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F6E412">
      <w:pPr>
        <w:pStyle w:val="35"/>
      </w:pPr>
    </w:p>
    <w:p w14:paraId="5804AF07">
      <w:pPr>
        <w:pStyle w:val="35"/>
      </w:pPr>
    </w:p>
    <w:p w14:paraId="0E80294D">
      <w:pPr>
        <w:ind w:right="105"/>
        <w:jc w:val="center"/>
        <w:rPr>
          <w:rFonts w:hint="eastAsia" w:ascii="宋体" w:hAnsi="宋体" w:eastAsia="宋体" w:cs="Times New Roman"/>
          <w:b/>
          <w:spacing w:val="40"/>
          <w:w w:val="66"/>
          <w:sz w:val="60"/>
          <w:szCs w:val="60"/>
        </w:rPr>
      </w:pPr>
      <w:r>
        <w:rPr>
          <w:rFonts w:hint="eastAsia" w:ascii="宋体" w:hAnsi="宋体" w:cs="Times New Roman"/>
          <w:b/>
          <w:color w:val="auto"/>
          <w:spacing w:val="40"/>
          <w:w w:val="66"/>
          <w:sz w:val="60"/>
          <w:szCs w:val="60"/>
          <w:lang w:eastAsia="zh-CN"/>
        </w:rPr>
        <w:t>天津市西青区人民政府赤龙南街道办事处2026年赤龙南街办公楼机关事务社会化物业服务项目</w:t>
      </w:r>
      <w:r>
        <w:rPr>
          <w:rFonts w:hint="eastAsia" w:ascii="宋体" w:hAnsi="宋体" w:eastAsia="宋体" w:cs="Times New Roman"/>
          <w:b/>
          <w:spacing w:val="40"/>
          <w:w w:val="66"/>
          <w:sz w:val="60"/>
          <w:szCs w:val="60"/>
        </w:rPr>
        <w:t>竞争性磋商文件</w:t>
      </w:r>
    </w:p>
    <w:p w14:paraId="0968AFBE">
      <w:pPr>
        <w:ind w:right="1025"/>
        <w:jc w:val="center"/>
        <w:rPr>
          <w:rFonts w:eastAsia="黑体"/>
          <w:b/>
          <w:spacing w:val="40"/>
          <w:w w:val="66"/>
          <w:sz w:val="60"/>
          <w:szCs w:val="60"/>
        </w:rPr>
      </w:pPr>
    </w:p>
    <w:p w14:paraId="72715430">
      <w:pPr>
        <w:jc w:val="center"/>
        <w:rPr>
          <w:rFonts w:eastAsia="黑体"/>
          <w:b/>
          <w:spacing w:val="40"/>
          <w:w w:val="66"/>
          <w:sz w:val="15"/>
          <w:szCs w:val="15"/>
        </w:rPr>
      </w:pPr>
      <w:r>
        <w:rPr>
          <w:rFonts w:eastAsia="黑体"/>
          <w:b/>
          <w:spacing w:val="40"/>
          <w:w w:val="66"/>
          <w:sz w:val="56"/>
          <w:szCs w:val="56"/>
        </w:rPr>
        <w:t xml:space="preserve">            </w:t>
      </w:r>
    </w:p>
    <w:p w14:paraId="0CA5DC57">
      <w:pPr>
        <w:jc w:val="center"/>
        <w:rPr>
          <w:rFonts w:eastAsia="黑体"/>
          <w:spacing w:val="40"/>
          <w:w w:val="66"/>
          <w:sz w:val="32"/>
          <w:szCs w:val="32"/>
        </w:rPr>
      </w:pPr>
      <w:r>
        <w:rPr>
          <w:rFonts w:eastAsia="黑体"/>
          <w:spacing w:val="40"/>
          <w:w w:val="66"/>
          <w:sz w:val="32"/>
          <w:szCs w:val="32"/>
        </w:rPr>
        <w:t>（项目编号：</w:t>
      </w:r>
      <w:r>
        <w:rPr>
          <w:rFonts w:hint="eastAsia" w:eastAsia="黑体"/>
          <w:spacing w:val="40"/>
          <w:w w:val="66"/>
          <w:sz w:val="32"/>
          <w:szCs w:val="32"/>
          <w:lang w:eastAsia="zh-CN"/>
        </w:rPr>
        <w:t>TJXQ-2026-D-0003</w:t>
      </w:r>
      <w:r>
        <w:rPr>
          <w:rFonts w:eastAsia="黑体"/>
          <w:spacing w:val="40"/>
          <w:w w:val="66"/>
          <w:sz w:val="32"/>
          <w:szCs w:val="32"/>
        </w:rPr>
        <w:t>）</w:t>
      </w:r>
    </w:p>
    <w:p w14:paraId="59565B2E">
      <w:pPr>
        <w:rPr>
          <w:sz w:val="40"/>
        </w:rPr>
      </w:pPr>
    </w:p>
    <w:p w14:paraId="13BFDC4A">
      <w:pPr>
        <w:rPr>
          <w:sz w:val="36"/>
        </w:rPr>
      </w:pPr>
    </w:p>
    <w:p w14:paraId="225E1DD2">
      <w:pPr>
        <w:rPr>
          <w:sz w:val="36"/>
        </w:rPr>
      </w:pPr>
    </w:p>
    <w:p w14:paraId="0EDD4186">
      <w:pPr>
        <w:rPr>
          <w:sz w:val="36"/>
        </w:rPr>
      </w:pPr>
    </w:p>
    <w:p w14:paraId="0C0E03E2">
      <w:pPr>
        <w:rPr>
          <w:sz w:val="36"/>
        </w:rPr>
      </w:pPr>
    </w:p>
    <w:p w14:paraId="0AF19C7F">
      <w:pPr>
        <w:rPr>
          <w:sz w:val="36"/>
        </w:rPr>
      </w:pPr>
    </w:p>
    <w:p w14:paraId="1124A821">
      <w:pPr>
        <w:rPr>
          <w:sz w:val="36"/>
        </w:rPr>
      </w:pPr>
    </w:p>
    <w:p w14:paraId="5247822E">
      <w:pPr>
        <w:rPr>
          <w:sz w:val="36"/>
        </w:rPr>
      </w:pPr>
    </w:p>
    <w:p w14:paraId="57141E94">
      <w:pPr>
        <w:rPr>
          <w:sz w:val="36"/>
        </w:rPr>
      </w:pPr>
    </w:p>
    <w:p w14:paraId="3E12B2AD">
      <w:pPr>
        <w:rPr>
          <w:sz w:val="36"/>
        </w:rPr>
      </w:pPr>
    </w:p>
    <w:p w14:paraId="58D58E03">
      <w:pPr>
        <w:ind w:firstLine="2512" w:firstLineChars="800"/>
        <w:rPr>
          <w:rFonts w:hint="eastAsia" w:eastAsia="黑体"/>
          <w:spacing w:val="20"/>
          <w:w w:val="66"/>
          <w:sz w:val="44"/>
          <w:szCs w:val="44"/>
          <w:lang w:eastAsia="zh-CN"/>
        </w:rPr>
      </w:pPr>
      <w:r>
        <w:rPr>
          <w:rFonts w:eastAsia="黑体"/>
          <w:spacing w:val="20"/>
          <w:w w:val="66"/>
          <w:sz w:val="44"/>
          <w:szCs w:val="44"/>
        </w:rPr>
        <w:t>天津市</w:t>
      </w:r>
      <w:r>
        <w:rPr>
          <w:rFonts w:hint="eastAsia" w:eastAsia="黑体"/>
          <w:spacing w:val="20"/>
          <w:w w:val="66"/>
          <w:sz w:val="44"/>
          <w:szCs w:val="44"/>
          <w:lang w:eastAsia="zh-CN"/>
        </w:rPr>
        <w:t>西青区财政服务中心</w:t>
      </w:r>
    </w:p>
    <w:p w14:paraId="3D69A850">
      <w:pPr>
        <w:tabs>
          <w:tab w:val="left" w:pos="3281"/>
          <w:tab w:val="center" w:pos="4711"/>
        </w:tabs>
        <w:jc w:val="center"/>
        <w:rPr>
          <w:rFonts w:eastAsia="仿宋_GB2312"/>
          <w:b/>
          <w:bCs/>
          <w:color w:val="auto"/>
          <w:spacing w:val="20"/>
          <w:w w:val="66"/>
          <w:sz w:val="44"/>
          <w:szCs w:val="44"/>
        </w:rPr>
        <w:sectPr>
          <w:headerReference r:id="rId3" w:type="default"/>
          <w:pgSz w:w="11906" w:h="16838"/>
          <w:pgMar w:top="1440" w:right="1797" w:bottom="1440" w:left="1797" w:header="851" w:footer="992" w:gutter="0"/>
          <w:cols w:space="720" w:num="1"/>
          <w:docGrid w:type="linesAndChars" w:linePitch="285" w:charSpace="-3449"/>
        </w:sectPr>
      </w:pPr>
      <w:r>
        <w:rPr>
          <w:rFonts w:hint="eastAsia" w:eastAsia="仿宋_GB2312"/>
          <w:b/>
          <w:bCs/>
          <w:color w:val="FF0000"/>
          <w:kern w:val="0"/>
          <w:sz w:val="44"/>
          <w:szCs w:val="44"/>
          <w:lang w:val="en-US" w:eastAsia="zh-CN"/>
        </w:rPr>
        <w:t xml:space="preserve"> </w:t>
      </w:r>
      <w:r>
        <w:rPr>
          <w:rFonts w:hint="eastAsia" w:eastAsia="仿宋_GB2312"/>
          <w:b/>
          <w:bCs/>
          <w:color w:val="auto"/>
          <w:kern w:val="0"/>
          <w:sz w:val="44"/>
          <w:szCs w:val="44"/>
          <w:lang w:val="en-US" w:eastAsia="zh-CN"/>
        </w:rPr>
        <w:t xml:space="preserve"> </w:t>
      </w:r>
      <w:r>
        <w:rPr>
          <w:rFonts w:hint="eastAsia" w:eastAsia="仿宋_GB2312"/>
          <w:b/>
          <w:bCs/>
          <w:color w:val="auto"/>
          <w:kern w:val="0"/>
          <w:sz w:val="44"/>
          <w:szCs w:val="44"/>
          <w:lang w:eastAsia="zh-CN"/>
        </w:rPr>
        <w:t>2026</w:t>
      </w:r>
      <w:r>
        <w:rPr>
          <w:rFonts w:eastAsia="仿宋_GB2312"/>
          <w:b/>
          <w:bCs/>
          <w:color w:val="auto"/>
          <w:kern w:val="0"/>
          <w:sz w:val="44"/>
          <w:szCs w:val="44"/>
        </w:rPr>
        <w:t>.</w:t>
      </w:r>
      <w:r>
        <w:rPr>
          <w:rFonts w:hint="eastAsia" w:eastAsia="仿宋_GB2312"/>
          <w:b/>
          <w:bCs/>
          <w:color w:val="auto"/>
          <w:kern w:val="0"/>
          <w:sz w:val="44"/>
          <w:szCs w:val="44"/>
          <w:lang w:val="en-US" w:eastAsia="zh-CN"/>
        </w:rPr>
        <w:t>2</w:t>
      </w:r>
    </w:p>
    <w:p w14:paraId="7771E9D1">
      <w:pPr>
        <w:tabs>
          <w:tab w:val="left" w:pos="3281"/>
          <w:tab w:val="center" w:pos="4711"/>
        </w:tabs>
        <w:jc w:val="center"/>
        <w:rPr>
          <w:b/>
          <w:bCs/>
          <w:spacing w:val="20"/>
          <w:w w:val="66"/>
          <w:sz w:val="36"/>
          <w:szCs w:val="32"/>
        </w:rPr>
      </w:pPr>
      <w:r>
        <w:rPr>
          <w:b/>
          <w:bCs/>
          <w:spacing w:val="20"/>
          <w:w w:val="66"/>
          <w:sz w:val="36"/>
          <w:szCs w:val="32"/>
        </w:rPr>
        <w:t>目  录</w:t>
      </w:r>
    </w:p>
    <w:p w14:paraId="52BD8FF6">
      <w:pPr>
        <w:tabs>
          <w:tab w:val="left" w:pos="3281"/>
          <w:tab w:val="center" w:pos="4711"/>
        </w:tabs>
        <w:spacing w:line="360" w:lineRule="auto"/>
        <w:jc w:val="center"/>
        <w:rPr>
          <w:rFonts w:eastAsia="仿宋_GB2312"/>
          <w:b/>
          <w:bCs/>
          <w:spacing w:val="20"/>
          <w:w w:val="66"/>
          <w:sz w:val="28"/>
          <w:szCs w:val="28"/>
        </w:rPr>
      </w:pPr>
    </w:p>
    <w:p w14:paraId="43A5FEA7">
      <w:pPr>
        <w:pStyle w:val="10"/>
        <w:rPr>
          <w:sz w:val="28"/>
          <w:szCs w:val="28"/>
        </w:rPr>
      </w:pPr>
      <w:r>
        <w:rPr>
          <w:rFonts w:hint="eastAsia"/>
          <w:sz w:val="28"/>
          <w:szCs w:val="28"/>
        </w:rPr>
        <w:t>第一部分  磋商邀请函</w:t>
      </w:r>
    </w:p>
    <w:p w14:paraId="039CA79A"/>
    <w:p w14:paraId="1F5F6A7B">
      <w:pPr>
        <w:pStyle w:val="10"/>
        <w:rPr>
          <w:sz w:val="28"/>
          <w:szCs w:val="28"/>
        </w:rPr>
      </w:pPr>
      <w:r>
        <w:rPr>
          <w:rFonts w:hint="eastAsia"/>
          <w:sz w:val="28"/>
          <w:szCs w:val="28"/>
        </w:rPr>
        <w:t>第二部分  磋商项目要求</w:t>
      </w:r>
    </w:p>
    <w:p w14:paraId="71693634"/>
    <w:p w14:paraId="450B0A30">
      <w:pPr>
        <w:pStyle w:val="10"/>
        <w:rPr>
          <w:sz w:val="28"/>
          <w:szCs w:val="28"/>
        </w:rPr>
      </w:pPr>
      <w:r>
        <w:rPr>
          <w:rFonts w:hint="eastAsia"/>
          <w:sz w:val="28"/>
          <w:szCs w:val="28"/>
        </w:rPr>
        <w:t>第三部分  供应商须知</w:t>
      </w:r>
    </w:p>
    <w:p w14:paraId="205DF3E2"/>
    <w:p w14:paraId="1B877C95">
      <w:pPr>
        <w:pStyle w:val="10"/>
        <w:rPr>
          <w:sz w:val="28"/>
          <w:szCs w:val="28"/>
        </w:rPr>
      </w:pPr>
      <w:r>
        <w:rPr>
          <w:rFonts w:hint="eastAsia"/>
          <w:sz w:val="28"/>
          <w:szCs w:val="28"/>
        </w:rPr>
        <w:t>第四部分  合同草案</w:t>
      </w:r>
    </w:p>
    <w:p w14:paraId="244ED89F"/>
    <w:p w14:paraId="14A0CC86">
      <w:pPr>
        <w:pStyle w:val="10"/>
        <w:rPr>
          <w:sz w:val="28"/>
          <w:szCs w:val="28"/>
        </w:rPr>
      </w:pPr>
      <w:r>
        <w:rPr>
          <w:rFonts w:hint="eastAsia"/>
          <w:sz w:val="28"/>
          <w:szCs w:val="28"/>
        </w:rPr>
        <w:t>第五部分  响应文件格式</w:t>
      </w:r>
    </w:p>
    <w:p w14:paraId="2A0087F8">
      <w:pPr>
        <w:tabs>
          <w:tab w:val="left" w:pos="3281"/>
          <w:tab w:val="center" w:pos="4711"/>
        </w:tabs>
        <w:spacing w:line="360" w:lineRule="auto"/>
        <w:jc w:val="center"/>
        <w:rPr>
          <w:rFonts w:eastAsia="仿宋_GB2312"/>
          <w:b/>
          <w:bCs/>
          <w:spacing w:val="20"/>
          <w:w w:val="66"/>
          <w:sz w:val="28"/>
          <w:szCs w:val="28"/>
        </w:rPr>
      </w:pPr>
    </w:p>
    <w:p w14:paraId="05D45145">
      <w:pPr>
        <w:tabs>
          <w:tab w:val="left" w:pos="3281"/>
          <w:tab w:val="center" w:pos="4711"/>
        </w:tabs>
        <w:jc w:val="center"/>
        <w:rPr>
          <w:rFonts w:eastAsia="仿宋_GB2312"/>
          <w:b/>
          <w:bCs/>
          <w:spacing w:val="20"/>
          <w:w w:val="66"/>
          <w:sz w:val="44"/>
          <w:szCs w:val="44"/>
        </w:rPr>
      </w:pPr>
    </w:p>
    <w:p w14:paraId="0F12E04C">
      <w:pPr>
        <w:tabs>
          <w:tab w:val="left" w:pos="3281"/>
          <w:tab w:val="center" w:pos="4711"/>
        </w:tabs>
        <w:jc w:val="center"/>
        <w:rPr>
          <w:rFonts w:eastAsia="仿宋_GB2312"/>
          <w:b/>
          <w:bCs/>
          <w:spacing w:val="20"/>
          <w:w w:val="66"/>
          <w:sz w:val="44"/>
          <w:szCs w:val="44"/>
        </w:rPr>
        <w:sectPr>
          <w:pgSz w:w="11906" w:h="16838"/>
          <w:pgMar w:top="1440" w:right="1797" w:bottom="1440" w:left="1797" w:header="851" w:footer="992" w:gutter="0"/>
          <w:cols w:space="720" w:num="1"/>
          <w:docGrid w:type="linesAndChars" w:linePitch="285" w:charSpace="-3449"/>
        </w:sectPr>
      </w:pPr>
    </w:p>
    <w:p w14:paraId="5340B014">
      <w:pPr>
        <w:pStyle w:val="11"/>
        <w:rPr>
          <w:rFonts w:ascii="Times New Roman" w:hAnsi="Times New Roman"/>
        </w:rPr>
      </w:pPr>
      <w:bookmarkStart w:id="0" w:name="_Toc411426748"/>
      <w:bookmarkStart w:id="1" w:name="_Toc411426750"/>
      <w:r>
        <w:rPr>
          <w:rFonts w:ascii="Times New Roman" w:hAnsi="Times New Roman"/>
        </w:rPr>
        <w:t>第一部分  磋商邀请函</w:t>
      </w:r>
      <w:bookmarkEnd w:id="0"/>
    </w:p>
    <w:p w14:paraId="490D9FAE">
      <w:pPr>
        <w:pStyle w:val="35"/>
        <w:spacing w:line="360" w:lineRule="auto"/>
        <w:ind w:firstLine="480" w:firstLineChars="200"/>
        <w:jc w:val="both"/>
        <w:rPr>
          <w:rFonts w:ascii="Times New Roman" w:hAnsi="Times New Roman" w:eastAsia="宋体" w:cs="Times New Roman"/>
          <w:color w:val="auto"/>
          <w:kern w:val="2"/>
        </w:rPr>
      </w:pPr>
      <w:bookmarkStart w:id="2" w:name="_Toc411426749"/>
      <w:r>
        <w:rPr>
          <w:rFonts w:ascii="Times New Roman" w:hAnsi="Times New Roman" w:eastAsia="宋体" w:cs="Times New Roman"/>
          <w:color w:val="auto"/>
          <w:kern w:val="2"/>
        </w:rPr>
        <w:t>受</w:t>
      </w:r>
      <w:r>
        <w:rPr>
          <w:rFonts w:hint="eastAsia" w:ascii="Times New Roman" w:hAnsi="Times New Roman" w:eastAsia="宋体" w:cs="Times New Roman"/>
          <w:color w:val="auto"/>
          <w:kern w:val="2"/>
          <w:lang w:eastAsia="zh-CN"/>
        </w:rPr>
        <w:t>天津市西青区人民政府赤龙南街道办事处</w:t>
      </w:r>
      <w:r>
        <w:rPr>
          <w:rFonts w:ascii="Times New Roman" w:hAnsi="Times New Roman" w:eastAsia="宋体" w:cs="Times New Roman"/>
          <w:color w:val="auto"/>
          <w:kern w:val="2"/>
        </w:rPr>
        <w:t>委托，</w:t>
      </w:r>
      <w:r>
        <w:rPr>
          <w:rFonts w:hint="eastAsia" w:ascii="Times New Roman" w:hAnsi="Times New Roman" w:eastAsia="宋体" w:cs="Times New Roman"/>
          <w:color w:val="auto"/>
          <w:kern w:val="2"/>
        </w:rPr>
        <w:t>天津市</w:t>
      </w:r>
      <w:r>
        <w:rPr>
          <w:rFonts w:hint="eastAsia" w:ascii="Times New Roman" w:hAnsi="Times New Roman" w:eastAsia="宋体" w:cs="Times New Roman"/>
          <w:color w:val="auto"/>
          <w:kern w:val="2"/>
          <w:lang w:eastAsia="zh-CN"/>
        </w:rPr>
        <w:t>西青区</w:t>
      </w:r>
      <w:r>
        <w:rPr>
          <w:rFonts w:hint="eastAsia" w:ascii="Times New Roman" w:hAnsi="Times New Roman" w:eastAsia="宋体" w:cs="Times New Roman"/>
          <w:color w:val="auto"/>
          <w:kern w:val="2"/>
        </w:rPr>
        <w:t>政府采购中心</w:t>
      </w:r>
      <w:r>
        <w:rPr>
          <w:rFonts w:ascii="Times New Roman" w:hAnsi="Times New Roman" w:eastAsia="宋体" w:cs="Times New Roman"/>
          <w:color w:val="auto"/>
          <w:kern w:val="2"/>
        </w:rPr>
        <w:t>将以竞争性磋商方式</w:t>
      </w:r>
      <w:r>
        <w:rPr>
          <w:rFonts w:hint="eastAsia" w:ascii="Times New Roman" w:hAnsi="Times New Roman" w:eastAsia="宋体" w:cs="Times New Roman"/>
          <w:color w:val="auto"/>
          <w:kern w:val="2"/>
        </w:rPr>
        <w:t>，</w:t>
      </w:r>
      <w:r>
        <w:rPr>
          <w:rFonts w:ascii="Times New Roman" w:hAnsi="Times New Roman" w:eastAsia="宋体" w:cs="Times New Roman"/>
          <w:color w:val="auto"/>
          <w:kern w:val="2"/>
        </w:rPr>
        <w:t>对</w:t>
      </w:r>
      <w:r>
        <w:rPr>
          <w:rFonts w:hint="eastAsia" w:ascii="Times New Roman" w:hAnsi="Times New Roman" w:eastAsia="宋体" w:cs="Times New Roman"/>
          <w:color w:val="auto"/>
          <w:kern w:val="2"/>
          <w:lang w:eastAsia="zh-CN"/>
        </w:rPr>
        <w:t>天津市西青区人民政府赤龙南街道办事处2026年赤龙南街办公楼机关事务社会化物业服务项目</w:t>
      </w:r>
      <w:r>
        <w:rPr>
          <w:rFonts w:ascii="Times New Roman" w:hAnsi="Times New Roman" w:eastAsia="宋体" w:cs="Times New Roman"/>
          <w:color w:val="auto"/>
          <w:kern w:val="2"/>
        </w:rPr>
        <w:t>实施政府采购。现欢迎合格的供应商参加磋商。</w:t>
      </w:r>
    </w:p>
    <w:p w14:paraId="71ED3E3B">
      <w:pPr>
        <w:pStyle w:val="35"/>
        <w:spacing w:line="360" w:lineRule="auto"/>
        <w:ind w:firstLine="480" w:firstLineChars="200"/>
        <w:jc w:val="both"/>
        <w:rPr>
          <w:rFonts w:ascii="Times New Roman" w:hAnsi="Times New Roman" w:eastAsia="宋体" w:cs="Times New Roman"/>
          <w:color w:val="auto"/>
          <w:szCs w:val="32"/>
        </w:rPr>
      </w:pPr>
      <w:r>
        <w:rPr>
          <w:rFonts w:hint="eastAsia" w:ascii="Times New Roman" w:hAnsi="Times New Roman" w:eastAsia="宋体" w:cs="Times New Roman"/>
          <w:color w:val="auto"/>
          <w:szCs w:val="32"/>
        </w:rPr>
        <w:t>本项目为远程招投标，一律不接受纸质响应文件，只接受加盖投标人电子签章的电子响应文件（以通过天津公共资源电子签章客户端正确读取签章信息为准）。供应商参加投标前须办理CA数字证书（USBKEY）和电子签章。投标人须按竞争性磋商文件的规定在天津市政府采购中心招投标系统中提交网上应答并上传加盖投标人电子签章的电子响应文件（以通过天津公共资源电子签章客户端正确读取签章信息为准）。</w:t>
      </w:r>
    </w:p>
    <w:p w14:paraId="4CD571F1">
      <w:pPr>
        <w:pStyle w:val="35"/>
        <w:spacing w:line="360" w:lineRule="auto"/>
        <w:ind w:firstLine="480" w:firstLineChars="200"/>
        <w:jc w:val="both"/>
        <w:rPr>
          <w:rFonts w:ascii="Times New Roman" w:hAnsi="Times New Roman" w:eastAsia="宋体" w:cs="Times New Roman"/>
          <w:color w:val="auto"/>
          <w:kern w:val="2"/>
        </w:rPr>
      </w:pPr>
      <w:r>
        <w:rPr>
          <w:rFonts w:ascii="Times New Roman" w:hAnsi="Times New Roman" w:eastAsia="宋体" w:cs="Times New Roman"/>
          <w:color w:val="auto"/>
          <w:kern w:val="2"/>
        </w:rPr>
        <w:t>一、项目名称和编号</w:t>
      </w:r>
    </w:p>
    <w:p w14:paraId="212A7E34">
      <w:pPr>
        <w:pStyle w:val="35"/>
        <w:spacing w:line="360" w:lineRule="auto"/>
        <w:ind w:firstLine="480" w:firstLineChars="200"/>
        <w:jc w:val="both"/>
        <w:rPr>
          <w:rFonts w:hint="eastAsia" w:ascii="Times New Roman" w:hAnsi="Times New Roman" w:eastAsia="宋体" w:cs="Times New Roman"/>
          <w:color w:val="auto"/>
          <w:kern w:val="2"/>
          <w:lang w:eastAsia="zh-CN"/>
        </w:rPr>
      </w:pPr>
      <w:r>
        <w:rPr>
          <w:rFonts w:ascii="Times New Roman" w:hAnsi="Times New Roman" w:eastAsia="宋体" w:cs="Times New Roman"/>
          <w:color w:val="auto"/>
          <w:kern w:val="2"/>
        </w:rPr>
        <w:t>（一）项目名称：</w:t>
      </w:r>
      <w:r>
        <w:rPr>
          <w:rFonts w:hint="eastAsia" w:ascii="Times New Roman" w:hAnsi="Times New Roman" w:eastAsia="宋体" w:cs="Times New Roman"/>
          <w:color w:val="auto"/>
          <w:kern w:val="2"/>
          <w:lang w:eastAsia="zh-CN"/>
        </w:rPr>
        <w:t>天津市西青区人民政府赤龙南街道办事处2026年赤龙南街办公楼机关事务社会化物业服务项目</w:t>
      </w:r>
    </w:p>
    <w:p w14:paraId="23BAED56">
      <w:pPr>
        <w:pStyle w:val="35"/>
        <w:spacing w:line="360" w:lineRule="auto"/>
        <w:ind w:firstLine="480" w:firstLineChars="200"/>
        <w:jc w:val="both"/>
        <w:rPr>
          <w:rFonts w:hint="eastAsia" w:ascii="Times New Roman" w:hAnsi="Times New Roman" w:eastAsia="宋体" w:cs="Times New Roman"/>
          <w:color w:val="auto"/>
          <w:kern w:val="2"/>
          <w:lang w:eastAsia="zh-CN"/>
        </w:rPr>
      </w:pPr>
      <w:r>
        <w:rPr>
          <w:rFonts w:ascii="Times New Roman" w:hAnsi="Times New Roman" w:eastAsia="宋体" w:cs="Times New Roman"/>
          <w:color w:val="auto"/>
          <w:kern w:val="2"/>
        </w:rPr>
        <w:t>（二）项目编号：</w:t>
      </w:r>
      <w:r>
        <w:rPr>
          <w:rFonts w:hint="eastAsia" w:ascii="Times New Roman" w:hAnsi="Times New Roman" w:eastAsia="宋体" w:cs="Times New Roman"/>
          <w:color w:val="auto"/>
          <w:kern w:val="2"/>
          <w:lang w:eastAsia="zh-CN"/>
        </w:rPr>
        <w:t>TJXQ-2026-D-0003</w:t>
      </w:r>
    </w:p>
    <w:p w14:paraId="20D59BB9">
      <w:pPr>
        <w:pStyle w:val="35"/>
        <w:spacing w:line="360" w:lineRule="auto"/>
        <w:ind w:firstLine="480" w:firstLineChars="200"/>
        <w:jc w:val="both"/>
        <w:rPr>
          <w:rFonts w:ascii="Times New Roman" w:hAnsi="Times New Roman" w:eastAsia="宋体" w:cs="Times New Roman"/>
          <w:color w:val="auto"/>
          <w:kern w:val="2"/>
        </w:rPr>
      </w:pPr>
      <w:r>
        <w:rPr>
          <w:rFonts w:ascii="Times New Roman" w:hAnsi="Times New Roman" w:eastAsia="宋体" w:cs="Times New Roman"/>
          <w:color w:val="auto"/>
          <w:kern w:val="2"/>
        </w:rPr>
        <w:t>二、项目内容</w:t>
      </w:r>
    </w:p>
    <w:p w14:paraId="62D8C9D7">
      <w:pPr>
        <w:pStyle w:val="35"/>
        <w:spacing w:line="360" w:lineRule="auto"/>
        <w:ind w:firstLine="480" w:firstLineChars="200"/>
        <w:jc w:val="both"/>
        <w:rPr>
          <w:rFonts w:hint="eastAsia" w:ascii="Times New Roman" w:hAnsi="Times New Roman" w:eastAsia="宋体" w:cs="Times New Roman"/>
          <w:color w:val="auto"/>
          <w:kern w:val="2"/>
          <w:lang w:eastAsia="zh-CN"/>
        </w:rPr>
      </w:pPr>
      <w:r>
        <w:rPr>
          <w:rFonts w:ascii="Times New Roman" w:hAnsi="Times New Roman" w:eastAsia="宋体" w:cs="Times New Roman"/>
          <w:color w:val="auto"/>
          <w:kern w:val="2"/>
        </w:rPr>
        <w:t>第一包：</w:t>
      </w:r>
      <w:r>
        <w:rPr>
          <w:rFonts w:hint="eastAsia" w:ascii="Times New Roman" w:hAnsi="Times New Roman" w:eastAsia="宋体" w:cs="Times New Roman"/>
          <w:color w:val="auto"/>
          <w:kern w:val="2"/>
          <w:lang w:eastAsia="zh-CN"/>
        </w:rPr>
        <w:t>物业服务项目</w:t>
      </w:r>
      <w:r>
        <w:rPr>
          <w:rFonts w:hint="eastAsia" w:ascii="Times New Roman" w:hAnsi="Times New Roman" w:eastAsia="宋体" w:cs="Times New Roman"/>
          <w:color w:val="auto"/>
          <w:kern w:val="2"/>
          <w:lang w:val="en-US" w:eastAsia="zh-CN"/>
        </w:rPr>
        <w:t>1项</w:t>
      </w:r>
      <w:r>
        <w:rPr>
          <w:rFonts w:hint="eastAsia" w:ascii="Times New Roman" w:hAnsi="Times New Roman" w:eastAsia="宋体" w:cs="Times New Roman"/>
          <w:color w:val="auto"/>
          <w:kern w:val="2"/>
          <w:lang w:eastAsia="zh-CN"/>
        </w:rPr>
        <w:t>。</w:t>
      </w:r>
    </w:p>
    <w:p w14:paraId="41F90290">
      <w:pPr>
        <w:pStyle w:val="35"/>
        <w:spacing w:line="360" w:lineRule="auto"/>
        <w:ind w:firstLine="480" w:firstLineChars="200"/>
        <w:jc w:val="both"/>
        <w:rPr>
          <w:rFonts w:ascii="Times New Roman" w:hAnsi="Times New Roman" w:eastAsia="宋体" w:cs="Times New Roman"/>
          <w:color w:val="auto"/>
          <w:kern w:val="2"/>
        </w:rPr>
      </w:pPr>
      <w:r>
        <w:rPr>
          <w:rFonts w:ascii="Times New Roman" w:hAnsi="Times New Roman" w:eastAsia="宋体" w:cs="Times New Roman"/>
          <w:color w:val="auto"/>
          <w:kern w:val="2"/>
        </w:rPr>
        <w:t>三、项目预算</w:t>
      </w:r>
    </w:p>
    <w:p w14:paraId="1E01F421">
      <w:pPr>
        <w:pStyle w:val="100"/>
      </w:pPr>
      <w:r>
        <w:t>窗体顶端</w:t>
      </w:r>
    </w:p>
    <w:p w14:paraId="548F4ADC">
      <w:pPr>
        <w:pStyle w:val="35"/>
        <w:spacing w:line="360" w:lineRule="auto"/>
        <w:ind w:firstLine="480" w:firstLineChars="200"/>
        <w:jc w:val="both"/>
        <w:rPr>
          <w:rFonts w:hint="eastAsia" w:ascii="Times New Roman" w:hAnsi="Times New Roman" w:eastAsia="宋体" w:cs="Times New Roman"/>
          <w:color w:val="auto"/>
          <w:kern w:val="2"/>
          <w:lang w:val="en-US" w:eastAsia="zh-CN"/>
        </w:rPr>
      </w:pPr>
      <w:r>
        <w:rPr>
          <w:rFonts w:ascii="Times New Roman" w:hAnsi="Times New Roman" w:eastAsia="宋体" w:cs="Times New Roman"/>
          <w:color w:val="auto"/>
          <w:kern w:val="2"/>
          <w:lang w:val="en-US" w:eastAsia="zh-CN"/>
        </w:rPr>
        <w:t>2799832.31</w:t>
      </w:r>
      <w:r>
        <w:rPr>
          <w:rFonts w:hint="eastAsia" w:ascii="Times New Roman" w:hAnsi="Times New Roman" w:eastAsia="宋体" w:cs="Times New Roman"/>
          <w:color w:val="auto"/>
          <w:kern w:val="2"/>
          <w:lang w:val="en-US" w:eastAsia="zh-CN"/>
        </w:rPr>
        <w:t>元 。</w:t>
      </w:r>
    </w:p>
    <w:p w14:paraId="7DF17C9F">
      <w:pPr>
        <w:pStyle w:val="35"/>
        <w:spacing w:line="360" w:lineRule="auto"/>
        <w:ind w:firstLine="480" w:firstLineChars="200"/>
        <w:jc w:val="both"/>
        <w:rPr>
          <w:rFonts w:ascii="Times New Roman" w:hAnsi="Times New Roman" w:eastAsia="宋体" w:cs="Times New Roman"/>
          <w:color w:val="auto"/>
          <w:kern w:val="2"/>
        </w:rPr>
      </w:pPr>
      <w:r>
        <w:rPr>
          <w:rFonts w:hint="eastAsia" w:ascii="Times New Roman" w:hAnsi="Times New Roman" w:eastAsia="宋体" w:cs="Times New Roman"/>
          <w:color w:val="auto"/>
          <w:kern w:val="2"/>
        </w:rPr>
        <w:t>四</w:t>
      </w:r>
      <w:r>
        <w:rPr>
          <w:rFonts w:ascii="Times New Roman" w:hAnsi="Times New Roman" w:eastAsia="宋体" w:cs="Times New Roman"/>
          <w:color w:val="auto"/>
          <w:kern w:val="2"/>
        </w:rPr>
        <w:t>、供应商资格要求（实质性要求）</w:t>
      </w:r>
    </w:p>
    <w:p w14:paraId="4A710ACF">
      <w:pPr>
        <w:tabs>
          <w:tab w:val="left" w:pos="210"/>
        </w:tabs>
        <w:autoSpaceDE w:val="0"/>
        <w:autoSpaceDN w:val="0"/>
        <w:adjustRightInd w:val="0"/>
        <w:spacing w:line="560" w:lineRule="exact"/>
        <w:ind w:firstLine="480"/>
        <w:rPr>
          <w:rFonts w:hint="eastAsia" w:ascii="宋体" w:hAnsi="宋体"/>
          <w:sz w:val="24"/>
          <w:szCs w:val="24"/>
        </w:rPr>
      </w:pPr>
      <w:bookmarkStart w:id="3" w:name="OLE_LINK4"/>
      <w:r>
        <w:rPr>
          <w:rFonts w:hint="eastAsia" w:ascii="宋体" w:hAnsi="宋体"/>
          <w:sz w:val="24"/>
          <w:szCs w:val="24"/>
        </w:rPr>
        <w:t>1、营业执照副本加盖公章的复印件。</w:t>
      </w:r>
    </w:p>
    <w:p w14:paraId="634AA486">
      <w:pPr>
        <w:tabs>
          <w:tab w:val="left" w:pos="210"/>
        </w:tabs>
        <w:autoSpaceDE w:val="0"/>
        <w:autoSpaceDN w:val="0"/>
        <w:adjustRightInd w:val="0"/>
        <w:spacing w:line="560" w:lineRule="exact"/>
        <w:ind w:firstLine="480"/>
        <w:rPr>
          <w:rFonts w:hint="eastAsia" w:ascii="宋体" w:hAnsi="宋体"/>
          <w:sz w:val="24"/>
          <w:szCs w:val="24"/>
        </w:rPr>
      </w:pPr>
      <w:r>
        <w:rPr>
          <w:rFonts w:hint="eastAsia" w:ascii="宋体" w:hAnsi="宋体"/>
          <w:sz w:val="24"/>
          <w:szCs w:val="24"/>
          <w:lang w:val="en-US" w:eastAsia="zh-CN"/>
        </w:rPr>
        <w:t>2</w:t>
      </w:r>
      <w:r>
        <w:rPr>
          <w:rFonts w:hint="eastAsia" w:ascii="宋体" w:hAnsi="宋体"/>
          <w:sz w:val="24"/>
          <w:szCs w:val="24"/>
        </w:rPr>
        <w:t>、本次招标不接受联合体投标。</w:t>
      </w:r>
    </w:p>
    <w:p w14:paraId="1EE54F75">
      <w:pPr>
        <w:tabs>
          <w:tab w:val="left" w:pos="900"/>
          <w:tab w:val="left" w:pos="7740"/>
        </w:tabs>
        <w:spacing w:line="560" w:lineRule="exact"/>
        <w:ind w:firstLine="480" w:firstLineChars="200"/>
        <w:rPr>
          <w:rFonts w:hint="eastAsia" w:ascii="宋体" w:hAnsi="宋体"/>
          <w:sz w:val="24"/>
          <w:szCs w:val="24"/>
        </w:rPr>
      </w:pPr>
      <w:r>
        <w:rPr>
          <w:rFonts w:hint="eastAsia" w:ascii="宋体" w:hAnsi="宋体"/>
          <w:sz w:val="24"/>
          <w:szCs w:val="24"/>
          <w:lang w:val="en-US" w:eastAsia="zh-CN"/>
        </w:rPr>
        <w:t>3</w:t>
      </w:r>
      <w:r>
        <w:rPr>
          <w:rFonts w:hint="eastAsia" w:ascii="宋体" w:hAnsi="宋体"/>
          <w:sz w:val="24"/>
          <w:szCs w:val="24"/>
        </w:rPr>
        <w:t>、</w:t>
      </w:r>
      <w:r>
        <w:rPr>
          <w:rFonts w:ascii="宋体" w:hAnsi="宋体"/>
          <w:sz w:val="24"/>
          <w:szCs w:val="24"/>
        </w:rPr>
        <w:t>提交</w:t>
      </w:r>
      <w:r>
        <w:rPr>
          <w:rFonts w:hint="eastAsia" w:ascii="宋体" w:hAnsi="宋体"/>
          <w:sz w:val="24"/>
          <w:szCs w:val="24"/>
        </w:rPr>
        <w:t>投标</w:t>
      </w:r>
      <w:r>
        <w:rPr>
          <w:rFonts w:ascii="宋体" w:hAnsi="宋体"/>
          <w:sz w:val="24"/>
          <w:szCs w:val="24"/>
        </w:rPr>
        <w:t>文件截止日前3年在经营活动中没有重大违法记录的书面声明（截至提交响应文件截止日成立不足3年的供应商可提供自成立以来无重大违法记录的书面声明）</w:t>
      </w:r>
      <w:r>
        <w:rPr>
          <w:rFonts w:hint="eastAsia" w:ascii="宋体" w:hAnsi="宋体"/>
          <w:sz w:val="24"/>
          <w:szCs w:val="24"/>
        </w:rPr>
        <w:t>。</w:t>
      </w:r>
    </w:p>
    <w:p w14:paraId="4948A193">
      <w:pPr>
        <w:tabs>
          <w:tab w:val="left" w:pos="900"/>
          <w:tab w:val="left" w:pos="7740"/>
        </w:tabs>
        <w:spacing w:line="560" w:lineRule="exact"/>
        <w:ind w:firstLine="480" w:firstLineChars="200"/>
        <w:rPr>
          <w:rFonts w:ascii="宋体" w:hAnsi="宋体" w:eastAsia="宋体" w:cs="Times New Roman"/>
          <w:color w:val="auto"/>
          <w:sz w:val="24"/>
          <w:szCs w:val="24"/>
          <w:highlight w:val="none"/>
        </w:rPr>
      </w:pPr>
      <w:r>
        <w:rPr>
          <w:rFonts w:hint="eastAsia" w:ascii="宋体" w:hAnsi="宋体" w:eastAsia="宋体" w:cs="Times New Roman"/>
          <w:sz w:val="24"/>
          <w:szCs w:val="24"/>
          <w:lang w:val="en-US" w:eastAsia="zh-CN"/>
        </w:rPr>
        <w:t>4</w:t>
      </w:r>
      <w:r>
        <w:rPr>
          <w:rFonts w:ascii="宋体" w:hAnsi="宋体" w:eastAsia="宋体" w:cs="Times New Roman"/>
          <w:sz w:val="24"/>
          <w:szCs w:val="24"/>
        </w:rPr>
        <w:t xml:space="preserve">. </w:t>
      </w:r>
      <w:r>
        <w:rPr>
          <w:rFonts w:hint="eastAsia" w:ascii="宋体" w:hAnsi="宋体" w:eastAsia="宋体" w:cs="Times New Roman"/>
          <w:sz w:val="24"/>
          <w:szCs w:val="24"/>
        </w:rPr>
        <w:t>提供经第三方会计师事务所审计的</w:t>
      </w:r>
      <w:r>
        <w:rPr>
          <w:rFonts w:hint="eastAsia" w:ascii="宋体" w:hAnsi="宋体" w:eastAsia="宋体" w:cs="Times New Roman"/>
          <w:sz w:val="24"/>
          <w:szCs w:val="24"/>
          <w:lang w:val="en-US" w:eastAsia="zh-CN"/>
        </w:rPr>
        <w:t>2024</w:t>
      </w:r>
      <w:r>
        <w:rPr>
          <w:rFonts w:hint="eastAsia" w:ascii="宋体" w:hAnsi="宋体" w:eastAsia="宋体" w:cs="Times New Roman"/>
          <w:sz w:val="24"/>
          <w:szCs w:val="24"/>
        </w:rPr>
        <w:t>年度财务报告复印件</w:t>
      </w:r>
      <w:r>
        <w:rPr>
          <w:rFonts w:hint="eastAsia" w:ascii="宋体" w:hAnsi="宋体" w:eastAsia="宋体" w:cs="Times New Roman"/>
          <w:color w:val="auto"/>
          <w:sz w:val="24"/>
          <w:szCs w:val="24"/>
          <w:highlight w:val="none"/>
        </w:rPr>
        <w:t>或</w:t>
      </w:r>
      <w:r>
        <w:rPr>
          <w:rFonts w:hint="eastAsia" w:ascii="宋体" w:hAnsi="宋体" w:eastAsia="宋体" w:cs="Times New Roman"/>
          <w:color w:val="auto"/>
          <w:sz w:val="24"/>
          <w:szCs w:val="24"/>
          <w:highlight w:val="none"/>
          <w:lang w:eastAsia="zh-CN"/>
        </w:rPr>
        <w:t>202</w:t>
      </w:r>
      <w:r>
        <w:rPr>
          <w:rFonts w:hint="eastAsia" w:ascii="宋体" w:hAnsi="宋体" w:cs="Times New Roman"/>
          <w:color w:val="auto"/>
          <w:sz w:val="24"/>
          <w:szCs w:val="24"/>
          <w:highlight w:val="none"/>
          <w:lang w:val="en-US" w:eastAsia="zh-CN"/>
        </w:rPr>
        <w:t>5</w:t>
      </w:r>
      <w:r>
        <w:rPr>
          <w:rFonts w:hint="eastAsia" w:ascii="宋体" w:hAnsi="宋体" w:eastAsia="宋体" w:cs="Times New Roman"/>
          <w:color w:val="auto"/>
          <w:sz w:val="24"/>
          <w:szCs w:val="24"/>
          <w:highlight w:val="none"/>
        </w:rPr>
        <w:t>年</w:t>
      </w:r>
      <w:r>
        <w:rPr>
          <w:rFonts w:hint="eastAsia" w:ascii="宋体" w:hAnsi="宋体" w:eastAsia="宋体" w:cs="Times New Roman"/>
          <w:color w:val="auto"/>
          <w:sz w:val="24"/>
          <w:szCs w:val="24"/>
          <w:highlight w:val="none"/>
          <w:lang w:eastAsia="zh-CN"/>
        </w:rPr>
        <w:t>至今</w:t>
      </w:r>
      <w:r>
        <w:rPr>
          <w:rFonts w:hint="eastAsia" w:ascii="宋体" w:hAnsi="宋体" w:eastAsia="宋体" w:cs="Times New Roman"/>
          <w:color w:val="auto"/>
          <w:sz w:val="24"/>
          <w:szCs w:val="24"/>
          <w:highlight w:val="none"/>
        </w:rPr>
        <w:t>银行出具的资信证明复印件</w:t>
      </w:r>
      <w:r>
        <w:rPr>
          <w:rFonts w:ascii="宋体" w:hAnsi="宋体" w:eastAsia="宋体" w:cs="Times New Roman"/>
          <w:color w:val="auto"/>
          <w:sz w:val="24"/>
          <w:szCs w:val="24"/>
          <w:highlight w:val="none"/>
        </w:rPr>
        <w:t>。</w:t>
      </w:r>
    </w:p>
    <w:p w14:paraId="065BA978">
      <w:pPr>
        <w:tabs>
          <w:tab w:val="left" w:pos="900"/>
          <w:tab w:val="left" w:pos="7740"/>
        </w:tabs>
        <w:spacing w:line="560" w:lineRule="exact"/>
        <w:ind w:firstLine="480" w:firstLineChars="200"/>
        <w:rPr>
          <w:rFonts w:hint="eastAsia" w:ascii="宋体" w:hAnsi="宋体" w:eastAsia="宋体" w:cs="Times New Roman"/>
          <w:sz w:val="24"/>
          <w:szCs w:val="24"/>
          <w:lang w:eastAsia="zh-CN"/>
        </w:rPr>
      </w:pPr>
      <w:r>
        <w:rPr>
          <w:rFonts w:hint="eastAsia" w:ascii="宋体" w:hAnsi="宋体" w:eastAsia="宋体" w:cs="Times New Roman"/>
          <w:color w:val="auto"/>
          <w:sz w:val="24"/>
          <w:szCs w:val="24"/>
          <w:highlight w:val="none"/>
          <w:lang w:val="en-US" w:eastAsia="zh-CN"/>
        </w:rPr>
        <w:t>5</w:t>
      </w:r>
      <w:r>
        <w:rPr>
          <w:rFonts w:hint="eastAsia" w:ascii="宋体" w:hAnsi="宋体" w:eastAsia="宋体" w:cs="Times New Roman"/>
          <w:color w:val="auto"/>
          <w:sz w:val="24"/>
          <w:szCs w:val="24"/>
          <w:highlight w:val="none"/>
        </w:rPr>
        <w:t>．提供</w:t>
      </w:r>
      <w:r>
        <w:rPr>
          <w:rFonts w:hint="eastAsia" w:ascii="宋体" w:hAnsi="宋体" w:eastAsia="宋体" w:cs="Times New Roman"/>
          <w:color w:val="auto"/>
          <w:sz w:val="24"/>
          <w:szCs w:val="24"/>
          <w:highlight w:val="none"/>
          <w:lang w:eastAsia="zh-CN"/>
        </w:rPr>
        <w:t>202</w:t>
      </w:r>
      <w:r>
        <w:rPr>
          <w:rFonts w:hint="eastAsia" w:ascii="宋体" w:hAnsi="宋体" w:cs="Times New Roman"/>
          <w:color w:val="auto"/>
          <w:sz w:val="24"/>
          <w:szCs w:val="24"/>
          <w:highlight w:val="none"/>
          <w:lang w:val="en-US" w:eastAsia="zh-CN"/>
        </w:rPr>
        <w:t>5</w:t>
      </w:r>
      <w:r>
        <w:rPr>
          <w:rFonts w:hint="eastAsia" w:ascii="宋体" w:hAnsi="宋体" w:eastAsia="宋体" w:cs="Times New Roman"/>
          <w:color w:val="auto"/>
          <w:sz w:val="24"/>
          <w:szCs w:val="24"/>
          <w:highlight w:val="none"/>
        </w:rPr>
        <w:t>年</w:t>
      </w:r>
      <w:r>
        <w:rPr>
          <w:rFonts w:hint="eastAsia" w:ascii="宋体" w:hAnsi="宋体" w:eastAsia="宋体" w:cs="Times New Roman"/>
          <w:color w:val="auto"/>
          <w:sz w:val="24"/>
          <w:szCs w:val="24"/>
          <w:highlight w:val="none"/>
          <w:lang w:eastAsia="zh-CN"/>
        </w:rPr>
        <w:t>至今</w:t>
      </w:r>
      <w:r>
        <w:rPr>
          <w:rFonts w:hint="eastAsia" w:ascii="宋体" w:hAnsi="宋体" w:eastAsia="宋体" w:cs="Times New Roman"/>
          <w:color w:val="auto"/>
          <w:sz w:val="24"/>
          <w:szCs w:val="24"/>
          <w:highlight w:val="none"/>
        </w:rPr>
        <w:t>至少1个月的依法缴纳税收和社会保险费的相</w:t>
      </w:r>
      <w:r>
        <w:rPr>
          <w:rFonts w:hint="eastAsia" w:ascii="宋体" w:hAnsi="宋体" w:eastAsia="宋体" w:cs="Times New Roman"/>
          <w:sz w:val="24"/>
          <w:szCs w:val="24"/>
        </w:rPr>
        <w:t>关证明材料复印件</w:t>
      </w:r>
      <w:r>
        <w:rPr>
          <w:rFonts w:hint="eastAsia" w:ascii="宋体" w:hAnsi="宋体" w:eastAsia="宋体" w:cs="Times New Roman"/>
          <w:sz w:val="24"/>
          <w:szCs w:val="24"/>
          <w:lang w:eastAsia="zh-CN"/>
        </w:rPr>
        <w:t>。</w:t>
      </w:r>
    </w:p>
    <w:p w14:paraId="613E3D70">
      <w:pPr>
        <w:tabs>
          <w:tab w:val="left" w:pos="900"/>
          <w:tab w:val="left" w:pos="7740"/>
        </w:tabs>
        <w:spacing w:line="560" w:lineRule="exact"/>
        <w:ind w:firstLine="480" w:firstLineChars="200"/>
        <w:rPr>
          <w:rFonts w:ascii="Times New Roman" w:hAnsi="Times New Roman" w:cs="Times New Roman" w:eastAsiaTheme="minorEastAsia"/>
          <w:color w:val="auto"/>
          <w:sz w:val="24"/>
          <w:szCs w:val="24"/>
          <w:highlight w:val="none"/>
          <w:lang w:val="en-US" w:eastAsia="zh-CN" w:bidi="ar-SA"/>
        </w:rPr>
      </w:pPr>
      <w:r>
        <w:rPr>
          <w:rFonts w:hint="eastAsia" w:ascii="宋体" w:hAnsi="宋体" w:eastAsia="宋体" w:cs="Times New Roman"/>
          <w:sz w:val="24"/>
          <w:szCs w:val="24"/>
          <w:lang w:val="en-US" w:eastAsia="zh-CN"/>
        </w:rPr>
        <w:t>6</w:t>
      </w:r>
      <w:r>
        <w:rPr>
          <w:rFonts w:hint="eastAsia" w:ascii="宋体" w:hAnsi="宋体" w:eastAsia="宋体" w:cs="Times New Roman"/>
          <w:sz w:val="24"/>
          <w:szCs w:val="24"/>
        </w:rPr>
        <w:t>、</w:t>
      </w:r>
      <w:r>
        <w:rPr>
          <w:rFonts w:hint="eastAsia" w:ascii="宋体" w:hAnsi="宋体" w:eastAsia="宋体" w:cs="Times New Roman"/>
          <w:sz w:val="24"/>
          <w:szCs w:val="24"/>
          <w:lang w:val="en-US" w:eastAsia="zh-CN"/>
        </w:rPr>
        <w:t>本项目仅中、小微企业、监狱企业、残疾人福利性单位参与，投标人须提供《中小企业声明函》或《残</w:t>
      </w:r>
      <w:r>
        <w:rPr>
          <w:rFonts w:hint="eastAsia" w:ascii="宋体" w:hAnsi="宋体"/>
          <w:sz w:val="24"/>
          <w:szCs w:val="24"/>
          <w:lang w:val="en-US" w:eastAsia="zh-CN"/>
        </w:rPr>
        <w:t>疾人福利性单位声明函》或属于监狱企业的证明文件。</w:t>
      </w:r>
    </w:p>
    <w:p w14:paraId="08322484">
      <w:pPr>
        <w:pStyle w:val="35"/>
        <w:spacing w:line="360" w:lineRule="auto"/>
        <w:ind w:firstLine="480" w:firstLineChars="200"/>
        <w:rPr>
          <w:rFonts w:ascii="Times New Roman" w:hAnsi="Times New Roman" w:cs="Times New Roman" w:eastAsiaTheme="minorEastAsia"/>
          <w:color w:val="auto"/>
          <w:highlight w:val="none"/>
        </w:rPr>
      </w:pPr>
    </w:p>
    <w:p w14:paraId="473185F4">
      <w:pPr>
        <w:pStyle w:val="35"/>
        <w:spacing w:line="360" w:lineRule="auto"/>
        <w:ind w:firstLine="480"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五</w:t>
      </w:r>
      <w:r>
        <w:rPr>
          <w:rFonts w:ascii="Times New Roman" w:hAnsi="Times New Roman" w:eastAsia="宋体" w:cs="Times New Roman"/>
          <w:color w:val="auto"/>
          <w:highlight w:val="none"/>
        </w:rPr>
        <w:t>、项目需要落实的政府采购政策</w:t>
      </w:r>
    </w:p>
    <w:bookmarkEnd w:id="3"/>
    <w:p w14:paraId="335D42E8">
      <w:pPr>
        <w:pStyle w:val="35"/>
        <w:spacing w:line="360" w:lineRule="auto"/>
        <w:ind w:firstLine="480" w:firstLineChars="200"/>
        <w:jc w:val="both"/>
        <w:rPr>
          <w:rFonts w:hint="eastAsia" w:ascii="Times New Roman" w:hAnsi="Times New Roman" w:eastAsia="宋体" w:cs="Times New Roman"/>
          <w:color w:val="auto"/>
        </w:rPr>
      </w:pPr>
      <w:bookmarkStart w:id="4" w:name="OLE_LINK3"/>
      <w:r>
        <w:rPr>
          <w:rFonts w:hint="eastAsia" w:ascii="Times New Roman" w:hAnsi="Times New Roman" w:eastAsia="宋体" w:cs="Times New Roman"/>
          <w:color w:val="auto"/>
          <w:kern w:val="2"/>
        </w:rPr>
        <w:t>（一）按照国家节</w:t>
      </w:r>
      <w:r>
        <w:rPr>
          <w:rFonts w:hint="eastAsia" w:ascii="Times New Roman" w:hAnsi="Times New Roman" w:eastAsia="宋体" w:cs="Times New Roman"/>
          <w:color w:val="auto"/>
        </w:rPr>
        <w:t>能环保政策执行。</w:t>
      </w:r>
    </w:p>
    <w:p w14:paraId="7AF6AA81">
      <w:pPr>
        <w:pStyle w:val="35"/>
        <w:spacing w:line="360" w:lineRule="auto"/>
        <w:ind w:firstLine="480" w:firstLineChars="200"/>
        <w:jc w:val="both"/>
        <w:rPr>
          <w:rFonts w:hint="eastAsia" w:ascii="Times New Roman" w:hAnsi="Times New Roman" w:eastAsia="宋体" w:cs="Times New Roman"/>
          <w:color w:val="auto"/>
        </w:rPr>
      </w:pPr>
      <w:r>
        <w:rPr>
          <w:rFonts w:hint="eastAsia" w:ascii="Times New Roman" w:hAnsi="Times New Roman" w:eastAsia="宋体" w:cs="Times New Roman"/>
          <w:color w:val="auto"/>
        </w:rPr>
        <w:t>（二）本项目仅限</w:t>
      </w:r>
      <w:r>
        <w:rPr>
          <w:rFonts w:hint="eastAsia" w:ascii="宋体" w:hAnsi="宋体"/>
          <w:sz w:val="24"/>
          <w:szCs w:val="24"/>
          <w:lang w:val="en-US" w:eastAsia="zh-CN"/>
        </w:rPr>
        <w:t>中、</w:t>
      </w:r>
      <w:r>
        <w:rPr>
          <w:rFonts w:hint="eastAsia" w:ascii="Times New Roman" w:hAnsi="Times New Roman" w:eastAsia="宋体" w:cs="Times New Roman"/>
          <w:color w:val="auto"/>
        </w:rPr>
        <w:t>小微企业、监狱企业、残疾人福利性单位参与，投标人须提供《中小企业声明函》或《残疾人福利性单位声明函》或属于监狱企业的证明文件。</w:t>
      </w:r>
    </w:p>
    <w:p w14:paraId="324EA7F8">
      <w:pPr>
        <w:pStyle w:val="35"/>
        <w:spacing w:line="360" w:lineRule="auto"/>
        <w:ind w:firstLine="480" w:firstLineChars="200"/>
        <w:jc w:val="both"/>
        <w:rPr>
          <w:rFonts w:hint="eastAsia" w:ascii="Times New Roman" w:hAnsi="Times New Roman" w:eastAsia="宋体" w:cs="Times New Roman"/>
          <w:color w:val="auto"/>
        </w:rPr>
      </w:pPr>
      <w:r>
        <w:rPr>
          <w:rFonts w:hint="eastAsia" w:ascii="Times New Roman" w:hAnsi="Times New Roman" w:eastAsia="宋体" w:cs="Times New Roman"/>
          <w:color w:val="auto"/>
        </w:rPr>
        <w:t>注：</w:t>
      </w:r>
      <w:r>
        <w:rPr>
          <w:rFonts w:hint="eastAsia" w:ascii="宋体" w:hAnsi="宋体"/>
          <w:sz w:val="24"/>
          <w:szCs w:val="24"/>
          <w:lang w:val="en-US" w:eastAsia="zh-CN"/>
        </w:rPr>
        <w:t>中、</w:t>
      </w:r>
      <w:r>
        <w:rPr>
          <w:rFonts w:hint="eastAsia" w:ascii="Times New Roman" w:hAnsi="Times New Roman" w:eastAsia="宋体" w:cs="Times New Roman"/>
          <w:color w:val="auto"/>
        </w:rPr>
        <w:t>小微企业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14:paraId="6C685F7F">
      <w:pPr>
        <w:pStyle w:val="35"/>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三）按照《财政部关于在政府采购活动中查询及使用信用记录有关问题的通知》（财库〔2016〕125号）的要求，根据开标当日“信用中国”网站（www.creditchina.gov.cn）、中国政府采购网（www.ccgp.gov.cn）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bookmarkEnd w:id="4"/>
    <w:p w14:paraId="5F6BBDB6">
      <w:pPr>
        <w:pStyle w:val="35"/>
        <w:spacing w:line="360" w:lineRule="auto"/>
        <w:ind w:firstLine="480" w:firstLineChars="200"/>
        <w:jc w:val="both"/>
        <w:rPr>
          <w:rFonts w:hint="eastAsia" w:ascii="Times New Roman" w:hAnsi="Times New Roman" w:eastAsia="宋体" w:cs="Times New Roman"/>
          <w:color w:val="auto"/>
        </w:rPr>
      </w:pPr>
      <w:r>
        <w:rPr>
          <w:rFonts w:hint="eastAsia" w:ascii="Times New Roman" w:hAnsi="Times New Roman" w:eastAsia="宋体" w:cs="Times New Roman"/>
          <w:color w:val="auto"/>
        </w:rPr>
        <w:t>六</w:t>
      </w:r>
      <w:r>
        <w:rPr>
          <w:rFonts w:ascii="Times New Roman" w:hAnsi="Times New Roman" w:eastAsia="宋体" w:cs="Times New Roman"/>
          <w:color w:val="auto"/>
        </w:rPr>
        <w:t>、获取竞</w:t>
      </w:r>
      <w:r>
        <w:rPr>
          <w:rFonts w:hint="eastAsia" w:ascii="Times New Roman" w:hAnsi="Times New Roman" w:eastAsia="宋体" w:cs="Times New Roman"/>
          <w:color w:val="auto"/>
        </w:rPr>
        <w:t>争性磋商文件时间、方式</w:t>
      </w:r>
    </w:p>
    <w:p w14:paraId="258CDD4E">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（一）获取竞争性磋商文件的时</w:t>
      </w:r>
      <w:r>
        <w:rPr>
          <w:rFonts w:hint="eastAsia" w:ascii="Times New Roman" w:hAnsi="Times New Roman" w:eastAsia="宋体" w:cs="Times New Roman"/>
          <w:color w:val="auto"/>
          <w:highlight w:val="none"/>
        </w:rPr>
        <w:t>间：</w:t>
      </w:r>
      <w:r>
        <w:rPr>
          <w:rFonts w:hint="eastAsia" w:ascii="宋体" w:hAnsi="宋体"/>
          <w:color w:val="auto"/>
          <w:sz w:val="24"/>
          <w:szCs w:val="24"/>
          <w:highlight w:val="none"/>
          <w:lang w:eastAsia="zh-CN"/>
        </w:rPr>
        <w:t>2026</w:t>
      </w:r>
      <w:r>
        <w:rPr>
          <w:rFonts w:hint="eastAsia" w:ascii="宋体" w:hAnsi="宋体"/>
          <w:color w:val="auto"/>
          <w:sz w:val="24"/>
          <w:szCs w:val="24"/>
          <w:highlight w:val="none"/>
        </w:rPr>
        <w:t>年</w:t>
      </w:r>
      <w:r>
        <w:rPr>
          <w:rFonts w:hint="eastAsia" w:ascii="宋体" w:hAnsi="宋体"/>
          <w:color w:val="auto"/>
          <w:sz w:val="24"/>
          <w:szCs w:val="24"/>
          <w:highlight w:val="none"/>
          <w:lang w:val="en-US" w:eastAsia="zh-CN"/>
        </w:rPr>
        <w:t>2</w:t>
      </w:r>
      <w:r>
        <w:rPr>
          <w:rFonts w:hint="eastAsia" w:ascii="宋体" w:hAnsi="宋体"/>
          <w:color w:val="auto"/>
          <w:sz w:val="24"/>
          <w:szCs w:val="24"/>
          <w:highlight w:val="none"/>
        </w:rPr>
        <w:t>月</w:t>
      </w:r>
      <w:r>
        <w:rPr>
          <w:rFonts w:hint="eastAsia" w:ascii="宋体" w:hAnsi="宋体"/>
          <w:color w:val="auto"/>
          <w:sz w:val="24"/>
          <w:szCs w:val="24"/>
          <w:highlight w:val="none"/>
          <w:lang w:val="en-US" w:eastAsia="zh-CN"/>
        </w:rPr>
        <w:t>6</w:t>
      </w:r>
      <w:r>
        <w:rPr>
          <w:rFonts w:hint="eastAsia" w:ascii="宋体" w:hAnsi="宋体"/>
          <w:color w:val="auto"/>
          <w:sz w:val="24"/>
          <w:szCs w:val="24"/>
          <w:highlight w:val="none"/>
        </w:rPr>
        <w:t>日</w:t>
      </w:r>
      <w:r>
        <w:rPr>
          <w:rFonts w:hint="eastAsia" w:ascii="Times New Roman" w:hAnsi="Times New Roman" w:eastAsia="宋体" w:cs="Times New Roman"/>
          <w:color w:val="auto"/>
          <w:highlight w:val="none"/>
        </w:rPr>
        <w:t>至</w:t>
      </w:r>
      <w:r>
        <w:rPr>
          <w:rFonts w:hint="eastAsia" w:ascii="宋体" w:hAnsi="宋体"/>
          <w:color w:val="auto"/>
          <w:sz w:val="24"/>
          <w:szCs w:val="24"/>
          <w:highlight w:val="none"/>
          <w:lang w:eastAsia="zh-CN"/>
        </w:rPr>
        <w:t>2026</w:t>
      </w:r>
      <w:r>
        <w:rPr>
          <w:rFonts w:hint="eastAsia" w:ascii="宋体" w:hAnsi="宋体"/>
          <w:color w:val="auto"/>
          <w:sz w:val="24"/>
          <w:szCs w:val="24"/>
          <w:highlight w:val="none"/>
        </w:rPr>
        <w:t>年</w:t>
      </w:r>
      <w:r>
        <w:rPr>
          <w:rFonts w:hint="eastAsia" w:ascii="宋体" w:hAnsi="宋体"/>
          <w:color w:val="auto"/>
          <w:sz w:val="24"/>
          <w:szCs w:val="24"/>
          <w:highlight w:val="none"/>
          <w:lang w:val="en-US" w:eastAsia="zh-CN"/>
        </w:rPr>
        <w:t>2</w:t>
      </w:r>
      <w:r>
        <w:rPr>
          <w:rFonts w:hint="eastAsia" w:ascii="宋体" w:hAnsi="宋体"/>
          <w:color w:val="auto"/>
          <w:sz w:val="24"/>
          <w:szCs w:val="24"/>
          <w:highlight w:val="none"/>
        </w:rPr>
        <w:t>月</w:t>
      </w:r>
      <w:r>
        <w:rPr>
          <w:rFonts w:hint="eastAsia" w:ascii="宋体" w:hAnsi="宋体"/>
          <w:color w:val="auto"/>
          <w:sz w:val="24"/>
          <w:szCs w:val="24"/>
          <w:highlight w:val="none"/>
          <w:lang w:val="en-US" w:eastAsia="zh-CN"/>
        </w:rPr>
        <w:t>13</w:t>
      </w:r>
      <w:r>
        <w:rPr>
          <w:rFonts w:hint="eastAsia" w:ascii="宋体" w:hAnsi="宋体"/>
          <w:color w:val="auto"/>
          <w:sz w:val="24"/>
          <w:szCs w:val="24"/>
          <w:highlight w:val="none"/>
        </w:rPr>
        <w:t>日</w:t>
      </w:r>
      <w:r>
        <w:rPr>
          <w:rFonts w:hint="eastAsia" w:ascii="Times New Roman" w:hAnsi="Times New Roman" w:eastAsia="宋体" w:cs="Times New Roman"/>
          <w:color w:val="auto"/>
          <w:highlight w:val="none"/>
        </w:rPr>
        <w:t>，</w:t>
      </w:r>
      <w:r>
        <w:rPr>
          <w:rFonts w:hint="eastAsia" w:ascii="Times New Roman" w:hAnsi="Times New Roman" w:eastAsia="宋体" w:cs="Times New Roman"/>
          <w:color w:val="auto"/>
        </w:rPr>
        <w:t>每日</w:t>
      </w:r>
      <w:r>
        <w:rPr>
          <w:rFonts w:ascii="Times New Roman" w:hAnsi="Times New Roman" w:eastAsia="宋体" w:cs="Times New Roman"/>
          <w:color w:val="auto"/>
        </w:rPr>
        <w:t>9:00至17:00（北京时间，法定节假日除外）。</w:t>
      </w:r>
    </w:p>
    <w:p w14:paraId="4DB85F9E">
      <w:pPr>
        <w:pStyle w:val="35"/>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（二）获取竞争性磋商文件的方式：</w:t>
      </w:r>
    </w:p>
    <w:p w14:paraId="77B77380">
      <w:pPr>
        <w:pStyle w:val="35"/>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w:t>
      </w:r>
      <w:r>
        <w:rPr>
          <w:rFonts w:hint="eastAsia" w:ascii="Times New Roman" w:hAnsi="Times New Roman" w:eastAsia="宋体" w:cs="Times New Roman"/>
          <w:color w:val="auto"/>
        </w:rPr>
        <w:t xml:space="preserve"> </w:t>
      </w:r>
      <w:r>
        <w:rPr>
          <w:rFonts w:ascii="Times New Roman" w:hAnsi="Times New Roman" w:eastAsia="宋体" w:cs="Times New Roman"/>
          <w:color w:val="auto"/>
        </w:rPr>
        <w:t>获取竞争性磋商文件网址：使用天津数字认证有限公司发出的CA数字证书（原天津市电子认证中心发出尚在有效期内的CA数字证书仍可使用）登录天津市政府采购中心网（网址：</w:t>
      </w:r>
      <w:r>
        <w:rPr>
          <w:rFonts w:hint="eastAsia" w:ascii="Times New Roman" w:hAnsi="Times New Roman" w:eastAsia="宋体" w:cs="Times New Roman"/>
        </w:rPr>
        <w:t>http://tjgpc.zwfwb.tj.gov.cn</w:t>
      </w:r>
      <w:r>
        <w:rPr>
          <w:rFonts w:hint="eastAsia" w:ascii="Times New Roman" w:hAnsi="Times New Roman" w:eastAsia="宋体" w:cs="Times New Roman"/>
          <w:color w:val="auto"/>
        </w:rPr>
        <w:t>）-”网上招投标”-“供应商登录”-“</w:t>
      </w:r>
      <w:r>
        <w:rPr>
          <w:rFonts w:hint="eastAsia" w:ascii="Times New Roman" w:hAnsi="Times New Roman" w:eastAsia="宋体" w:cs="Times New Roman"/>
          <w:color w:val="auto"/>
          <w:lang w:eastAsia="zh-CN"/>
        </w:rPr>
        <w:t>区级集采机构入口</w:t>
      </w:r>
      <w:r>
        <w:rPr>
          <w:rFonts w:hint="eastAsia" w:ascii="Times New Roman" w:hAnsi="Times New Roman" w:eastAsia="宋体" w:cs="Times New Roman"/>
          <w:color w:val="auto"/>
        </w:rPr>
        <w:t>”</w:t>
      </w:r>
      <w:r>
        <w:rPr>
          <w:rFonts w:ascii="Times New Roman" w:hAnsi="Times New Roman" w:eastAsia="宋体" w:cs="Times New Roman"/>
          <w:color w:val="auto"/>
        </w:rPr>
        <w:t>下载竞争性磋商文件。</w:t>
      </w:r>
    </w:p>
    <w:p w14:paraId="6CBC20A5">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 供应商注册、</w:t>
      </w:r>
      <w:r>
        <w:rPr>
          <w:rFonts w:ascii="Times New Roman" w:hAnsi="Times New Roman" w:eastAsia="宋体" w:cs="Times New Roman"/>
          <w:color w:val="auto"/>
        </w:rPr>
        <w:t>CA数字证书（USBKey）</w:t>
      </w:r>
      <w:r>
        <w:rPr>
          <w:rFonts w:hint="eastAsia" w:ascii="Times New Roman" w:hAnsi="Times New Roman" w:eastAsia="宋体" w:cs="Times New Roman"/>
          <w:color w:val="auto"/>
        </w:rPr>
        <w:t>领取、</w:t>
      </w:r>
      <w:r>
        <w:rPr>
          <w:rFonts w:hint="eastAsia" w:ascii="Times New Roman" w:hAnsi="Times New Roman" w:eastAsia="宋体"/>
          <w:color w:val="auto"/>
        </w:rPr>
        <w:t>电子签章办理</w:t>
      </w:r>
      <w:r>
        <w:rPr>
          <w:rFonts w:hint="eastAsia" w:ascii="Times New Roman" w:hAnsi="Times New Roman" w:eastAsia="宋体" w:cs="Times New Roman"/>
          <w:color w:val="auto"/>
        </w:rPr>
        <w:t>办法：</w:t>
      </w:r>
    </w:p>
    <w:p w14:paraId="2292ACAA">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（1）天津市政府采购中心网注册：登录天津市政府采购中心网（</w:t>
      </w:r>
      <w:r>
        <w:rPr>
          <w:rFonts w:ascii="Times New Roman" w:hAnsi="Times New Roman" w:eastAsia="宋体" w:cs="Times New Roman"/>
          <w:color w:val="auto"/>
        </w:rPr>
        <w:t>http://tjgpc.zwfwb.tj.gov.cn</w:t>
      </w:r>
      <w:r>
        <w:rPr>
          <w:rFonts w:hint="eastAsia" w:ascii="Times New Roman" w:hAnsi="Times New Roman" w:eastAsia="宋体" w:cs="Times New Roman"/>
          <w:color w:val="auto"/>
        </w:rPr>
        <w:t>）首页点击“用户注册维护”，填写相关内容。天津市政府采购中心</w:t>
      </w:r>
      <w:r>
        <w:rPr>
          <w:rFonts w:hint="eastAsia" w:ascii="Times New Roman" w:hAnsi="Times New Roman" w:eastAsia="宋体"/>
          <w:color w:val="auto"/>
        </w:rPr>
        <w:t>注册窗口联系电话：</w:t>
      </w:r>
      <w:r>
        <w:rPr>
          <w:rFonts w:ascii="Times New Roman" w:hAnsi="Times New Roman" w:eastAsia="宋体"/>
          <w:color w:val="auto"/>
        </w:rPr>
        <w:t>022-</w:t>
      </w:r>
      <w:r>
        <w:rPr>
          <w:rFonts w:hint="eastAsia" w:ascii="Times New Roman" w:hAnsi="Times New Roman" w:eastAsia="宋体" w:cs="Times New Roman"/>
          <w:color w:val="auto"/>
        </w:rPr>
        <w:t>24538167</w:t>
      </w:r>
      <w:r>
        <w:rPr>
          <w:rFonts w:hint="eastAsia" w:ascii="Times New Roman" w:hAnsi="Times New Roman" w:eastAsia="宋体"/>
          <w:color w:val="auto"/>
        </w:rPr>
        <w:t>。</w:t>
      </w:r>
    </w:p>
    <w:p w14:paraId="09DF9256">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（2）CA数字证书（USBKey）领取及</w:t>
      </w:r>
      <w:r>
        <w:rPr>
          <w:rFonts w:hint="eastAsia" w:ascii="Times New Roman" w:hAnsi="Times New Roman" w:eastAsia="宋体"/>
          <w:color w:val="auto"/>
        </w:rPr>
        <w:t>电子签章办理</w:t>
      </w:r>
      <w:r>
        <w:rPr>
          <w:rFonts w:hint="eastAsia" w:ascii="Times New Roman" w:hAnsi="Times New Roman" w:eastAsia="宋体" w:cs="Times New Roman"/>
          <w:color w:val="auto"/>
        </w:rPr>
        <w:t>：参见天津市政府采购中心网（http://tjgpc.zwfwb.tj.gov.cn）--服务指南--供应商注册、领取CA数字证书（USBKey）及电子签章制章的流程。</w:t>
      </w:r>
    </w:p>
    <w:p w14:paraId="67D2ADD2">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CA数字证书办理联系电话：400-0566-110或022-24538059。</w:t>
      </w:r>
    </w:p>
    <w:p w14:paraId="55A4F56A">
      <w:pPr>
        <w:pStyle w:val="35"/>
        <w:spacing w:line="360" w:lineRule="auto"/>
        <w:ind w:firstLine="480" w:firstLineChars="200"/>
        <w:jc w:val="both"/>
        <w:rPr>
          <w:rFonts w:hint="eastAsia" w:ascii="Times New Roman" w:hAnsi="Times New Roman" w:eastAsia="宋体" w:cs="Times New Roman"/>
          <w:color w:val="auto"/>
        </w:rPr>
      </w:pPr>
      <w:r>
        <w:rPr>
          <w:rFonts w:hint="eastAsia" w:ascii="Times New Roman" w:hAnsi="Times New Roman" w:eastAsia="宋体" w:cs="Times New Roman"/>
          <w:color w:val="auto"/>
        </w:rPr>
        <w:t>电子签章办理联系电话：022-24538059。</w:t>
      </w:r>
    </w:p>
    <w:p w14:paraId="38CF1FD5">
      <w:pPr>
        <w:pStyle w:val="35"/>
        <w:spacing w:line="360" w:lineRule="auto"/>
        <w:ind w:firstLine="480" w:firstLineChars="200"/>
        <w:jc w:val="both"/>
        <w:rPr>
          <w:rFonts w:hint="eastAsia" w:ascii="Times New Roman" w:hAnsi="Times New Roman" w:eastAsia="宋体" w:cs="Times New Roman"/>
          <w:color w:val="auto"/>
        </w:rPr>
      </w:pPr>
      <w:r>
        <w:rPr>
          <w:rFonts w:ascii="Times New Roman" w:hAnsi="Times New Roman" w:eastAsia="宋体" w:cs="Times New Roman"/>
          <w:color w:val="auto"/>
        </w:rPr>
        <w:t>（</w:t>
      </w:r>
      <w:r>
        <w:rPr>
          <w:rFonts w:hint="eastAsia" w:ascii="Times New Roman" w:hAnsi="Times New Roman" w:eastAsia="宋体" w:cs="Times New Roman"/>
          <w:color w:val="auto"/>
        </w:rPr>
        <w:t>三</w:t>
      </w:r>
      <w:r>
        <w:rPr>
          <w:rFonts w:ascii="Times New Roman" w:hAnsi="Times New Roman" w:eastAsia="宋体" w:cs="Times New Roman"/>
          <w:color w:val="auto"/>
        </w:rPr>
        <w:t>）</w:t>
      </w:r>
      <w:r>
        <w:rPr>
          <w:rFonts w:hint="eastAsia" w:ascii="Times New Roman" w:hAnsi="Times New Roman" w:eastAsia="宋体" w:cs="Times New Roman"/>
          <w:color w:val="auto"/>
        </w:rPr>
        <w:t>本项目不组织踏勘现场。</w:t>
      </w:r>
    </w:p>
    <w:p w14:paraId="25A1D662">
      <w:pPr>
        <w:pStyle w:val="35"/>
        <w:spacing w:line="360" w:lineRule="auto"/>
        <w:ind w:firstLine="480" w:firstLineChars="200"/>
        <w:jc w:val="both"/>
        <w:rPr>
          <w:rFonts w:hint="eastAsia" w:ascii="Times New Roman" w:hAnsi="Times New Roman" w:eastAsia="宋体" w:cs="Times New Roman"/>
          <w:color w:val="auto"/>
        </w:rPr>
      </w:pPr>
      <w:r>
        <w:rPr>
          <w:rFonts w:hint="eastAsia" w:ascii="Times New Roman" w:hAnsi="Times New Roman" w:eastAsia="宋体" w:cs="Times New Roman"/>
          <w:color w:val="auto"/>
        </w:rPr>
        <w:t>（四）本项目不组织标前答疑会。</w:t>
      </w:r>
    </w:p>
    <w:p w14:paraId="67028031">
      <w:pPr>
        <w:pStyle w:val="35"/>
        <w:spacing w:line="360" w:lineRule="auto"/>
        <w:ind w:firstLine="480" w:firstLineChars="200"/>
        <w:jc w:val="both"/>
        <w:rPr>
          <w:rFonts w:hint="eastAsia" w:ascii="Times New Roman" w:hAnsi="Times New Roman" w:eastAsia="宋体" w:cs="Times New Roman"/>
          <w:color w:val="auto"/>
        </w:rPr>
      </w:pPr>
      <w:r>
        <w:rPr>
          <w:rFonts w:hint="eastAsia" w:ascii="Times New Roman" w:hAnsi="Times New Roman" w:eastAsia="宋体" w:cs="Times New Roman"/>
          <w:color w:val="auto"/>
        </w:rPr>
        <w:t>七、网上应答时间</w:t>
      </w:r>
    </w:p>
    <w:p w14:paraId="378DF8BF">
      <w:pPr>
        <w:pStyle w:val="35"/>
        <w:spacing w:line="360" w:lineRule="auto"/>
        <w:ind w:firstLine="480" w:firstLineChars="200"/>
        <w:jc w:val="both"/>
        <w:rPr>
          <w:rFonts w:ascii="Times New Roman" w:hAnsi="Times New Roman" w:eastAsia="宋体" w:cs="Times New Roman"/>
          <w:color w:val="auto"/>
        </w:rPr>
      </w:pPr>
      <w:r>
        <w:rPr>
          <w:rFonts w:hint="eastAsia" w:ascii="宋体" w:hAnsi="宋体"/>
          <w:color w:val="auto"/>
          <w:sz w:val="24"/>
          <w:szCs w:val="24"/>
          <w:highlight w:val="none"/>
          <w:lang w:eastAsia="zh-CN"/>
        </w:rPr>
        <w:t>2026</w:t>
      </w:r>
      <w:r>
        <w:rPr>
          <w:rFonts w:hint="eastAsia" w:ascii="宋体" w:hAnsi="宋体"/>
          <w:color w:val="auto"/>
          <w:sz w:val="24"/>
          <w:szCs w:val="24"/>
          <w:highlight w:val="none"/>
        </w:rPr>
        <w:t>年</w:t>
      </w:r>
      <w:r>
        <w:rPr>
          <w:rFonts w:hint="eastAsia" w:ascii="宋体" w:hAnsi="宋体"/>
          <w:color w:val="auto"/>
          <w:sz w:val="24"/>
          <w:szCs w:val="24"/>
          <w:highlight w:val="none"/>
          <w:lang w:val="en-US" w:eastAsia="zh-CN"/>
        </w:rPr>
        <w:t>2</w:t>
      </w:r>
      <w:r>
        <w:rPr>
          <w:rFonts w:hint="eastAsia" w:ascii="宋体" w:hAnsi="宋体"/>
          <w:color w:val="auto"/>
          <w:sz w:val="24"/>
          <w:szCs w:val="24"/>
          <w:highlight w:val="none"/>
        </w:rPr>
        <w:t>月</w:t>
      </w:r>
      <w:r>
        <w:rPr>
          <w:rFonts w:hint="eastAsia" w:ascii="宋体" w:hAnsi="宋体"/>
          <w:color w:val="auto"/>
          <w:sz w:val="24"/>
          <w:szCs w:val="24"/>
          <w:highlight w:val="none"/>
          <w:lang w:val="en-US" w:eastAsia="zh-CN"/>
        </w:rPr>
        <w:t>6</w:t>
      </w:r>
      <w:r>
        <w:rPr>
          <w:rFonts w:hint="eastAsia" w:ascii="宋体" w:hAnsi="宋体"/>
          <w:color w:val="auto"/>
          <w:sz w:val="24"/>
          <w:szCs w:val="24"/>
          <w:highlight w:val="none"/>
        </w:rPr>
        <w:t>日</w:t>
      </w:r>
      <w:r>
        <w:rPr>
          <w:rFonts w:hint="eastAsia" w:ascii="Times New Roman" w:hAnsi="Times New Roman" w:eastAsia="宋体" w:cs="Times New Roman"/>
          <w:color w:val="auto"/>
          <w:highlight w:val="none"/>
        </w:rPr>
        <w:t>9:00至</w:t>
      </w:r>
      <w:r>
        <w:rPr>
          <w:rFonts w:hint="eastAsia" w:ascii="宋体" w:hAnsi="宋体"/>
          <w:color w:val="auto"/>
          <w:sz w:val="24"/>
          <w:szCs w:val="24"/>
          <w:highlight w:val="none"/>
          <w:lang w:eastAsia="zh-CN"/>
        </w:rPr>
        <w:t>2026</w:t>
      </w:r>
      <w:r>
        <w:rPr>
          <w:rFonts w:hint="eastAsia" w:ascii="宋体" w:hAnsi="宋体"/>
          <w:color w:val="auto"/>
          <w:sz w:val="24"/>
          <w:szCs w:val="24"/>
          <w:highlight w:val="none"/>
        </w:rPr>
        <w:t>年</w:t>
      </w:r>
      <w:r>
        <w:rPr>
          <w:rFonts w:hint="eastAsia" w:ascii="宋体" w:hAnsi="宋体"/>
          <w:color w:val="auto"/>
          <w:sz w:val="24"/>
          <w:szCs w:val="24"/>
          <w:highlight w:val="none"/>
          <w:lang w:val="en-US" w:eastAsia="zh-CN"/>
        </w:rPr>
        <w:t>2</w:t>
      </w:r>
      <w:r>
        <w:rPr>
          <w:rFonts w:hint="eastAsia" w:ascii="宋体" w:hAnsi="宋体"/>
          <w:color w:val="auto"/>
          <w:sz w:val="24"/>
          <w:szCs w:val="24"/>
          <w:highlight w:val="none"/>
        </w:rPr>
        <w:t>月</w:t>
      </w:r>
      <w:r>
        <w:rPr>
          <w:rFonts w:hint="eastAsia" w:ascii="宋体" w:hAnsi="宋体"/>
          <w:color w:val="auto"/>
          <w:sz w:val="24"/>
          <w:szCs w:val="24"/>
          <w:highlight w:val="none"/>
          <w:lang w:val="en-US" w:eastAsia="zh-CN"/>
        </w:rPr>
        <w:t>25</w:t>
      </w:r>
      <w:r>
        <w:rPr>
          <w:rFonts w:hint="eastAsia" w:ascii="宋体" w:hAnsi="宋体"/>
          <w:color w:val="auto"/>
          <w:sz w:val="24"/>
          <w:szCs w:val="24"/>
          <w:highlight w:val="none"/>
        </w:rPr>
        <w:t>日</w:t>
      </w:r>
      <w:r>
        <w:rPr>
          <w:rFonts w:hint="eastAsia" w:ascii="Times New Roman" w:hAnsi="Times New Roman" w:eastAsia="宋体" w:cs="Times New Roman"/>
          <w:color w:val="auto"/>
          <w:highlight w:val="none"/>
        </w:rPr>
        <w:t>8:30</w:t>
      </w:r>
      <w:r>
        <w:rPr>
          <w:rFonts w:hint="eastAsia" w:ascii="Times New Roman" w:hAnsi="Times New Roman" w:eastAsia="宋体" w:cs="Times New Roman"/>
          <w:color w:val="auto"/>
          <w:highlight w:val="none"/>
        </w:rPr>
        <w:t>，使用天津数字认证有限公司发出的</w:t>
      </w:r>
      <w:r>
        <w:rPr>
          <w:rFonts w:hint="eastAsia" w:ascii="Times New Roman" w:hAnsi="Times New Roman" w:eastAsia="宋体" w:cs="Times New Roman"/>
          <w:color w:val="auto"/>
        </w:rPr>
        <w:t>CA数字证书（原天津市电子认证中心发出尚在有效期内的CA数字证书仍可使用）登录天津市政府采购中心网（网址：http://tjgpc.zwfwb.tj.gov.cn）-”网上招投标”-“供应商登录”-“</w:t>
      </w:r>
      <w:r>
        <w:rPr>
          <w:rFonts w:hint="eastAsia" w:ascii="Times New Roman" w:hAnsi="Times New Roman" w:eastAsia="宋体" w:cs="Times New Roman"/>
          <w:color w:val="auto"/>
          <w:lang w:eastAsia="zh-CN"/>
        </w:rPr>
        <w:t>区级集采机构入口</w:t>
      </w:r>
      <w:r>
        <w:rPr>
          <w:rFonts w:hint="eastAsia" w:ascii="Times New Roman" w:hAnsi="Times New Roman" w:eastAsia="宋体" w:cs="Times New Roman"/>
          <w:color w:val="auto"/>
        </w:rPr>
        <w:t>”</w:t>
      </w:r>
      <w:r>
        <w:rPr>
          <w:rFonts w:ascii="Times New Roman" w:hAnsi="Times New Roman" w:eastAsia="宋体" w:cs="Times New Roman"/>
          <w:color w:val="auto"/>
        </w:rPr>
        <w:t>进行应答</w:t>
      </w:r>
      <w:r>
        <w:rPr>
          <w:rFonts w:hint="eastAsia" w:ascii="Times New Roman" w:hAnsi="Times New Roman" w:eastAsia="宋体" w:cs="Times New Roman"/>
          <w:color w:val="auto"/>
        </w:rPr>
        <w:t>并提交</w:t>
      </w:r>
      <w:r>
        <w:rPr>
          <w:rFonts w:ascii="Times New Roman" w:hAnsi="Times New Roman" w:eastAsia="宋体" w:cs="Times New Roman"/>
          <w:color w:val="auto"/>
        </w:rPr>
        <w:t>。</w:t>
      </w:r>
    </w:p>
    <w:p w14:paraId="6AD0B34A">
      <w:pPr>
        <w:pStyle w:val="35"/>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网上应答帮助链接：http://tjgpc.zwfwb.tj.gov.cn/webInfo/getWebInfoListForwebInfoClass.do?fkWebInfoclassId=W008</w:t>
      </w:r>
    </w:p>
    <w:p w14:paraId="18E5F8A7">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八、提交电子响应文件截止时间及方式</w:t>
      </w:r>
    </w:p>
    <w:p w14:paraId="6A5980D6">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（一）提交电子响应文件截止时间</w:t>
      </w:r>
      <w:r>
        <w:rPr>
          <w:rFonts w:hint="eastAsia" w:ascii="Times New Roman" w:hAnsi="Times New Roman" w:eastAsia="宋体" w:cs="Times New Roman"/>
          <w:color w:val="auto"/>
          <w:highlight w:val="none"/>
        </w:rPr>
        <w:t>：</w:t>
      </w:r>
      <w:r>
        <w:rPr>
          <w:rFonts w:hint="eastAsia" w:ascii="宋体" w:hAnsi="宋体"/>
          <w:color w:val="auto"/>
          <w:sz w:val="24"/>
          <w:szCs w:val="24"/>
          <w:highlight w:val="none"/>
          <w:lang w:eastAsia="zh-CN"/>
        </w:rPr>
        <w:t>2026</w:t>
      </w:r>
      <w:r>
        <w:rPr>
          <w:rFonts w:hint="eastAsia" w:ascii="宋体" w:hAnsi="宋体"/>
          <w:color w:val="auto"/>
          <w:sz w:val="24"/>
          <w:szCs w:val="24"/>
          <w:highlight w:val="none"/>
        </w:rPr>
        <w:t>年</w:t>
      </w:r>
      <w:r>
        <w:rPr>
          <w:rFonts w:hint="eastAsia" w:ascii="宋体" w:hAnsi="宋体"/>
          <w:color w:val="auto"/>
          <w:sz w:val="24"/>
          <w:szCs w:val="24"/>
          <w:highlight w:val="none"/>
          <w:lang w:val="en-US" w:eastAsia="zh-CN"/>
        </w:rPr>
        <w:t>2</w:t>
      </w:r>
      <w:r>
        <w:rPr>
          <w:rFonts w:hint="eastAsia" w:ascii="宋体" w:hAnsi="宋体"/>
          <w:color w:val="auto"/>
          <w:sz w:val="24"/>
          <w:szCs w:val="24"/>
          <w:highlight w:val="none"/>
        </w:rPr>
        <w:t>月</w:t>
      </w:r>
      <w:r>
        <w:rPr>
          <w:rFonts w:hint="eastAsia" w:ascii="宋体" w:hAnsi="宋体"/>
          <w:color w:val="auto"/>
          <w:sz w:val="24"/>
          <w:szCs w:val="24"/>
          <w:highlight w:val="none"/>
          <w:lang w:val="en-US" w:eastAsia="zh-CN"/>
        </w:rPr>
        <w:t>25</w:t>
      </w:r>
      <w:r>
        <w:rPr>
          <w:rFonts w:hint="eastAsia" w:ascii="宋体" w:hAnsi="宋体"/>
          <w:color w:val="auto"/>
          <w:sz w:val="24"/>
          <w:szCs w:val="24"/>
          <w:highlight w:val="none"/>
        </w:rPr>
        <w:t>日</w:t>
      </w:r>
      <w:r>
        <w:rPr>
          <w:rFonts w:hint="eastAsia" w:ascii="Times New Roman" w:hAnsi="Times New Roman" w:eastAsia="宋体" w:cs="Times New Roman"/>
          <w:color w:val="auto"/>
          <w:highlight w:val="none"/>
        </w:rPr>
        <w:t>8:30</w:t>
      </w:r>
      <w:r>
        <w:rPr>
          <w:rFonts w:hint="eastAsia" w:ascii="Times New Roman" w:hAnsi="Times New Roman" w:eastAsia="宋体" w:cs="Times New Roman"/>
          <w:color w:val="auto"/>
          <w:highlight w:val="none"/>
        </w:rPr>
        <w:t>。提</w:t>
      </w:r>
      <w:r>
        <w:rPr>
          <w:rFonts w:hint="eastAsia" w:ascii="Times New Roman" w:hAnsi="Times New Roman" w:eastAsia="宋体" w:cs="Times New Roman"/>
          <w:color w:val="auto"/>
        </w:rPr>
        <w:t>交电子响应文件截止时间前提交网上应答并分别上传加盖电子签章的第一、第二阶段电子响应文件（以通过天津公共资源电子签章客户端正确读取签章信息为准）方为有效响应。</w:t>
      </w:r>
    </w:p>
    <w:p w14:paraId="73828B7A">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（二）提交电子响应文件方式：本项目采用网上电子投标方式，投标人须于上述规定的时间使用天津数字认证有限公司发出的CA数字证书（原天津市电子认证中心发出尚在有效期内的CA数字证书仍可使用）</w:t>
      </w:r>
      <w:r>
        <w:rPr>
          <w:rFonts w:ascii="Times New Roman" w:hAnsi="Times New Roman" w:eastAsia="宋体" w:cs="Times New Roman"/>
          <w:color w:val="auto"/>
        </w:rPr>
        <w:t>登录</w:t>
      </w:r>
      <w:r>
        <w:rPr>
          <w:rFonts w:hint="eastAsia" w:ascii="Times New Roman" w:hAnsi="Times New Roman" w:eastAsia="宋体" w:cs="Times New Roman"/>
          <w:color w:val="auto"/>
        </w:rPr>
        <w:t>天津市政府采购中心网（网址：http://tjgpc.zwfwb.tj.gov.cn）-”网上招投标”-“供应商登录”-“</w:t>
      </w:r>
      <w:r>
        <w:rPr>
          <w:rFonts w:hint="eastAsia" w:ascii="Times New Roman" w:hAnsi="Times New Roman" w:eastAsia="宋体" w:cs="Times New Roman"/>
          <w:color w:val="auto"/>
          <w:lang w:eastAsia="zh-CN"/>
        </w:rPr>
        <w:t>区级集采机构入口</w:t>
      </w:r>
      <w:r>
        <w:rPr>
          <w:rFonts w:hint="eastAsia" w:ascii="Times New Roman" w:hAnsi="Times New Roman" w:eastAsia="宋体" w:cs="Times New Roman"/>
          <w:color w:val="auto"/>
        </w:rPr>
        <w:t>”提交网上应答和分别上传加盖电子签章的第一、第二阶段电子响</w:t>
      </w:r>
      <w:bookmarkStart w:id="7" w:name="_GoBack"/>
      <w:r>
        <w:rPr>
          <w:rFonts w:hint="eastAsia" w:ascii="Times New Roman" w:hAnsi="Times New Roman" w:eastAsia="宋体" w:cs="Times New Roman"/>
          <w:color w:val="auto"/>
        </w:rPr>
        <w:t>应文件（以通过天津公共资源电子签章客户端正确读取签章信息为准）。</w:t>
      </w:r>
    </w:p>
    <w:bookmarkEnd w:id="7"/>
    <w:p w14:paraId="37AF8610">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九、解密时间、方式及磋商地点</w:t>
      </w:r>
    </w:p>
    <w:p w14:paraId="61FC7C9F">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（一）第一阶段解密时间：</w:t>
      </w:r>
      <w:r>
        <w:rPr>
          <w:rFonts w:hint="eastAsia" w:ascii="宋体" w:hAnsi="宋体"/>
          <w:color w:val="auto"/>
          <w:sz w:val="24"/>
          <w:szCs w:val="24"/>
          <w:highlight w:val="none"/>
          <w:lang w:eastAsia="zh-CN"/>
        </w:rPr>
        <w:t>2026</w:t>
      </w:r>
      <w:r>
        <w:rPr>
          <w:rFonts w:hint="eastAsia" w:ascii="宋体" w:hAnsi="宋体"/>
          <w:color w:val="auto"/>
          <w:sz w:val="24"/>
          <w:szCs w:val="24"/>
          <w:highlight w:val="none"/>
        </w:rPr>
        <w:t>年</w:t>
      </w:r>
      <w:r>
        <w:rPr>
          <w:rFonts w:hint="eastAsia" w:ascii="宋体" w:hAnsi="宋体"/>
          <w:color w:val="auto"/>
          <w:sz w:val="24"/>
          <w:szCs w:val="24"/>
          <w:highlight w:val="none"/>
          <w:lang w:val="en-US" w:eastAsia="zh-CN"/>
        </w:rPr>
        <w:t>2</w:t>
      </w:r>
      <w:r>
        <w:rPr>
          <w:rFonts w:hint="eastAsia" w:ascii="宋体" w:hAnsi="宋体"/>
          <w:color w:val="auto"/>
          <w:sz w:val="24"/>
          <w:szCs w:val="24"/>
          <w:highlight w:val="none"/>
        </w:rPr>
        <w:t>月</w:t>
      </w:r>
      <w:r>
        <w:rPr>
          <w:rFonts w:hint="eastAsia" w:ascii="宋体" w:hAnsi="宋体"/>
          <w:color w:val="auto"/>
          <w:sz w:val="24"/>
          <w:szCs w:val="24"/>
          <w:highlight w:val="none"/>
          <w:lang w:val="en-US" w:eastAsia="zh-CN"/>
        </w:rPr>
        <w:t>25</w:t>
      </w:r>
      <w:r>
        <w:rPr>
          <w:rFonts w:hint="eastAsia" w:ascii="宋体" w:hAnsi="宋体"/>
          <w:color w:val="auto"/>
          <w:sz w:val="24"/>
          <w:szCs w:val="24"/>
          <w:highlight w:val="none"/>
        </w:rPr>
        <w:t>日</w:t>
      </w:r>
      <w:r>
        <w:rPr>
          <w:rFonts w:hint="eastAsia" w:ascii="Times New Roman" w:hAnsi="Times New Roman" w:eastAsia="宋体" w:cs="Times New Roman"/>
          <w:color w:val="auto"/>
          <w:highlight w:val="none"/>
        </w:rPr>
        <w:t>8:30至9:</w:t>
      </w:r>
      <w:r>
        <w:rPr>
          <w:rFonts w:hint="eastAsia" w:ascii="Times New Roman" w:hAnsi="Times New Roman" w:eastAsia="宋体" w:cs="Times New Roman"/>
          <w:color w:val="auto"/>
          <w:highlight w:val="none"/>
          <w:lang w:val="en-US" w:eastAsia="zh-CN"/>
        </w:rPr>
        <w:t>0</w:t>
      </w:r>
      <w:r>
        <w:rPr>
          <w:rFonts w:hint="eastAsia" w:ascii="Times New Roman" w:hAnsi="Times New Roman" w:eastAsia="宋体" w:cs="Times New Roman"/>
          <w:color w:val="auto"/>
          <w:highlight w:val="none"/>
        </w:rPr>
        <w:t>0</w:t>
      </w:r>
      <w:r>
        <w:rPr>
          <w:rFonts w:hint="eastAsia" w:ascii="Times New Roman" w:hAnsi="Times New Roman" w:eastAsia="宋体" w:cs="Times New Roman"/>
          <w:color w:val="auto"/>
        </w:rPr>
        <w:t>完成第一阶段解密的方为有效响应。</w:t>
      </w:r>
    </w:p>
    <w:p w14:paraId="4B4C6E7E">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（二）第二阶段解密时间：通过第一阶段磋商的供应商在磋商小组要求的时间内（一般是磋商当日）完成第二阶段解密，否则视为放弃磋商。</w:t>
      </w:r>
    </w:p>
    <w:p w14:paraId="4753CFBE">
      <w:pPr>
        <w:pStyle w:val="35"/>
        <w:spacing w:line="360" w:lineRule="auto"/>
        <w:ind w:firstLine="480" w:firstLineChars="200"/>
        <w:jc w:val="both"/>
        <w:rPr>
          <w:rFonts w:hint="eastAsia" w:ascii="Times New Roman" w:hAnsi="Times New Roman" w:eastAsia="宋体" w:cs="Times New Roman"/>
          <w:color w:val="auto"/>
        </w:rPr>
      </w:pPr>
      <w:r>
        <w:rPr>
          <w:rFonts w:hint="eastAsia" w:ascii="Times New Roman" w:hAnsi="Times New Roman" w:eastAsia="宋体" w:cs="Times New Roman"/>
          <w:color w:val="auto"/>
        </w:rPr>
        <w:t>（三）解密方式：供应商</w:t>
      </w:r>
      <w:r>
        <w:rPr>
          <w:rFonts w:ascii="Times New Roman" w:hAnsi="Times New Roman" w:eastAsia="宋体" w:cs="Times New Roman"/>
          <w:color w:val="auto"/>
        </w:rPr>
        <w:t>须于</w:t>
      </w:r>
      <w:r>
        <w:rPr>
          <w:rFonts w:hint="eastAsia" w:ascii="Times New Roman" w:hAnsi="Times New Roman" w:eastAsia="宋体" w:cs="Times New Roman"/>
          <w:color w:val="auto"/>
        </w:rPr>
        <w:t>上述规定时间</w:t>
      </w:r>
      <w:r>
        <w:rPr>
          <w:rFonts w:ascii="Times New Roman" w:hAnsi="Times New Roman" w:eastAsia="宋体" w:cs="Times New Roman"/>
          <w:color w:val="auto"/>
        </w:rPr>
        <w:t>内使用天津数字认证有限公司发出的CA数字证书（原天津市电子认证中心发出尚在有效期内的CA数字证书仍可</w:t>
      </w:r>
      <w:r>
        <w:rPr>
          <w:rFonts w:hint="eastAsia" w:ascii="Times New Roman" w:hAnsi="Times New Roman" w:eastAsia="宋体" w:cs="Times New Roman"/>
          <w:color w:val="auto"/>
        </w:rPr>
        <w:t>使用）登录天津市政府采购中心网（网址：http://tjgpc.zwfwb.tj.gov.cn）-”网上招投标”-“供应商登录”-“</w:t>
      </w:r>
      <w:r>
        <w:rPr>
          <w:rFonts w:hint="eastAsia" w:ascii="Times New Roman" w:hAnsi="Times New Roman" w:eastAsia="宋体" w:cs="Times New Roman"/>
          <w:color w:val="auto"/>
          <w:lang w:eastAsia="zh-CN"/>
        </w:rPr>
        <w:t>区级集采机构入口</w:t>
      </w:r>
      <w:r>
        <w:rPr>
          <w:rFonts w:hint="eastAsia" w:ascii="Times New Roman" w:hAnsi="Times New Roman" w:eastAsia="宋体" w:cs="Times New Roman"/>
          <w:color w:val="auto"/>
        </w:rPr>
        <w:t>”完成解密。</w:t>
      </w:r>
    </w:p>
    <w:p w14:paraId="59FC0C2D">
      <w:pPr>
        <w:pStyle w:val="35"/>
        <w:spacing w:line="360" w:lineRule="auto"/>
        <w:ind w:firstLine="480" w:firstLineChars="200"/>
        <w:jc w:val="both"/>
        <w:rPr>
          <w:rFonts w:hint="eastAsia" w:ascii="Times New Roman" w:hAnsi="Times New Roman" w:eastAsia="宋体" w:cs="Times New Roman"/>
          <w:color w:val="auto"/>
        </w:rPr>
      </w:pPr>
      <w:r>
        <w:rPr>
          <w:rFonts w:hint="eastAsia" w:ascii="Times New Roman" w:hAnsi="Times New Roman" w:eastAsia="宋体" w:cs="Times New Roman"/>
          <w:color w:val="auto"/>
        </w:rPr>
        <w:t>（四）磋商地点：第一阶段解密后，磋商代表人须于天津市西青区市民中心三楼323第一开标室等候磋商或天津市政府采购中心网（网址：http://tjgpc.zwfwb.tj.gov.cn）等候磋商。</w:t>
      </w:r>
    </w:p>
    <w:p w14:paraId="3E7AF188">
      <w:pPr>
        <w:pStyle w:val="35"/>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十、采购代理机构名称、地址、联系人及联系方式</w:t>
      </w:r>
    </w:p>
    <w:p w14:paraId="177F7D2A">
      <w:pPr>
        <w:pStyle w:val="35"/>
        <w:spacing w:line="360" w:lineRule="auto"/>
        <w:ind w:firstLine="480" w:firstLineChars="200"/>
        <w:jc w:val="both"/>
        <w:rPr>
          <w:rFonts w:hint="eastAsia" w:ascii="Times New Roman" w:hAnsi="Times New Roman" w:eastAsia="宋体" w:cs="Times New Roman"/>
          <w:color w:val="auto"/>
        </w:rPr>
      </w:pPr>
      <w:r>
        <w:rPr>
          <w:rFonts w:ascii="Times New Roman" w:hAnsi="Times New Roman" w:eastAsia="宋体" w:cs="Times New Roman"/>
          <w:color w:val="auto"/>
        </w:rPr>
        <w:t>（一）采购代理机构名称：</w:t>
      </w:r>
      <w:r>
        <w:rPr>
          <w:rFonts w:hint="eastAsia" w:ascii="Times New Roman" w:hAnsi="Times New Roman" w:eastAsia="宋体" w:cs="Times New Roman"/>
          <w:color w:val="auto"/>
        </w:rPr>
        <w:t>天津市西青区政府采购中心</w:t>
      </w:r>
    </w:p>
    <w:p w14:paraId="1C4E5CBE">
      <w:pPr>
        <w:pStyle w:val="35"/>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（二）采购代理机构地址：</w:t>
      </w:r>
      <w:r>
        <w:rPr>
          <w:rFonts w:hint="eastAsia" w:ascii="Times New Roman" w:hAnsi="Times New Roman" w:eastAsia="宋体" w:cs="Times New Roman"/>
          <w:color w:val="auto"/>
        </w:rPr>
        <w:t>天津市西青区中北镇</w:t>
      </w:r>
      <w:r>
        <w:rPr>
          <w:rFonts w:ascii="Times New Roman" w:hAnsi="Times New Roman" w:eastAsia="宋体" w:cs="Times New Roman"/>
          <w:color w:val="auto"/>
        </w:rPr>
        <w:t>中北科技产业园一区</w:t>
      </w:r>
      <w:r>
        <w:rPr>
          <w:rFonts w:hint="eastAsia" w:ascii="Times New Roman" w:hAnsi="Times New Roman" w:eastAsia="宋体" w:cs="Times New Roman"/>
          <w:color w:val="auto"/>
        </w:rPr>
        <w:t>4号楼西青区</w:t>
      </w:r>
      <w:r>
        <w:rPr>
          <w:rFonts w:ascii="Times New Roman" w:hAnsi="Times New Roman" w:eastAsia="宋体" w:cs="Times New Roman"/>
          <w:color w:val="auto"/>
        </w:rPr>
        <w:t>市民中心</w:t>
      </w:r>
    </w:p>
    <w:p w14:paraId="1EA5FF06">
      <w:pPr>
        <w:pStyle w:val="35"/>
        <w:spacing w:line="360" w:lineRule="auto"/>
        <w:ind w:firstLine="480" w:firstLineChars="200"/>
        <w:jc w:val="both"/>
        <w:rPr>
          <w:rFonts w:hint="eastAsia" w:ascii="Times New Roman" w:hAnsi="Times New Roman" w:eastAsia="宋体" w:cs="Times New Roman"/>
          <w:color w:val="auto"/>
          <w:lang w:val="en-US" w:eastAsia="zh-CN"/>
        </w:rPr>
      </w:pPr>
      <w:r>
        <w:rPr>
          <w:rFonts w:ascii="Times New Roman" w:hAnsi="Times New Roman" w:eastAsia="宋体" w:cs="Times New Roman"/>
          <w:color w:val="auto"/>
        </w:rPr>
        <w:t xml:space="preserve">（三）联系人： </w:t>
      </w:r>
      <w:r>
        <w:rPr>
          <w:rFonts w:hint="eastAsia" w:ascii="Times New Roman" w:hAnsi="Times New Roman" w:eastAsia="宋体" w:cs="Times New Roman"/>
          <w:color w:val="auto"/>
          <w:lang w:val="en-US" w:eastAsia="zh-CN"/>
        </w:rPr>
        <w:t>张颖   联系电话：022-27394697</w:t>
      </w:r>
    </w:p>
    <w:p w14:paraId="4E27F0D3">
      <w:pPr>
        <w:pStyle w:val="35"/>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（四）网址：http://tjgpc.zwfwb.tj.gov.cn</w:t>
      </w:r>
    </w:p>
    <w:p w14:paraId="1CFBF4DC">
      <w:pPr>
        <w:pStyle w:val="35"/>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（五）对外办公时间：法定工作日9:00～1</w:t>
      </w:r>
      <w:r>
        <w:rPr>
          <w:rFonts w:hint="eastAsia" w:ascii="Times New Roman" w:hAnsi="Times New Roman" w:eastAsia="宋体" w:cs="Times New Roman"/>
          <w:color w:val="auto"/>
          <w:lang w:val="en-US" w:eastAsia="zh-CN"/>
        </w:rPr>
        <w:t>1</w:t>
      </w:r>
      <w:r>
        <w:rPr>
          <w:rFonts w:ascii="Times New Roman" w:hAnsi="Times New Roman" w:eastAsia="宋体" w:cs="Times New Roman"/>
          <w:color w:val="auto"/>
        </w:rPr>
        <w:t>:00，14:00～17:00</w:t>
      </w:r>
    </w:p>
    <w:p w14:paraId="5419A42B">
      <w:pPr>
        <w:pStyle w:val="35"/>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（六）咨询服务电话：</w:t>
      </w:r>
    </w:p>
    <w:p w14:paraId="6AC2AD6A">
      <w:pPr>
        <w:pStyle w:val="35"/>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 供应商注册咨询</w:t>
      </w:r>
      <w:r>
        <w:rPr>
          <w:rFonts w:hint="eastAsia" w:ascii="Times New Roman" w:hAnsi="Times New Roman" w:eastAsia="宋体" w:cs="Times New Roman"/>
          <w:color w:val="auto"/>
        </w:rPr>
        <w:t>：</w:t>
      </w:r>
      <w:r>
        <w:rPr>
          <w:rFonts w:ascii="Times New Roman" w:hAnsi="Times New Roman" w:eastAsia="宋体" w:cs="Times New Roman"/>
          <w:color w:val="auto"/>
        </w:rPr>
        <w:t>022-24538167</w:t>
      </w:r>
    </w:p>
    <w:p w14:paraId="1079D6E2">
      <w:pPr>
        <w:pStyle w:val="35"/>
        <w:spacing w:line="360" w:lineRule="auto"/>
        <w:ind w:firstLine="480" w:firstLineChars="200"/>
        <w:jc w:val="both"/>
        <w:rPr>
          <w:rFonts w:hint="eastAsia" w:ascii="Times New Roman" w:hAnsi="Times New Roman" w:eastAsia="宋体" w:cs="Times New Roman"/>
          <w:color w:val="auto"/>
          <w:lang w:eastAsia="zh-CN"/>
        </w:rPr>
      </w:pPr>
      <w:r>
        <w:rPr>
          <w:rFonts w:hint="eastAsia" w:ascii="Times New Roman" w:hAnsi="Times New Roman" w:eastAsia="宋体" w:cs="Times New Roman"/>
          <w:color w:val="auto"/>
        </w:rPr>
        <w:t>2. CA证书和</w:t>
      </w:r>
      <w:r>
        <w:rPr>
          <w:rFonts w:ascii="Times New Roman" w:hAnsi="Times New Roman" w:eastAsia="宋体" w:cs="Times New Roman"/>
          <w:color w:val="auto"/>
        </w:rPr>
        <w:t>电子签章办理咨询：</w:t>
      </w:r>
      <w:r>
        <w:rPr>
          <w:rFonts w:hint="eastAsia" w:ascii="Times New Roman" w:hAnsi="Times New Roman" w:eastAsia="宋体" w:cs="Times New Roman"/>
          <w:color w:val="auto"/>
        </w:rPr>
        <w:t>022-24538059</w:t>
      </w:r>
      <w:r>
        <w:rPr>
          <w:rFonts w:hint="eastAsia" w:ascii="Times New Roman" w:hAnsi="Times New Roman" w:eastAsia="宋体" w:cs="Times New Roman"/>
          <w:color w:val="auto"/>
          <w:lang w:eastAsia="zh-CN"/>
        </w:rPr>
        <w:t>、400-0566-110</w:t>
      </w:r>
    </w:p>
    <w:p w14:paraId="21A1323D">
      <w:pPr>
        <w:pStyle w:val="35"/>
        <w:spacing w:line="360" w:lineRule="auto"/>
        <w:ind w:firstLine="480" w:firstLineChars="200"/>
        <w:jc w:val="both"/>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rPr>
        <w:t>3</w:t>
      </w:r>
      <w:r>
        <w:rPr>
          <w:rFonts w:ascii="Times New Roman" w:hAnsi="Times New Roman" w:eastAsia="宋体" w:cs="Times New Roman"/>
          <w:color w:val="auto"/>
          <w:highlight w:val="none"/>
        </w:rPr>
        <w:t>. 采购文件咨询：</w:t>
      </w:r>
      <w:r>
        <w:rPr>
          <w:rFonts w:hint="eastAsia" w:ascii="Times New Roman" w:hAnsi="Times New Roman" w:eastAsia="宋体" w:cs="Times New Roman"/>
          <w:color w:val="auto"/>
          <w:highlight w:val="none"/>
          <w:lang w:val="en-US" w:eastAsia="zh-CN"/>
        </w:rPr>
        <w:t xml:space="preserve"> 022-85295028</w:t>
      </w:r>
    </w:p>
    <w:p w14:paraId="3C94BE74">
      <w:pPr>
        <w:pStyle w:val="35"/>
        <w:spacing w:line="360" w:lineRule="auto"/>
        <w:ind w:firstLine="480"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4</w:t>
      </w:r>
      <w:r>
        <w:rPr>
          <w:rFonts w:ascii="Times New Roman" w:hAnsi="Times New Roman" w:eastAsia="宋体" w:cs="Times New Roman"/>
          <w:color w:val="auto"/>
          <w:highlight w:val="none"/>
        </w:rPr>
        <w:t>. 网上应答</w:t>
      </w:r>
      <w:r>
        <w:rPr>
          <w:rFonts w:hint="eastAsia" w:ascii="Times New Roman" w:hAnsi="Times New Roman" w:eastAsia="宋体" w:cs="Times New Roman"/>
          <w:color w:val="auto"/>
          <w:highlight w:val="none"/>
        </w:rPr>
        <w:t>及</w:t>
      </w:r>
      <w:r>
        <w:rPr>
          <w:rFonts w:ascii="Times New Roman" w:hAnsi="Times New Roman" w:eastAsia="宋体" w:cs="Times New Roman"/>
          <w:color w:val="auto"/>
          <w:highlight w:val="none"/>
        </w:rPr>
        <w:t>解密操作咨询：022-24538309</w:t>
      </w:r>
    </w:p>
    <w:p w14:paraId="514D9659">
      <w:pPr>
        <w:pStyle w:val="35"/>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十</w:t>
      </w:r>
      <w:r>
        <w:rPr>
          <w:rFonts w:hint="eastAsia" w:ascii="Times New Roman" w:hAnsi="Times New Roman" w:eastAsia="宋体" w:cs="Times New Roman"/>
          <w:color w:val="auto"/>
          <w:highlight w:val="none"/>
        </w:rPr>
        <w:t>一</w:t>
      </w:r>
      <w:r>
        <w:rPr>
          <w:rFonts w:ascii="Times New Roman" w:hAnsi="Times New Roman" w:eastAsia="宋体" w:cs="Times New Roman"/>
          <w:color w:val="auto"/>
          <w:highlight w:val="none"/>
        </w:rPr>
        <w:t>、采购人的名称、地址和联系方式</w:t>
      </w:r>
    </w:p>
    <w:p w14:paraId="23C37D97">
      <w:pPr>
        <w:pStyle w:val="35"/>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（一）采购人名称：</w:t>
      </w:r>
      <w:r>
        <w:rPr>
          <w:rFonts w:hint="eastAsia" w:ascii="Times New Roman" w:hAnsi="Times New Roman" w:eastAsia="宋体" w:cs="Times New Roman"/>
          <w:color w:val="auto"/>
          <w:highlight w:val="none"/>
          <w:lang w:eastAsia="zh-CN"/>
        </w:rPr>
        <w:t>天津市西青区人民政府赤龙南街道办事处</w:t>
      </w:r>
      <w:r>
        <w:rPr>
          <w:rFonts w:hint="eastAsia" w:ascii="Times New Roman" w:hAnsi="Times New Roman" w:eastAsia="宋体" w:cs="Times New Roman"/>
          <w:color w:val="auto"/>
          <w:highlight w:val="none"/>
        </w:rPr>
        <w:t xml:space="preserve"> </w:t>
      </w:r>
      <w:r>
        <w:rPr>
          <w:rFonts w:ascii="Times New Roman" w:hAnsi="Times New Roman" w:eastAsia="宋体" w:cs="Times New Roman"/>
          <w:color w:val="auto"/>
          <w:highlight w:val="none"/>
        </w:rPr>
        <w:t xml:space="preserve"> </w:t>
      </w:r>
    </w:p>
    <w:p w14:paraId="587EA632">
      <w:pPr>
        <w:pStyle w:val="35"/>
        <w:spacing w:line="360" w:lineRule="auto"/>
        <w:ind w:firstLine="480" w:firstLineChars="200"/>
        <w:rPr>
          <w:rFonts w:hint="default" w:ascii="Times New Roman" w:hAnsi="Times New Roman" w:eastAsia="宋体" w:cs="Times New Roman"/>
          <w:color w:val="auto"/>
          <w:highlight w:val="none"/>
          <w:lang w:val="en-US" w:eastAsia="zh-CN"/>
        </w:rPr>
      </w:pPr>
      <w:r>
        <w:rPr>
          <w:rFonts w:ascii="Times New Roman" w:hAnsi="Times New Roman" w:eastAsia="宋体" w:cs="Times New Roman"/>
          <w:color w:val="auto"/>
          <w:highlight w:val="none"/>
        </w:rPr>
        <w:t>（二）采购人地址：</w:t>
      </w:r>
      <w:r>
        <w:rPr>
          <w:rFonts w:hint="eastAsia" w:ascii="Times New Roman" w:hAnsi="Times New Roman" w:eastAsia="宋体" w:cs="Times New Roman"/>
          <w:color w:val="auto"/>
          <w:highlight w:val="none"/>
        </w:rPr>
        <w:t xml:space="preserve"> </w:t>
      </w:r>
      <w:r>
        <w:rPr>
          <w:rFonts w:hint="eastAsia" w:ascii="Times New Roman" w:hAnsi="Times New Roman" w:eastAsia="宋体" w:cs="Times New Roman"/>
          <w:color w:val="auto"/>
          <w:highlight w:val="none"/>
          <w:lang w:eastAsia="zh-CN"/>
        </w:rPr>
        <w:t>天津市西青区赤龙南街泽恩路</w:t>
      </w:r>
      <w:r>
        <w:rPr>
          <w:rFonts w:hint="eastAsia" w:ascii="Times New Roman" w:hAnsi="Times New Roman" w:eastAsia="宋体" w:cs="Times New Roman"/>
          <w:color w:val="auto"/>
          <w:highlight w:val="none"/>
          <w:lang w:val="en-US" w:eastAsia="zh-CN"/>
        </w:rPr>
        <w:t>30号</w:t>
      </w:r>
    </w:p>
    <w:p w14:paraId="08D82412">
      <w:pPr>
        <w:pStyle w:val="35"/>
        <w:spacing w:line="360" w:lineRule="auto"/>
        <w:ind w:firstLine="480" w:firstLineChars="200"/>
        <w:rPr>
          <w:rFonts w:hint="eastAsia" w:ascii="Times New Roman" w:hAnsi="Times New Roman" w:eastAsia="宋体" w:cs="Times New Roman"/>
          <w:color w:val="auto"/>
          <w:highlight w:val="none"/>
          <w:lang w:eastAsia="zh-CN"/>
        </w:rPr>
      </w:pPr>
      <w:r>
        <w:rPr>
          <w:rFonts w:ascii="Times New Roman" w:hAnsi="Times New Roman" w:eastAsia="宋体" w:cs="Times New Roman"/>
          <w:color w:val="auto"/>
          <w:highlight w:val="none"/>
        </w:rPr>
        <w:t>（三）采购人联系人：</w:t>
      </w:r>
      <w:r>
        <w:rPr>
          <w:rFonts w:hint="eastAsia" w:ascii="Times New Roman" w:hAnsi="Times New Roman" w:eastAsia="宋体" w:cs="Times New Roman"/>
          <w:color w:val="auto"/>
          <w:highlight w:val="none"/>
          <w:lang w:eastAsia="zh-CN"/>
        </w:rPr>
        <w:t>徐秀爱</w:t>
      </w:r>
    </w:p>
    <w:p w14:paraId="316C8FE9">
      <w:pPr>
        <w:pStyle w:val="35"/>
        <w:spacing w:line="360" w:lineRule="auto"/>
        <w:ind w:firstLine="480" w:firstLineChars="200"/>
        <w:jc w:val="both"/>
        <w:rPr>
          <w:rFonts w:hint="default" w:ascii="Times New Roman" w:hAnsi="Times New Roman" w:eastAsia="宋体" w:cs="Times New Roman"/>
          <w:color w:val="auto"/>
          <w:highlight w:val="none"/>
          <w:lang w:val="en-US" w:eastAsia="zh-CN"/>
        </w:rPr>
      </w:pPr>
      <w:r>
        <w:rPr>
          <w:rFonts w:ascii="Times New Roman" w:hAnsi="Times New Roman" w:eastAsia="宋体" w:cs="Times New Roman"/>
          <w:color w:val="auto"/>
          <w:highlight w:val="none"/>
        </w:rPr>
        <w:t>（四）采购人联系电话：</w:t>
      </w:r>
      <w:r>
        <w:rPr>
          <w:rFonts w:hint="eastAsia" w:ascii="Times New Roman" w:hAnsi="Times New Roman" w:eastAsia="宋体" w:cs="Times New Roman"/>
          <w:color w:val="auto"/>
          <w:highlight w:val="none"/>
          <w:lang w:val="en-US" w:eastAsia="zh-CN"/>
        </w:rPr>
        <w:t>13920667274</w:t>
      </w:r>
    </w:p>
    <w:p w14:paraId="4F6BDBE4">
      <w:pPr>
        <w:pStyle w:val="35"/>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十</w:t>
      </w:r>
      <w:r>
        <w:rPr>
          <w:rFonts w:hint="eastAsia" w:ascii="Times New Roman" w:hAnsi="Times New Roman" w:eastAsia="宋体" w:cs="Times New Roman"/>
          <w:color w:val="auto"/>
        </w:rPr>
        <w:t>二</w:t>
      </w:r>
      <w:r>
        <w:rPr>
          <w:rFonts w:ascii="Times New Roman" w:hAnsi="Times New Roman" w:eastAsia="宋体" w:cs="Times New Roman"/>
          <w:color w:val="auto"/>
        </w:rPr>
        <w:t>、质疑方式</w:t>
      </w:r>
    </w:p>
    <w:p w14:paraId="755C29CB">
      <w:pPr>
        <w:pStyle w:val="35"/>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（一）供应商认为采购文件、采购过程和采购结果使自己的权益受到损害的，可以在知道或者应知其权益受到损害之日起七个工作日内，按照本项目采购文件第三部分《投标须知》“8. 询问与质疑”的相关规定，以书面原件形式针对同一采购程序环节一次性提出质疑，否则不予受理。</w:t>
      </w:r>
    </w:p>
    <w:p w14:paraId="4790B3A0">
      <w:pPr>
        <w:pStyle w:val="35"/>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采购人质疑受理：</w:t>
      </w:r>
    </w:p>
    <w:p w14:paraId="2FC6CF21">
      <w:pPr>
        <w:pStyle w:val="35"/>
        <w:spacing w:line="360" w:lineRule="auto"/>
        <w:ind w:firstLine="480" w:firstLineChars="20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rPr>
        <w:t>1. 联系部门：</w:t>
      </w:r>
      <w:r>
        <w:rPr>
          <w:rFonts w:hint="eastAsia" w:ascii="Times New Roman" w:hAnsi="Times New Roman" w:eastAsia="宋体" w:cs="Times New Roman"/>
          <w:color w:val="auto"/>
          <w:highlight w:val="none"/>
          <w:lang w:eastAsia="zh-CN"/>
        </w:rPr>
        <w:t>天津市西青区人民政府赤龙南街道办事处</w:t>
      </w:r>
    </w:p>
    <w:p w14:paraId="6D1B3C3F">
      <w:pPr>
        <w:pStyle w:val="35"/>
        <w:spacing w:line="360" w:lineRule="auto"/>
        <w:ind w:firstLine="480"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 联系地址：</w:t>
      </w:r>
      <w:r>
        <w:rPr>
          <w:rFonts w:hint="eastAsia" w:ascii="Times New Roman" w:hAnsi="Times New Roman" w:eastAsia="宋体" w:cs="Times New Roman"/>
          <w:color w:val="auto"/>
          <w:highlight w:val="none"/>
          <w:lang w:eastAsia="zh-CN"/>
        </w:rPr>
        <w:t>天津市西青区赤龙南街泽恩路</w:t>
      </w:r>
      <w:r>
        <w:rPr>
          <w:rFonts w:hint="eastAsia" w:ascii="Times New Roman" w:hAnsi="Times New Roman" w:eastAsia="宋体" w:cs="Times New Roman"/>
          <w:color w:val="auto"/>
          <w:highlight w:val="none"/>
          <w:lang w:val="en-US" w:eastAsia="zh-CN"/>
        </w:rPr>
        <w:t>30号</w:t>
      </w:r>
    </w:p>
    <w:p w14:paraId="6E04F5A8">
      <w:pPr>
        <w:pStyle w:val="35"/>
        <w:spacing w:line="360" w:lineRule="auto"/>
        <w:ind w:firstLine="480"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3. 联 系 人：</w:t>
      </w:r>
      <w:r>
        <w:rPr>
          <w:rFonts w:hint="eastAsia" w:ascii="Times New Roman" w:hAnsi="Times New Roman" w:eastAsia="宋体" w:cs="Times New Roman"/>
          <w:color w:val="auto"/>
          <w:highlight w:val="none"/>
          <w:lang w:eastAsia="zh-CN"/>
        </w:rPr>
        <w:t>徐秀爱</w:t>
      </w:r>
    </w:p>
    <w:p w14:paraId="74A9C640">
      <w:pPr>
        <w:pStyle w:val="35"/>
        <w:spacing w:line="360" w:lineRule="auto"/>
        <w:ind w:firstLine="480" w:firstLineChars="200"/>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4. 联系方式：</w:t>
      </w:r>
      <w:r>
        <w:rPr>
          <w:rFonts w:hint="eastAsia" w:ascii="Times New Roman" w:hAnsi="Times New Roman" w:eastAsia="宋体" w:cs="Times New Roman"/>
          <w:color w:val="auto"/>
          <w:highlight w:val="none"/>
          <w:lang w:val="en-US" w:eastAsia="zh-CN"/>
        </w:rPr>
        <w:t>13920667274</w:t>
      </w:r>
    </w:p>
    <w:p w14:paraId="1F21F46B">
      <w:pPr>
        <w:pStyle w:val="35"/>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（二）供应商对质疑答复不满意的，或者采购人、天津市</w:t>
      </w:r>
      <w:r>
        <w:rPr>
          <w:rFonts w:hint="eastAsia" w:ascii="Times New Roman" w:hAnsi="Times New Roman" w:eastAsia="宋体" w:cs="Times New Roman"/>
          <w:color w:val="auto"/>
          <w:lang w:eastAsia="zh-CN"/>
        </w:rPr>
        <w:t>西青区</w:t>
      </w:r>
      <w:r>
        <w:rPr>
          <w:rFonts w:hint="eastAsia" w:ascii="Times New Roman" w:hAnsi="Times New Roman" w:eastAsia="宋体" w:cs="Times New Roman"/>
          <w:color w:val="auto"/>
        </w:rPr>
        <w:t>政府采购中心未在规定期限内作出答复的，供应商可以在质疑答复期满后15个工作日内，向采购人同级财政部门提出投诉，逾期不予受理。</w:t>
      </w:r>
    </w:p>
    <w:p w14:paraId="33116510">
      <w:pPr>
        <w:pStyle w:val="35"/>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十</w:t>
      </w:r>
      <w:r>
        <w:rPr>
          <w:rFonts w:hint="eastAsia" w:ascii="Times New Roman" w:hAnsi="Times New Roman" w:eastAsia="宋体" w:cs="Times New Roman"/>
          <w:color w:val="auto"/>
        </w:rPr>
        <w:t>三</w:t>
      </w:r>
      <w:r>
        <w:rPr>
          <w:rFonts w:ascii="Times New Roman" w:hAnsi="Times New Roman" w:eastAsia="宋体" w:cs="Times New Roman"/>
          <w:color w:val="auto"/>
        </w:rPr>
        <w:t>、公告期限</w:t>
      </w:r>
    </w:p>
    <w:p w14:paraId="1921FE48">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磋商</w:t>
      </w:r>
      <w:r>
        <w:rPr>
          <w:rFonts w:ascii="Times New Roman" w:hAnsi="Times New Roman" w:eastAsia="宋体" w:cs="Times New Roman"/>
          <w:color w:val="auto"/>
        </w:rPr>
        <w:t>公告的公告期限为</w:t>
      </w:r>
      <w:r>
        <w:rPr>
          <w:rFonts w:hint="eastAsia" w:ascii="Times New Roman" w:hAnsi="Times New Roman" w:eastAsia="宋体" w:cs="Times New Roman"/>
          <w:color w:val="auto"/>
        </w:rPr>
        <w:t>3</w:t>
      </w:r>
      <w:r>
        <w:rPr>
          <w:rFonts w:ascii="Times New Roman" w:hAnsi="Times New Roman" w:eastAsia="宋体" w:cs="Times New Roman"/>
          <w:color w:val="auto"/>
        </w:rPr>
        <w:t>个工作日。</w:t>
      </w:r>
    </w:p>
    <w:p w14:paraId="67586451">
      <w:pPr>
        <w:adjustRightInd w:val="0"/>
        <w:snapToGrid w:val="0"/>
        <w:spacing w:line="400" w:lineRule="exact"/>
        <w:jc w:val="center"/>
        <w:rPr>
          <w:b/>
          <w:sz w:val="24"/>
          <w:szCs w:val="24"/>
        </w:rPr>
      </w:pPr>
      <w:r>
        <w:rPr>
          <w:b/>
          <w:sz w:val="24"/>
          <w:szCs w:val="24"/>
        </w:rPr>
        <w:t>诚信参与政府采购活动提示函</w:t>
      </w:r>
    </w:p>
    <w:p w14:paraId="1B1BE9BF">
      <w:pPr>
        <w:pStyle w:val="14"/>
        <w:shd w:val="clear" w:color="auto" w:fill="FFFFFF"/>
        <w:adjustRightInd w:val="0"/>
        <w:snapToGrid w:val="0"/>
        <w:spacing w:before="0" w:beforeAutospacing="0" w:after="0" w:afterAutospacing="0" w:line="360" w:lineRule="exact"/>
        <w:ind w:firstLine="645"/>
        <w:jc w:val="both"/>
        <w:rPr>
          <w:rFonts w:ascii="Times New Roman" w:hAnsi="Times New Roman" w:cs="Times New Roman" w:eastAsiaTheme="minorEastAsia"/>
        </w:rPr>
      </w:pPr>
    </w:p>
    <w:p w14:paraId="0AEAA324">
      <w:pPr>
        <w:pStyle w:val="14"/>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近年来，我市财政部门查处的政府采购供应商违法行为中，提供虚假材料谋取中标、成交的占95%以上，严重扰乱了政府采购市场秩序，损害了政府采购营商环境。</w:t>
      </w:r>
    </w:p>
    <w:p w14:paraId="7332A678">
      <w:pPr>
        <w:pStyle w:val="14"/>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诚实信用是市场经济的基本要求，也是政府采购法确立的基本原则之一，政府采购供应商等当事人均应严格遵循。供应商对其投标文件的真实性、合法性负有审慎的审查义务，对提交的全部材料（包括本单位制作形成的材料、第三方单位提供的材料、员工个人提供的材料等）的真实性负责，并承担相应法律责任。被查实存在提供虚假材料谋取中标、成交的，将被依法予以行政处罚，并将在信用中国、中国政府采购网、天津市政府采购网等网站公示其失信记录，实施联合惩戒。</w:t>
      </w:r>
    </w:p>
    <w:p w14:paraId="3C0777A0">
      <w:pPr>
        <w:pStyle w:val="14"/>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经梳理，供应商提供的虚假材料主要涉及业绩合同、发票、认证证书、特种作业操作证、社保缴费证明、学历学位证书、建造师执业资格证书、健康证等。供应商在编制投标文件时，可通过国家税务总局全国增值税发票查验平台、国家认证认可监督管理委员会网站、应急管理部特种作业操作证及安全生产知识和管理能力考核合格信息查询平台、中国建造师网、学信网</w:t>
      </w:r>
      <w:r>
        <w:rPr>
          <w:rStyle w:val="19"/>
          <w:rFonts w:ascii="Times New Roman" w:hAnsi="Times New Roman" w:cs="Times New Roman" w:eastAsiaTheme="minorEastAsia"/>
          <w:b w:val="0"/>
          <w:bCs w:val="0"/>
        </w:rPr>
        <w:t>等</w:t>
      </w:r>
      <w:r>
        <w:rPr>
          <w:rFonts w:ascii="Times New Roman" w:hAnsi="Times New Roman" w:cs="Times New Roman" w:eastAsiaTheme="minorEastAsia"/>
        </w:rPr>
        <w:t>官方查询渠道对投标文件中相关材料的真实性予以审查，对无法确认真实性的材料，不要作为投标、响应材料提交。</w:t>
      </w:r>
    </w:p>
    <w:p w14:paraId="615107C8">
      <w:pPr>
        <w:pStyle w:val="14"/>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一旦被查实存在提供虚假材料的，供应商的以下陈述申辩意见一般不予采信：</w:t>
      </w:r>
    </w:p>
    <w:p w14:paraId="4AF9CC86">
      <w:pPr>
        <w:pStyle w:val="14"/>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1.虚假材料为员工个人或第三方单位提供，供应商并不知情；</w:t>
      </w:r>
    </w:p>
    <w:p w14:paraId="1E96F9CB">
      <w:pPr>
        <w:pStyle w:val="14"/>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2.虚假材料并非评审因素或属于多提供，而并不影响评审结果；</w:t>
      </w:r>
    </w:p>
    <w:p w14:paraId="3DC8E55B">
      <w:pPr>
        <w:pStyle w:val="14"/>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3.供应商并未中标，没有产生危害后果；</w:t>
      </w:r>
    </w:p>
    <w:p w14:paraId="21494724">
      <w:pPr>
        <w:pStyle w:val="14"/>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4.工作人员疏忽大意，错放相关材料；</w:t>
      </w:r>
    </w:p>
    <w:p w14:paraId="17BDDC5A">
      <w:pPr>
        <w:pStyle w:val="14"/>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5.已查验材料原件或通过非官方渠道扫码、在线查询等，尽到了审查义务。</w:t>
      </w:r>
    </w:p>
    <w:p w14:paraId="5AD11512">
      <w:pPr>
        <w:pStyle w:val="14"/>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 </w:t>
      </w:r>
      <w:r>
        <w:rPr>
          <w:rStyle w:val="19"/>
          <w:rFonts w:ascii="Times New Roman" w:hAnsi="Times New Roman" w:cs="Times New Roman" w:eastAsiaTheme="minorEastAsia"/>
        </w:rPr>
        <w:t>法律责任：</w:t>
      </w:r>
      <w:r>
        <w:rPr>
          <w:rFonts w:ascii="Times New Roman" w:hAnsi="Times New Roman" w:cs="Times New Roman" w:eastAsiaTheme="minorEastAsia"/>
        </w:rPr>
        <w:t>《中华人民共和国政府采购法》第七十七条第一款</w:t>
      </w:r>
    </w:p>
    <w:p w14:paraId="45CF5E58">
      <w:pPr>
        <w:pStyle w:val="14"/>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一）提供虚假材料谋取中标、成交的。</w:t>
      </w:r>
    </w:p>
    <w:p w14:paraId="7DC05871">
      <w:pPr>
        <w:spacing w:line="360" w:lineRule="exact"/>
        <w:ind w:firstLine="448" w:firstLineChars="200"/>
        <w:rPr>
          <w:rFonts w:eastAsiaTheme="minorEastAsia"/>
          <w:spacing w:val="-8"/>
          <w:sz w:val="24"/>
        </w:rPr>
      </w:pPr>
    </w:p>
    <w:p w14:paraId="1F06F6E6">
      <w:pPr>
        <w:spacing w:line="360" w:lineRule="exact"/>
        <w:ind w:firstLine="611" w:firstLineChars="200"/>
        <w:rPr>
          <w:b/>
          <w:bCs/>
          <w:spacing w:val="-8"/>
          <w:kern w:val="28"/>
          <w:sz w:val="32"/>
          <w:szCs w:val="32"/>
        </w:rPr>
      </w:pPr>
    </w:p>
    <w:p w14:paraId="29A8305F">
      <w:pPr>
        <w:pStyle w:val="35"/>
        <w:spacing w:line="360" w:lineRule="auto"/>
        <w:ind w:firstLine="5520" w:firstLineChars="2300"/>
        <w:jc w:val="center"/>
        <w:rPr>
          <w:rFonts w:ascii="Times New Roman" w:hAnsi="Times New Roman" w:eastAsia="宋体" w:cs="Times New Roman"/>
          <w:color w:val="auto"/>
          <w:kern w:val="2"/>
        </w:rPr>
        <w:sectPr>
          <w:headerReference r:id="rId4" w:type="default"/>
          <w:footerReference r:id="rId5" w:type="default"/>
          <w:pgSz w:w="11907" w:h="16840"/>
          <w:pgMar w:top="1440" w:right="1797" w:bottom="1440" w:left="1797" w:header="720" w:footer="720" w:gutter="0"/>
          <w:pgNumType w:start="1"/>
          <w:cols w:space="720" w:num="1"/>
          <w:docGrid w:linePitch="312" w:charSpace="0"/>
        </w:sectPr>
      </w:pPr>
    </w:p>
    <w:p w14:paraId="2D10244C">
      <w:pPr>
        <w:pStyle w:val="11"/>
        <w:rPr>
          <w:rFonts w:ascii="Times New Roman" w:hAnsi="Times New Roman"/>
        </w:rPr>
      </w:pPr>
      <w:r>
        <w:rPr>
          <w:rFonts w:ascii="Times New Roman" w:hAnsi="Times New Roman"/>
        </w:rPr>
        <w:t>第二部分  磋商项目要求</w:t>
      </w:r>
      <w:bookmarkEnd w:id="2"/>
    </w:p>
    <w:p w14:paraId="36F644F2">
      <w:pPr>
        <w:tabs>
          <w:tab w:val="left" w:pos="210"/>
        </w:tabs>
        <w:autoSpaceDE w:val="0"/>
        <w:autoSpaceDN w:val="0"/>
        <w:adjustRightInd w:val="0"/>
        <w:spacing w:line="360" w:lineRule="auto"/>
        <w:ind w:firstLine="480" w:firstLineChars="200"/>
        <w:outlineLvl w:val="0"/>
        <w:rPr>
          <w:color w:val="000000"/>
          <w:sz w:val="24"/>
          <w:szCs w:val="24"/>
        </w:rPr>
      </w:pPr>
      <w:r>
        <w:rPr>
          <w:color w:val="000000"/>
          <w:sz w:val="24"/>
          <w:szCs w:val="24"/>
        </w:rPr>
        <w:t>一、</w:t>
      </w:r>
      <w:r>
        <w:rPr>
          <w:rFonts w:hint="eastAsia"/>
          <w:sz w:val="24"/>
          <w:szCs w:val="24"/>
        </w:rPr>
        <w:t>商务要求</w:t>
      </w:r>
    </w:p>
    <w:p w14:paraId="7DF2EDF3">
      <w:pPr>
        <w:autoSpaceDE w:val="0"/>
        <w:autoSpaceDN w:val="0"/>
        <w:adjustRightInd w:val="0"/>
        <w:spacing w:line="360" w:lineRule="auto"/>
        <w:ind w:firstLine="480" w:firstLineChars="200"/>
        <w:rPr>
          <w:color w:val="000000"/>
          <w:sz w:val="24"/>
        </w:rPr>
      </w:pPr>
      <w:r>
        <w:rPr>
          <w:rFonts w:hint="eastAsia"/>
          <w:sz w:val="24"/>
          <w:szCs w:val="24"/>
        </w:rPr>
        <w:t>（一）报价</w:t>
      </w:r>
      <w:r>
        <w:rPr>
          <w:rFonts w:hint="eastAsia"/>
          <w:color w:val="000000"/>
          <w:sz w:val="24"/>
        </w:rPr>
        <w:t>要求</w:t>
      </w:r>
    </w:p>
    <w:p w14:paraId="660195CB">
      <w:pPr>
        <w:spacing w:line="360" w:lineRule="auto"/>
        <w:ind w:firstLine="480" w:firstLineChars="200"/>
        <w:rPr>
          <w:color w:val="auto"/>
          <w:sz w:val="24"/>
          <w:highlight w:val="none"/>
        </w:rPr>
      </w:pPr>
      <w:r>
        <w:rPr>
          <w:color w:val="auto"/>
          <w:sz w:val="24"/>
          <w:highlight w:val="none"/>
        </w:rPr>
        <w:t>1. 投标报价以人民币填列。</w:t>
      </w:r>
    </w:p>
    <w:p w14:paraId="5D2A6F09">
      <w:pPr>
        <w:spacing w:line="360" w:lineRule="auto"/>
        <w:ind w:firstLine="480" w:firstLineChars="200"/>
        <w:rPr>
          <w:color w:val="auto"/>
          <w:sz w:val="24"/>
          <w:highlight w:val="none"/>
        </w:rPr>
      </w:pPr>
      <w:r>
        <w:rPr>
          <w:color w:val="auto"/>
          <w:sz w:val="24"/>
          <w:highlight w:val="none"/>
        </w:rPr>
        <w:t>2. 投标人的报价应包括：人员工资、福利、社险</w:t>
      </w:r>
      <w:r>
        <w:rPr>
          <w:rFonts w:hint="eastAsia"/>
          <w:color w:val="auto"/>
          <w:sz w:val="24"/>
          <w:highlight w:val="none"/>
        </w:rPr>
        <w:t>、住房公积金</w:t>
      </w:r>
      <w:r>
        <w:rPr>
          <w:color w:val="auto"/>
          <w:sz w:val="24"/>
          <w:highlight w:val="none"/>
        </w:rPr>
        <w:t>等人工费用、服装费、</w:t>
      </w:r>
      <w:r>
        <w:rPr>
          <w:rFonts w:hint="eastAsia"/>
          <w:color w:val="auto"/>
          <w:sz w:val="24"/>
          <w:highlight w:val="none"/>
        </w:rPr>
        <w:t>工具耗材费用、</w:t>
      </w:r>
      <w:r>
        <w:rPr>
          <w:color w:val="auto"/>
          <w:sz w:val="24"/>
          <w:highlight w:val="none"/>
        </w:rPr>
        <w:t>办公费、企业利润及税金等</w:t>
      </w:r>
      <w:r>
        <w:rPr>
          <w:rFonts w:hint="eastAsia"/>
          <w:color w:val="auto"/>
          <w:sz w:val="24"/>
          <w:highlight w:val="none"/>
        </w:rPr>
        <w:t>为完成磋商文件规定的一切工作所需的全部费用</w:t>
      </w:r>
      <w:r>
        <w:rPr>
          <w:color w:val="auto"/>
          <w:sz w:val="24"/>
          <w:highlight w:val="none"/>
        </w:rPr>
        <w:t>。</w:t>
      </w:r>
    </w:p>
    <w:p w14:paraId="5D393266">
      <w:pPr>
        <w:spacing w:line="360" w:lineRule="auto"/>
        <w:ind w:firstLine="480" w:firstLineChars="200"/>
        <w:rPr>
          <w:color w:val="auto"/>
          <w:kern w:val="0"/>
          <w:sz w:val="24"/>
          <w:szCs w:val="24"/>
          <w:highlight w:val="none"/>
        </w:rPr>
      </w:pPr>
      <w:r>
        <w:rPr>
          <w:rFonts w:hint="eastAsia"/>
          <w:color w:val="auto"/>
          <w:kern w:val="0"/>
          <w:sz w:val="24"/>
          <w:szCs w:val="24"/>
          <w:highlight w:val="none"/>
        </w:rPr>
        <w:t>3. 投标报价在不超采购预算的前提下，其合理性由磋商小组在评分中予以考虑。</w:t>
      </w:r>
    </w:p>
    <w:p w14:paraId="555E2415">
      <w:pPr>
        <w:spacing w:line="360" w:lineRule="auto"/>
        <w:ind w:firstLine="480" w:firstLineChars="200"/>
        <w:rPr>
          <w:color w:val="auto"/>
          <w:kern w:val="0"/>
          <w:sz w:val="24"/>
          <w:szCs w:val="24"/>
          <w:highlight w:val="none"/>
        </w:rPr>
      </w:pPr>
      <w:r>
        <w:rPr>
          <w:rFonts w:hint="eastAsia"/>
          <w:color w:val="auto"/>
          <w:kern w:val="0"/>
          <w:sz w:val="24"/>
          <w:szCs w:val="24"/>
          <w:highlight w:val="none"/>
        </w:rPr>
        <w:t xml:space="preserve">4. </w:t>
      </w:r>
      <w:r>
        <w:rPr>
          <w:color w:val="auto"/>
          <w:sz w:val="24"/>
          <w:highlight w:val="none"/>
        </w:rPr>
        <w:t>验收相关费用由投标人负责。</w:t>
      </w:r>
    </w:p>
    <w:p w14:paraId="15FDBD7C">
      <w:pPr>
        <w:pStyle w:val="35"/>
        <w:spacing w:line="360" w:lineRule="auto"/>
        <w:ind w:firstLine="480" w:firstLineChars="200"/>
        <w:jc w:val="both"/>
        <w:rPr>
          <w:rFonts w:ascii="Times New Roman" w:hAnsi="Times New Roman" w:eastAsia="宋体" w:cs="Times New Roman"/>
          <w:color w:val="auto"/>
          <w:kern w:val="2"/>
          <w:highlight w:val="none"/>
        </w:rPr>
      </w:pPr>
      <w:r>
        <w:rPr>
          <w:rFonts w:ascii="Times New Roman" w:hAnsi="Times New Roman" w:eastAsia="宋体" w:cs="Times New Roman"/>
          <w:color w:val="auto"/>
          <w:kern w:val="2"/>
          <w:highlight w:val="none"/>
        </w:rPr>
        <w:t>（二）时间、地点要求：</w:t>
      </w:r>
    </w:p>
    <w:p w14:paraId="0ED4FA40">
      <w:pPr>
        <w:pStyle w:val="35"/>
        <w:spacing w:line="360" w:lineRule="auto"/>
        <w:ind w:firstLine="480" w:firstLineChars="200"/>
        <w:jc w:val="both"/>
        <w:rPr>
          <w:rFonts w:hint="eastAsia" w:ascii="Times New Roman" w:hAnsi="Times New Roman" w:eastAsia="宋体" w:cs="Times New Roman"/>
          <w:color w:val="auto"/>
          <w:kern w:val="2"/>
        </w:rPr>
      </w:pPr>
      <w:r>
        <w:rPr>
          <w:rFonts w:ascii="Times New Roman" w:hAnsi="Times New Roman" w:eastAsia="宋体" w:cs="Times New Roman"/>
          <w:color w:val="auto"/>
          <w:kern w:val="2"/>
          <w:highlight w:val="none"/>
        </w:rPr>
        <w:t>1. 服务期：</w:t>
      </w:r>
      <w:r>
        <w:rPr>
          <w:rFonts w:hint="eastAsia" w:ascii="Times New Roman" w:hAnsi="Times New Roman" w:eastAsia="宋体" w:cs="Times New Roman"/>
          <w:color w:val="auto"/>
          <w:kern w:val="2"/>
        </w:rPr>
        <w:t>自签订合同之日起1年（特殊情况以合同为准）。</w:t>
      </w:r>
    </w:p>
    <w:p w14:paraId="7B3D0B79">
      <w:pPr>
        <w:pStyle w:val="35"/>
        <w:spacing w:line="360" w:lineRule="auto"/>
        <w:ind w:firstLine="480" w:firstLineChars="200"/>
        <w:jc w:val="both"/>
        <w:rPr>
          <w:rFonts w:ascii="Times New Roman" w:hAnsi="Times New Roman" w:eastAsia="宋体" w:cs="Times New Roman"/>
          <w:color w:val="auto"/>
          <w:kern w:val="2"/>
          <w:highlight w:val="none"/>
        </w:rPr>
      </w:pPr>
      <w:r>
        <w:rPr>
          <w:rFonts w:ascii="Times New Roman" w:hAnsi="Times New Roman" w:eastAsia="宋体" w:cs="Times New Roman"/>
          <w:color w:val="auto"/>
          <w:kern w:val="2"/>
          <w:highlight w:val="none"/>
        </w:rPr>
        <w:t xml:space="preserve">2. </w:t>
      </w:r>
      <w:r>
        <w:rPr>
          <w:rFonts w:hint="eastAsia" w:ascii="Times New Roman" w:hAnsi="Times New Roman" w:eastAsia="宋体" w:cs="Times New Roman"/>
          <w:color w:val="auto"/>
          <w:kern w:val="2"/>
          <w:highlight w:val="none"/>
        </w:rPr>
        <w:t>服务</w:t>
      </w:r>
      <w:r>
        <w:rPr>
          <w:rFonts w:ascii="Times New Roman" w:hAnsi="Times New Roman" w:eastAsia="宋体" w:cs="Times New Roman"/>
          <w:color w:val="auto"/>
          <w:kern w:val="2"/>
          <w:highlight w:val="none"/>
        </w:rPr>
        <w:t>地点：</w:t>
      </w:r>
      <w:r>
        <w:rPr>
          <w:rFonts w:hint="eastAsia" w:ascii="Times New Roman" w:hAnsi="Times New Roman" w:eastAsia="宋体" w:cs="Times New Roman"/>
          <w:color w:val="auto"/>
          <w:kern w:val="2"/>
        </w:rPr>
        <w:t>采购人所在地点</w:t>
      </w:r>
      <w:r>
        <w:rPr>
          <w:rFonts w:ascii="Times New Roman" w:hAnsi="Times New Roman" w:eastAsia="宋体" w:cs="Times New Roman"/>
          <w:color w:val="auto"/>
          <w:kern w:val="2"/>
          <w:highlight w:val="none"/>
        </w:rPr>
        <w:t>（特殊情况以合同为准）。</w:t>
      </w:r>
    </w:p>
    <w:p w14:paraId="2AD7729E">
      <w:pPr>
        <w:pStyle w:val="35"/>
        <w:spacing w:line="360" w:lineRule="auto"/>
        <w:ind w:firstLine="480" w:firstLineChars="200"/>
        <w:jc w:val="both"/>
        <w:rPr>
          <w:rFonts w:ascii="Times New Roman" w:hAnsi="Times New Roman" w:eastAsia="宋体" w:cs="Times New Roman"/>
          <w:color w:val="auto"/>
          <w:kern w:val="2"/>
          <w:highlight w:val="none"/>
        </w:rPr>
      </w:pPr>
      <w:r>
        <w:rPr>
          <w:rFonts w:ascii="Times New Roman" w:hAnsi="Times New Roman" w:eastAsia="宋体" w:cs="Times New Roman"/>
          <w:color w:val="auto"/>
          <w:kern w:val="2"/>
          <w:highlight w:val="none"/>
        </w:rPr>
        <w:t>（三）供应商须整包进行磋商，不得拆包分项磋商。</w:t>
      </w:r>
    </w:p>
    <w:p w14:paraId="74261BCC">
      <w:pPr>
        <w:pStyle w:val="35"/>
        <w:spacing w:line="360" w:lineRule="auto"/>
        <w:ind w:firstLine="480" w:firstLineChars="200"/>
        <w:jc w:val="both"/>
        <w:rPr>
          <w:rFonts w:ascii="Times New Roman" w:hAnsi="Times New Roman" w:eastAsia="宋体" w:cs="Times New Roman"/>
          <w:color w:val="auto"/>
          <w:kern w:val="2"/>
          <w:highlight w:val="none"/>
        </w:rPr>
      </w:pPr>
      <w:r>
        <w:rPr>
          <w:rFonts w:ascii="Times New Roman" w:hAnsi="Times New Roman" w:eastAsia="宋体" w:cs="Times New Roman"/>
          <w:color w:val="auto"/>
          <w:kern w:val="2"/>
          <w:highlight w:val="none"/>
        </w:rPr>
        <w:t>（四）磋商有效期：本项目磋商有效期为60天。</w:t>
      </w:r>
    </w:p>
    <w:p w14:paraId="635B38CA">
      <w:pPr>
        <w:pStyle w:val="35"/>
        <w:spacing w:line="360" w:lineRule="auto"/>
        <w:ind w:firstLine="480" w:firstLineChars="200"/>
        <w:jc w:val="both"/>
        <w:rPr>
          <w:rFonts w:ascii="Times New Roman" w:hAnsi="Times New Roman" w:eastAsia="宋体" w:cs="Times New Roman"/>
          <w:color w:val="auto"/>
          <w:kern w:val="2"/>
          <w:highlight w:val="none"/>
        </w:rPr>
      </w:pPr>
      <w:r>
        <w:rPr>
          <w:rFonts w:ascii="Times New Roman" w:hAnsi="Times New Roman" w:eastAsia="宋体" w:cs="Times New Roman"/>
          <w:color w:val="auto"/>
          <w:kern w:val="2"/>
          <w:highlight w:val="none"/>
        </w:rPr>
        <w:t>（五）付款方式</w:t>
      </w:r>
    </w:p>
    <w:p w14:paraId="3BF8E4FC">
      <w:pPr>
        <w:spacing w:line="360" w:lineRule="auto"/>
        <w:ind w:firstLine="540" w:firstLineChars="225"/>
        <w:rPr>
          <w:color w:val="FF0000"/>
          <w:sz w:val="24"/>
          <w:szCs w:val="24"/>
          <w:highlight w:val="none"/>
        </w:rPr>
      </w:pPr>
      <w:r>
        <w:rPr>
          <w:rFonts w:hint="eastAsia" w:ascii="Times New Roman" w:hAnsi="Times New Roman"/>
          <w:sz w:val="24"/>
        </w:rPr>
        <w:t>根据考核，三个月支付1次费用；遇年底封账等特殊情况另行约定。</w:t>
      </w:r>
    </w:p>
    <w:p w14:paraId="23A04211">
      <w:pPr>
        <w:pStyle w:val="35"/>
        <w:spacing w:line="360" w:lineRule="auto"/>
        <w:ind w:firstLine="480" w:firstLineChars="200"/>
        <w:jc w:val="both"/>
        <w:rPr>
          <w:rFonts w:ascii="Times New Roman" w:hAnsi="Times New Roman" w:eastAsia="宋体" w:cs="Times New Roman"/>
          <w:color w:val="auto"/>
          <w:kern w:val="2"/>
          <w:highlight w:val="none"/>
        </w:rPr>
      </w:pPr>
      <w:r>
        <w:rPr>
          <w:rFonts w:ascii="Times New Roman" w:hAnsi="Times New Roman" w:eastAsia="宋体" w:cs="Times New Roman"/>
          <w:color w:val="auto"/>
          <w:kern w:val="2"/>
          <w:highlight w:val="none"/>
        </w:rPr>
        <w:t>（六）磋商保证金及履约保证金：本项目不收取磋商保证金及履约保证金。</w:t>
      </w:r>
    </w:p>
    <w:p w14:paraId="308FAB7E">
      <w:pPr>
        <w:autoSpaceDE w:val="0"/>
        <w:autoSpaceDN w:val="0"/>
        <w:adjustRightInd w:val="0"/>
        <w:spacing w:line="360" w:lineRule="auto"/>
        <w:ind w:firstLine="480" w:firstLineChars="200"/>
        <w:rPr>
          <w:color w:val="auto"/>
          <w:sz w:val="24"/>
          <w:highlight w:val="none"/>
        </w:rPr>
      </w:pPr>
      <w:r>
        <w:rPr>
          <w:rFonts w:hint="eastAsia"/>
          <w:color w:val="auto"/>
          <w:sz w:val="24"/>
          <w:highlight w:val="none"/>
        </w:rPr>
        <w:t>（七）验收方法及标准</w:t>
      </w:r>
    </w:p>
    <w:p w14:paraId="40B8B722">
      <w:pPr>
        <w:autoSpaceDE w:val="0"/>
        <w:autoSpaceDN w:val="0"/>
        <w:adjustRightInd w:val="0"/>
        <w:spacing w:line="360" w:lineRule="auto"/>
        <w:ind w:firstLine="480" w:firstLineChars="200"/>
        <w:rPr>
          <w:color w:val="auto"/>
          <w:sz w:val="24"/>
          <w:highlight w:val="none"/>
        </w:rPr>
      </w:pPr>
      <w:r>
        <w:rPr>
          <w:rFonts w:hint="eastAsia"/>
          <w:color w:val="auto"/>
          <w:sz w:val="24"/>
          <w:highlight w:val="none"/>
        </w:rPr>
        <w:t>按照采购合同的约定和现行国家标准、行业标准或企业标准对每一服务环节、安全标准的履约情况进行考核与验收。必要时，采购人有权邀请参加本项目的其他投标人或者第三方机构参与验收。参与验收的投标人或者第三方机构的意见作为验收书的参考资料一并存档。验收结束后，应当出具验收书，列明各项服务的考核验收情况及项目总体评价，由验收双方共同签署。</w:t>
      </w:r>
    </w:p>
    <w:p w14:paraId="4812CE1C">
      <w:pPr>
        <w:autoSpaceDE w:val="0"/>
        <w:autoSpaceDN w:val="0"/>
        <w:adjustRightInd w:val="0"/>
        <w:spacing w:line="360" w:lineRule="auto"/>
        <w:ind w:firstLine="480" w:firstLineChars="200"/>
        <w:rPr>
          <w:color w:val="auto"/>
          <w:sz w:val="24"/>
          <w:highlight w:val="none"/>
        </w:rPr>
      </w:pPr>
      <w:r>
        <w:rPr>
          <w:color w:val="auto"/>
          <w:sz w:val="24"/>
          <w:highlight w:val="none"/>
        </w:rPr>
        <w:t>验收时，采购人通过查询发证机关官网、</w:t>
      </w:r>
      <w:r>
        <w:rPr>
          <w:rFonts w:hint="eastAsia"/>
          <w:color w:val="auto"/>
          <w:sz w:val="24"/>
          <w:highlight w:val="none"/>
        </w:rPr>
        <w:t>核对原件、向相关第三方核实等方式对成交供应商相关专业人员证书予以查验，若发现提供虚假材料的，采购人保留终止采购合同，并追求其违约责任的权利。</w:t>
      </w:r>
    </w:p>
    <w:p w14:paraId="007286FE">
      <w:pPr>
        <w:pStyle w:val="35"/>
        <w:spacing w:line="360" w:lineRule="auto"/>
        <w:ind w:firstLine="480" w:firstLineChars="200"/>
        <w:jc w:val="both"/>
        <w:rPr>
          <w:rFonts w:ascii="Times New Roman" w:hAnsi="Times New Roman" w:eastAsia="宋体" w:cs="Times New Roman"/>
          <w:kern w:val="2"/>
        </w:rPr>
      </w:pPr>
    </w:p>
    <w:p w14:paraId="3CB83CF0">
      <w:pPr>
        <w:autoSpaceDE w:val="0"/>
        <w:autoSpaceDN w:val="0"/>
        <w:adjustRightInd w:val="0"/>
        <w:spacing w:line="360" w:lineRule="auto"/>
        <w:ind w:firstLine="480" w:firstLineChars="200"/>
        <w:rPr>
          <w:bCs/>
          <w:sz w:val="24"/>
        </w:rPr>
      </w:pPr>
      <w:r>
        <w:rPr>
          <w:rFonts w:hint="eastAsia"/>
          <w:bCs/>
          <w:sz w:val="24"/>
        </w:rPr>
        <w:t>二</w:t>
      </w:r>
      <w:r>
        <w:rPr>
          <w:bCs/>
          <w:sz w:val="24"/>
        </w:rPr>
        <w:t>、技术要求</w:t>
      </w:r>
    </w:p>
    <w:p w14:paraId="31F00033">
      <w:pPr>
        <w:autoSpaceDE w:val="0"/>
        <w:autoSpaceDN w:val="0"/>
        <w:adjustRightInd w:val="0"/>
        <w:spacing w:line="360" w:lineRule="auto"/>
        <w:ind w:firstLine="480" w:firstLineChars="200"/>
        <w:rPr>
          <w:color w:val="000000"/>
          <w:sz w:val="24"/>
        </w:rPr>
      </w:pPr>
      <w:r>
        <w:rPr>
          <w:color w:val="000000"/>
          <w:sz w:val="24"/>
        </w:rPr>
        <w:t>（一）具体需求详见本部分项目需求书。</w:t>
      </w:r>
    </w:p>
    <w:p w14:paraId="2394787D">
      <w:pPr>
        <w:spacing w:line="360" w:lineRule="auto"/>
        <w:ind w:firstLine="480" w:firstLineChars="200"/>
        <w:outlineLvl w:val="0"/>
        <w:rPr>
          <w:sz w:val="24"/>
        </w:rPr>
      </w:pPr>
      <w:r>
        <w:rPr>
          <w:sz w:val="24"/>
        </w:rPr>
        <w:t>（</w:t>
      </w:r>
      <w:r>
        <w:rPr>
          <w:rFonts w:hint="eastAsia"/>
          <w:sz w:val="24"/>
        </w:rPr>
        <w:t>二</w:t>
      </w:r>
      <w:r>
        <w:rPr>
          <w:sz w:val="24"/>
        </w:rPr>
        <w:t>）投标人须承诺所提供的服务、人员</w:t>
      </w:r>
      <w:r>
        <w:rPr>
          <w:rFonts w:hint="eastAsia"/>
          <w:sz w:val="24"/>
        </w:rPr>
        <w:t>、</w:t>
      </w:r>
      <w:r>
        <w:rPr>
          <w:sz w:val="24"/>
        </w:rPr>
        <w:t>设备</w:t>
      </w:r>
      <w:r>
        <w:rPr>
          <w:rFonts w:hint="eastAsia"/>
          <w:sz w:val="24"/>
        </w:rPr>
        <w:t>及耗材等均</w:t>
      </w:r>
      <w:r>
        <w:rPr>
          <w:sz w:val="24"/>
        </w:rPr>
        <w:t>符合相关强制性规定。</w:t>
      </w:r>
    </w:p>
    <w:p w14:paraId="4C96EF2B">
      <w:pPr>
        <w:autoSpaceDE w:val="0"/>
        <w:autoSpaceDN w:val="0"/>
        <w:adjustRightInd w:val="0"/>
        <w:spacing w:line="360" w:lineRule="auto"/>
        <w:ind w:firstLine="480" w:firstLineChars="200"/>
        <w:rPr>
          <w:color w:val="000000"/>
          <w:sz w:val="24"/>
        </w:rPr>
      </w:pPr>
      <w:r>
        <w:rPr>
          <w:color w:val="000000"/>
          <w:sz w:val="24"/>
        </w:rPr>
        <w:t>（</w:t>
      </w:r>
      <w:r>
        <w:rPr>
          <w:rFonts w:hint="eastAsia"/>
          <w:color w:val="000000"/>
          <w:sz w:val="24"/>
        </w:rPr>
        <w:t>三</w:t>
      </w:r>
      <w:r>
        <w:rPr>
          <w:color w:val="000000"/>
          <w:sz w:val="24"/>
        </w:rPr>
        <w:t>）</w:t>
      </w:r>
      <w:r>
        <w:rPr>
          <w:sz w:val="24"/>
        </w:rPr>
        <w:t>投标人须承诺</w:t>
      </w:r>
      <w:r>
        <w:rPr>
          <w:rFonts w:hint="eastAsia"/>
          <w:sz w:val="24"/>
        </w:rPr>
        <w:t>一旦获得成交，</w:t>
      </w:r>
      <w:r>
        <w:rPr>
          <w:color w:val="000000"/>
          <w:sz w:val="24"/>
        </w:rPr>
        <w:t>根据《中华人民共和国劳动合同法》及其他法律法规的要求与服务人员签订</w:t>
      </w:r>
      <w:r>
        <w:rPr>
          <w:rFonts w:hint="eastAsia"/>
          <w:color w:val="000000"/>
          <w:sz w:val="24"/>
        </w:rPr>
        <w:t>劳动</w:t>
      </w:r>
      <w:r>
        <w:rPr>
          <w:color w:val="000000"/>
          <w:sz w:val="24"/>
        </w:rPr>
        <w:t>合同</w:t>
      </w:r>
      <w:r>
        <w:rPr>
          <w:rFonts w:hint="eastAsia"/>
          <w:color w:val="000000"/>
          <w:sz w:val="24"/>
        </w:rPr>
        <w:t>，按国家及天津市相关政策规定，支付工资、加班费和福利费、</w:t>
      </w:r>
      <w:r>
        <w:rPr>
          <w:color w:val="000000"/>
          <w:sz w:val="24"/>
        </w:rPr>
        <w:t>缴纳社会保险</w:t>
      </w:r>
      <w:r>
        <w:rPr>
          <w:rFonts w:hint="eastAsia"/>
          <w:color w:val="000000"/>
          <w:sz w:val="24"/>
        </w:rPr>
        <w:t>及住房公积金等</w:t>
      </w:r>
      <w:r>
        <w:rPr>
          <w:color w:val="000000"/>
          <w:sz w:val="24"/>
        </w:rPr>
        <w:t>。</w:t>
      </w:r>
    </w:p>
    <w:p w14:paraId="49525486">
      <w:pPr>
        <w:autoSpaceDE w:val="0"/>
        <w:autoSpaceDN w:val="0"/>
        <w:adjustRightInd w:val="0"/>
        <w:spacing w:line="360" w:lineRule="auto"/>
        <w:ind w:firstLine="480" w:firstLineChars="200"/>
        <w:rPr>
          <w:color w:val="auto"/>
          <w:sz w:val="24"/>
        </w:rPr>
      </w:pPr>
      <w:r>
        <w:rPr>
          <w:color w:val="000000"/>
          <w:sz w:val="24"/>
        </w:rPr>
        <w:t>（</w:t>
      </w:r>
      <w:r>
        <w:rPr>
          <w:rFonts w:hint="eastAsia"/>
          <w:color w:val="000000"/>
          <w:sz w:val="24"/>
        </w:rPr>
        <w:t>四</w:t>
      </w:r>
      <w:r>
        <w:rPr>
          <w:color w:val="000000"/>
          <w:sz w:val="24"/>
        </w:rPr>
        <w:t>）</w:t>
      </w:r>
      <w:r>
        <w:rPr>
          <w:sz w:val="24"/>
        </w:rPr>
        <w:t>投</w:t>
      </w:r>
      <w:r>
        <w:rPr>
          <w:color w:val="auto"/>
          <w:sz w:val="24"/>
        </w:rPr>
        <w:t>标人须承诺</w:t>
      </w:r>
      <w:r>
        <w:rPr>
          <w:rFonts w:hint="eastAsia"/>
          <w:color w:val="auto"/>
          <w:sz w:val="24"/>
        </w:rPr>
        <w:t>相应专业</w:t>
      </w:r>
      <w:r>
        <w:rPr>
          <w:color w:val="auto"/>
          <w:sz w:val="24"/>
        </w:rPr>
        <w:t>人员须具备国家相关部门颁发的在有效期内的资质证书，项目实施过程中保证持证上岗。</w:t>
      </w:r>
      <w:r>
        <w:rPr>
          <w:rFonts w:hint="eastAsia"/>
          <w:color w:val="auto"/>
          <w:sz w:val="24"/>
        </w:rPr>
        <w:t>履约验收时，向采购人提供上述人员相关资质证书原件（以及发证机关官网查询结果）和缴纳社会保险证明等相关资料。</w:t>
      </w:r>
    </w:p>
    <w:p w14:paraId="536145DA">
      <w:pPr>
        <w:autoSpaceDE w:val="0"/>
        <w:autoSpaceDN w:val="0"/>
        <w:adjustRightInd w:val="0"/>
        <w:spacing w:line="360" w:lineRule="auto"/>
        <w:ind w:firstLine="480" w:firstLineChars="200"/>
        <w:rPr>
          <w:bCs/>
          <w:sz w:val="24"/>
        </w:rPr>
      </w:pPr>
      <w:r>
        <w:rPr>
          <w:rFonts w:hint="eastAsia"/>
          <w:bCs/>
          <w:sz w:val="24"/>
        </w:rPr>
        <w:t>三、评审因素及评标标准</w:t>
      </w:r>
    </w:p>
    <w:tbl>
      <w:tblPr>
        <w:tblStyle w:val="16"/>
        <w:tblW w:w="87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
        <w:gridCol w:w="1389"/>
        <w:gridCol w:w="6257"/>
        <w:gridCol w:w="673"/>
      </w:tblGrid>
      <w:tr w14:paraId="386DD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jc w:val="center"/>
        </w:trPr>
        <w:tc>
          <w:tcPr>
            <w:tcW w:w="8072" w:type="dxa"/>
            <w:gridSpan w:val="3"/>
            <w:tcBorders>
              <w:top w:val="single" w:color="auto" w:sz="4" w:space="0"/>
              <w:left w:val="single" w:color="auto" w:sz="4" w:space="0"/>
              <w:bottom w:val="single" w:color="auto" w:sz="4" w:space="0"/>
              <w:right w:val="single" w:color="auto" w:sz="4" w:space="0"/>
            </w:tcBorders>
            <w:vAlign w:val="center"/>
          </w:tcPr>
          <w:p w14:paraId="333335B2">
            <w:pPr>
              <w:widowControl/>
              <w:spacing w:line="360" w:lineRule="auto"/>
              <w:jc w:val="center"/>
              <w:rPr>
                <w:rFonts w:ascii="宋体" w:hAnsi="宋体" w:cs="宋体"/>
                <w:bCs/>
                <w:sz w:val="24"/>
                <w:szCs w:val="24"/>
              </w:rPr>
            </w:pPr>
            <w:r>
              <w:rPr>
                <w:rFonts w:hint="eastAsia" w:ascii="宋体" w:hAnsi="宋体" w:cs="宋体"/>
                <w:bCs/>
                <w:sz w:val="24"/>
                <w:szCs w:val="24"/>
              </w:rPr>
              <w:t>第一部分 价格分</w:t>
            </w:r>
            <w:r>
              <w:rPr>
                <w:rFonts w:hint="eastAsia" w:ascii="宋体" w:hAnsi="宋体" w:cs="宋体"/>
                <w:sz w:val="24"/>
                <w:szCs w:val="24"/>
              </w:rPr>
              <w:t>（10分）</w:t>
            </w:r>
          </w:p>
        </w:tc>
        <w:tc>
          <w:tcPr>
            <w:tcW w:w="673" w:type="dxa"/>
            <w:tcBorders>
              <w:top w:val="single" w:color="auto" w:sz="4" w:space="0"/>
              <w:left w:val="single" w:color="auto" w:sz="4" w:space="0"/>
              <w:bottom w:val="single" w:color="auto" w:sz="4" w:space="0"/>
              <w:right w:val="single" w:color="auto" w:sz="4" w:space="0"/>
            </w:tcBorders>
            <w:vAlign w:val="center"/>
          </w:tcPr>
          <w:p w14:paraId="214815EE">
            <w:pPr>
              <w:widowControl/>
              <w:spacing w:line="360" w:lineRule="auto"/>
              <w:jc w:val="center"/>
              <w:rPr>
                <w:rFonts w:ascii="宋体" w:hAnsi="宋体" w:cs="宋体"/>
                <w:bCs/>
                <w:sz w:val="24"/>
                <w:szCs w:val="24"/>
              </w:rPr>
            </w:pPr>
            <w:r>
              <w:rPr>
                <w:rFonts w:hint="eastAsia" w:ascii="宋体" w:hAnsi="宋体" w:cs="宋体"/>
                <w:bCs/>
                <w:sz w:val="24"/>
                <w:szCs w:val="24"/>
              </w:rPr>
              <w:t>分值</w:t>
            </w:r>
          </w:p>
        </w:tc>
      </w:tr>
      <w:tr w14:paraId="1B8E4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426" w:type="dxa"/>
            <w:tcBorders>
              <w:top w:val="single" w:color="auto" w:sz="4" w:space="0"/>
              <w:left w:val="single" w:color="auto" w:sz="4" w:space="0"/>
              <w:bottom w:val="single" w:color="auto" w:sz="4" w:space="0"/>
              <w:right w:val="single" w:color="auto" w:sz="4" w:space="0"/>
            </w:tcBorders>
            <w:vAlign w:val="center"/>
          </w:tcPr>
          <w:p w14:paraId="08AC3CCC">
            <w:pPr>
              <w:widowControl/>
              <w:spacing w:line="360" w:lineRule="auto"/>
              <w:jc w:val="center"/>
              <w:rPr>
                <w:rFonts w:ascii="宋体" w:hAnsi="宋体" w:cs="宋体"/>
                <w:bCs/>
                <w:sz w:val="24"/>
                <w:szCs w:val="24"/>
              </w:rPr>
            </w:pPr>
            <w:r>
              <w:rPr>
                <w:rFonts w:hint="eastAsia" w:ascii="宋体" w:hAnsi="宋体" w:cs="宋体"/>
                <w:bCs/>
                <w:sz w:val="24"/>
                <w:szCs w:val="24"/>
              </w:rPr>
              <w:t>1</w:t>
            </w:r>
          </w:p>
        </w:tc>
        <w:tc>
          <w:tcPr>
            <w:tcW w:w="1389" w:type="dxa"/>
            <w:tcBorders>
              <w:top w:val="single" w:color="auto" w:sz="4" w:space="0"/>
              <w:left w:val="single" w:color="auto" w:sz="4" w:space="0"/>
              <w:bottom w:val="single" w:color="auto" w:sz="4" w:space="0"/>
              <w:right w:val="single" w:color="auto" w:sz="4" w:space="0"/>
            </w:tcBorders>
            <w:vAlign w:val="center"/>
          </w:tcPr>
          <w:p w14:paraId="0F556768">
            <w:pPr>
              <w:widowControl/>
              <w:spacing w:line="360" w:lineRule="auto"/>
              <w:jc w:val="center"/>
              <w:rPr>
                <w:rFonts w:ascii="宋体" w:hAnsi="宋体" w:cs="宋体"/>
                <w:bCs/>
                <w:sz w:val="24"/>
                <w:szCs w:val="24"/>
              </w:rPr>
            </w:pPr>
            <w:r>
              <w:rPr>
                <w:rFonts w:hint="eastAsia" w:ascii="宋体" w:hAnsi="宋体" w:cs="宋体"/>
                <w:bCs/>
                <w:sz w:val="24"/>
                <w:szCs w:val="24"/>
              </w:rPr>
              <w:t>价格</w:t>
            </w:r>
          </w:p>
        </w:tc>
        <w:tc>
          <w:tcPr>
            <w:tcW w:w="6257" w:type="dxa"/>
            <w:tcBorders>
              <w:top w:val="single" w:color="auto" w:sz="4" w:space="0"/>
              <w:left w:val="single" w:color="auto" w:sz="4" w:space="0"/>
              <w:bottom w:val="single" w:color="auto" w:sz="4" w:space="0"/>
              <w:right w:val="single" w:color="auto" w:sz="4" w:space="0"/>
            </w:tcBorders>
            <w:vAlign w:val="center"/>
          </w:tcPr>
          <w:p w14:paraId="5AE2884B">
            <w:pPr>
              <w:tabs>
                <w:tab w:val="left" w:pos="210"/>
              </w:tabs>
              <w:autoSpaceDE w:val="0"/>
              <w:autoSpaceDN w:val="0"/>
              <w:adjustRightInd w:val="0"/>
              <w:spacing w:line="560" w:lineRule="exact"/>
              <w:ind w:firstLine="480"/>
              <w:rPr>
                <w:rFonts w:ascii="宋体" w:hAnsi="宋体"/>
                <w:sz w:val="24"/>
                <w:szCs w:val="24"/>
              </w:rPr>
            </w:pPr>
            <w:r>
              <w:rPr>
                <w:rFonts w:hint="eastAsia" w:ascii="宋体" w:hAnsi="宋体"/>
                <w:sz w:val="24"/>
                <w:szCs w:val="24"/>
              </w:rPr>
              <w:t>①磋商报价超过采购预算的，投标无效，未超过采购预算的投标报价按以下公式进行计算。</w:t>
            </w:r>
          </w:p>
          <w:p w14:paraId="371E562E">
            <w:pPr>
              <w:tabs>
                <w:tab w:val="left" w:pos="210"/>
              </w:tabs>
              <w:autoSpaceDE w:val="0"/>
              <w:autoSpaceDN w:val="0"/>
              <w:adjustRightInd w:val="0"/>
              <w:spacing w:line="560" w:lineRule="exact"/>
              <w:ind w:firstLine="480"/>
              <w:rPr>
                <w:rFonts w:ascii="宋体" w:hAnsi="宋体"/>
                <w:sz w:val="24"/>
                <w:szCs w:val="24"/>
              </w:rPr>
            </w:pPr>
            <w:r>
              <w:rPr>
                <w:rFonts w:hint="eastAsia" w:ascii="宋体" w:hAnsi="宋体"/>
                <w:sz w:val="24"/>
                <w:szCs w:val="24"/>
              </w:rPr>
              <w:t>②磋商报价得分=（磋商基准价/最后磋商报价）×10</w:t>
            </w:r>
          </w:p>
          <w:p w14:paraId="71A5E6A5">
            <w:pPr>
              <w:tabs>
                <w:tab w:val="left" w:pos="210"/>
              </w:tabs>
              <w:autoSpaceDE w:val="0"/>
              <w:autoSpaceDN w:val="0"/>
              <w:adjustRightInd w:val="0"/>
              <w:spacing w:line="560" w:lineRule="exact"/>
              <w:ind w:firstLine="480"/>
              <w:rPr>
                <w:rFonts w:ascii="宋体" w:hAnsi="宋体" w:cs="宋体"/>
                <w:bCs/>
              </w:rPr>
            </w:pPr>
            <w:r>
              <w:rPr>
                <w:rFonts w:hint="eastAsia" w:ascii="宋体" w:hAnsi="宋体"/>
                <w:sz w:val="24"/>
                <w:szCs w:val="24"/>
              </w:rPr>
              <w:t>注：满足磋商文件要求且最后报价最低的供应商的价格为磋商基准价。</w:t>
            </w:r>
          </w:p>
        </w:tc>
        <w:tc>
          <w:tcPr>
            <w:tcW w:w="673" w:type="dxa"/>
            <w:tcBorders>
              <w:top w:val="single" w:color="auto" w:sz="4" w:space="0"/>
              <w:left w:val="single" w:color="auto" w:sz="4" w:space="0"/>
              <w:bottom w:val="single" w:color="auto" w:sz="4" w:space="0"/>
              <w:right w:val="single" w:color="auto" w:sz="4" w:space="0"/>
            </w:tcBorders>
            <w:vAlign w:val="center"/>
          </w:tcPr>
          <w:p w14:paraId="3D459855">
            <w:pPr>
              <w:widowControl/>
              <w:spacing w:line="360" w:lineRule="auto"/>
              <w:jc w:val="center"/>
              <w:rPr>
                <w:rFonts w:ascii="宋体" w:hAnsi="宋体" w:cs="宋体"/>
                <w:bCs/>
                <w:sz w:val="24"/>
                <w:szCs w:val="24"/>
              </w:rPr>
            </w:pPr>
            <w:r>
              <w:rPr>
                <w:rFonts w:hint="eastAsia" w:ascii="宋体" w:hAnsi="宋体" w:cs="宋体"/>
                <w:bCs/>
                <w:sz w:val="24"/>
                <w:szCs w:val="24"/>
              </w:rPr>
              <w:t>10</w:t>
            </w:r>
          </w:p>
        </w:tc>
      </w:tr>
      <w:tr w14:paraId="1AC07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8072" w:type="dxa"/>
            <w:gridSpan w:val="3"/>
            <w:tcBorders>
              <w:top w:val="single" w:color="auto" w:sz="4" w:space="0"/>
              <w:left w:val="single" w:color="auto" w:sz="4" w:space="0"/>
              <w:bottom w:val="single" w:color="auto" w:sz="4" w:space="0"/>
              <w:right w:val="single" w:color="auto" w:sz="4" w:space="0"/>
            </w:tcBorders>
            <w:vAlign w:val="center"/>
          </w:tcPr>
          <w:p w14:paraId="730000CB">
            <w:pPr>
              <w:widowControl/>
              <w:spacing w:line="360" w:lineRule="auto"/>
              <w:jc w:val="center"/>
              <w:rPr>
                <w:rFonts w:ascii="宋体" w:hAnsi="宋体" w:cs="宋体"/>
                <w:bCs/>
                <w:sz w:val="24"/>
                <w:szCs w:val="24"/>
              </w:rPr>
            </w:pPr>
            <w:r>
              <w:rPr>
                <w:rFonts w:hint="eastAsia" w:ascii="宋体" w:hAnsi="宋体" w:cs="宋体"/>
                <w:bCs/>
                <w:sz w:val="24"/>
                <w:szCs w:val="24"/>
              </w:rPr>
              <w:t>第二部分 客观分（</w:t>
            </w:r>
            <w:r>
              <w:rPr>
                <w:rFonts w:hint="eastAsia" w:ascii="宋体" w:hAnsi="宋体" w:cs="宋体"/>
                <w:bCs/>
                <w:sz w:val="24"/>
                <w:szCs w:val="24"/>
                <w:lang w:val="en-US" w:eastAsia="zh-CN"/>
              </w:rPr>
              <w:t>37</w:t>
            </w:r>
            <w:r>
              <w:rPr>
                <w:rFonts w:hint="eastAsia" w:ascii="宋体" w:hAnsi="宋体" w:cs="宋体"/>
                <w:bCs/>
                <w:sz w:val="24"/>
                <w:szCs w:val="24"/>
              </w:rPr>
              <w:t>分）</w:t>
            </w:r>
          </w:p>
        </w:tc>
        <w:tc>
          <w:tcPr>
            <w:tcW w:w="673" w:type="dxa"/>
            <w:tcBorders>
              <w:top w:val="single" w:color="auto" w:sz="4" w:space="0"/>
              <w:left w:val="single" w:color="auto" w:sz="4" w:space="0"/>
              <w:bottom w:val="single" w:color="auto" w:sz="4" w:space="0"/>
              <w:right w:val="single" w:color="auto" w:sz="4" w:space="0"/>
            </w:tcBorders>
            <w:vAlign w:val="center"/>
          </w:tcPr>
          <w:p w14:paraId="426544E1">
            <w:pPr>
              <w:widowControl/>
              <w:spacing w:line="360" w:lineRule="auto"/>
              <w:jc w:val="center"/>
              <w:rPr>
                <w:rFonts w:ascii="宋体" w:hAnsi="宋体" w:cs="宋体"/>
                <w:bCs/>
                <w:sz w:val="24"/>
                <w:szCs w:val="24"/>
              </w:rPr>
            </w:pPr>
            <w:r>
              <w:rPr>
                <w:rFonts w:hint="eastAsia" w:ascii="宋体" w:hAnsi="宋体" w:cs="宋体"/>
                <w:bCs/>
                <w:sz w:val="24"/>
                <w:szCs w:val="24"/>
              </w:rPr>
              <w:t>分值</w:t>
            </w:r>
          </w:p>
        </w:tc>
      </w:tr>
      <w:tr w14:paraId="638B2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426" w:type="dxa"/>
            <w:tcBorders>
              <w:top w:val="single" w:color="auto" w:sz="4" w:space="0"/>
              <w:left w:val="single" w:color="auto" w:sz="4" w:space="0"/>
              <w:bottom w:val="single" w:color="auto" w:sz="4" w:space="0"/>
              <w:right w:val="single" w:color="auto" w:sz="4" w:space="0"/>
            </w:tcBorders>
            <w:vAlign w:val="center"/>
          </w:tcPr>
          <w:p w14:paraId="4ABA11DF">
            <w:pPr>
              <w:widowControl/>
              <w:spacing w:line="360" w:lineRule="auto"/>
              <w:jc w:val="center"/>
              <w:rPr>
                <w:rFonts w:ascii="宋体" w:hAnsi="宋体" w:cs="宋体"/>
                <w:bCs/>
                <w:sz w:val="24"/>
                <w:szCs w:val="24"/>
              </w:rPr>
            </w:pPr>
            <w:r>
              <w:rPr>
                <w:rFonts w:hint="eastAsia" w:ascii="宋体" w:hAnsi="宋体" w:cs="宋体"/>
                <w:bCs/>
                <w:sz w:val="24"/>
                <w:szCs w:val="24"/>
              </w:rPr>
              <w:t>1</w:t>
            </w:r>
          </w:p>
        </w:tc>
        <w:tc>
          <w:tcPr>
            <w:tcW w:w="1389" w:type="dxa"/>
            <w:tcBorders>
              <w:top w:val="single" w:color="auto" w:sz="4" w:space="0"/>
              <w:left w:val="single" w:color="auto" w:sz="4" w:space="0"/>
              <w:bottom w:val="single" w:color="auto" w:sz="4" w:space="0"/>
              <w:right w:val="single" w:color="auto" w:sz="4" w:space="0"/>
            </w:tcBorders>
            <w:vAlign w:val="center"/>
          </w:tcPr>
          <w:p w14:paraId="4A71F4EB">
            <w:pPr>
              <w:widowControl/>
              <w:spacing w:line="360" w:lineRule="auto"/>
              <w:jc w:val="center"/>
              <w:rPr>
                <w:rFonts w:ascii="宋体" w:hAnsi="宋体" w:cs="宋体"/>
                <w:bCs/>
                <w:sz w:val="24"/>
                <w:szCs w:val="24"/>
              </w:rPr>
            </w:pPr>
            <w:r>
              <w:rPr>
                <w:rFonts w:hint="eastAsia" w:ascii="宋体" w:hAnsi="宋体" w:cs="宋体"/>
                <w:bCs/>
                <w:sz w:val="24"/>
                <w:szCs w:val="24"/>
              </w:rPr>
              <w:t>投标人业绩</w:t>
            </w:r>
          </w:p>
        </w:tc>
        <w:tc>
          <w:tcPr>
            <w:tcW w:w="6257" w:type="dxa"/>
            <w:tcBorders>
              <w:top w:val="single" w:color="auto" w:sz="4" w:space="0"/>
              <w:left w:val="single" w:color="auto" w:sz="4" w:space="0"/>
              <w:bottom w:val="single" w:color="auto" w:sz="4" w:space="0"/>
              <w:right w:val="single" w:color="auto" w:sz="4" w:space="0"/>
            </w:tcBorders>
            <w:vAlign w:val="center"/>
          </w:tcPr>
          <w:p w14:paraId="7FABC731">
            <w:pPr>
              <w:tabs>
                <w:tab w:val="left" w:pos="210"/>
              </w:tabs>
              <w:autoSpaceDE w:val="0"/>
              <w:autoSpaceDN w:val="0"/>
              <w:adjustRightInd w:val="0"/>
              <w:spacing w:line="560" w:lineRule="exact"/>
              <w:ind w:firstLine="480"/>
              <w:rPr>
                <w:rFonts w:ascii="宋体" w:hAnsi="宋体"/>
                <w:sz w:val="24"/>
                <w:szCs w:val="24"/>
              </w:rPr>
            </w:pPr>
            <w:r>
              <w:rPr>
                <w:rFonts w:hint="eastAsia" w:ascii="宋体" w:hAnsi="宋体"/>
                <w:sz w:val="24"/>
                <w:szCs w:val="24"/>
              </w:rPr>
              <w:t>完全按照以下要求提供近</w:t>
            </w:r>
            <w:r>
              <w:rPr>
                <w:rFonts w:hint="eastAsia" w:ascii="宋体" w:hAnsi="宋体"/>
                <w:color w:val="000000" w:themeColor="text1"/>
                <w:sz w:val="24"/>
                <w:szCs w:val="24"/>
                <w14:textFill>
                  <w14:solidFill>
                    <w14:schemeClr w14:val="tx1"/>
                  </w14:solidFill>
                </w14:textFill>
              </w:rPr>
              <w:t>三年（</w:t>
            </w:r>
            <w:r>
              <w:rPr>
                <w:rFonts w:hint="default" w:ascii="宋体" w:hAnsi="宋体"/>
                <w:color w:val="auto"/>
                <w:sz w:val="24"/>
                <w:szCs w:val="24"/>
                <w:lang w:eastAsia="zh-CN"/>
              </w:rPr>
              <w:t>202</w:t>
            </w:r>
            <w:r>
              <w:rPr>
                <w:rFonts w:hint="eastAsia" w:ascii="宋体" w:hAnsi="宋体"/>
                <w:color w:val="auto"/>
                <w:sz w:val="24"/>
                <w:szCs w:val="24"/>
                <w:lang w:val="en-US" w:eastAsia="zh-CN"/>
              </w:rPr>
              <w:t>3</w:t>
            </w:r>
            <w:r>
              <w:rPr>
                <w:rFonts w:hint="eastAsia" w:ascii="宋体" w:hAnsi="宋体"/>
                <w:color w:val="000000" w:themeColor="text1"/>
                <w:sz w:val="24"/>
                <w:szCs w:val="24"/>
                <w14:textFill>
                  <w14:solidFill>
                    <w14:schemeClr w14:val="tx1"/>
                  </w14:solidFill>
                </w14:textFill>
              </w:rPr>
              <w:t>年</w:t>
            </w:r>
            <w:r>
              <w:rPr>
                <w:rFonts w:hint="eastAsia" w:ascii="宋体" w:hAnsi="宋体"/>
                <w:sz w:val="24"/>
                <w:szCs w:val="24"/>
              </w:rPr>
              <w:t>至今）与本项目内容相当且已完成的成功案例，并附文字说明，</w:t>
            </w:r>
            <w:r>
              <w:rPr>
                <w:color w:val="000000"/>
                <w:kern w:val="0"/>
                <w:sz w:val="24"/>
                <w:szCs w:val="24"/>
              </w:rPr>
              <w:t>提</w:t>
            </w:r>
            <w:r>
              <w:rPr>
                <w:kern w:val="0"/>
                <w:sz w:val="24"/>
                <w:szCs w:val="24"/>
              </w:rPr>
              <w:t>供的证明材料均不得遮挡涂黑</w:t>
            </w:r>
            <w:r>
              <w:rPr>
                <w:rFonts w:hint="eastAsia"/>
                <w:kern w:val="0"/>
                <w:sz w:val="24"/>
                <w:szCs w:val="24"/>
              </w:rPr>
              <w:t>，</w:t>
            </w:r>
            <w:r>
              <w:rPr>
                <w:rFonts w:hint="eastAsia" w:ascii="宋体" w:hAnsi="宋体"/>
                <w:sz w:val="24"/>
                <w:szCs w:val="24"/>
              </w:rPr>
              <w:t>否则不予认定。</w:t>
            </w:r>
          </w:p>
          <w:p w14:paraId="18A79E5F">
            <w:pPr>
              <w:tabs>
                <w:tab w:val="left" w:pos="210"/>
              </w:tabs>
              <w:autoSpaceDE w:val="0"/>
              <w:autoSpaceDN w:val="0"/>
              <w:adjustRightInd w:val="0"/>
              <w:spacing w:line="560" w:lineRule="exact"/>
              <w:ind w:firstLine="480"/>
              <w:rPr>
                <w:rFonts w:ascii="宋体" w:hAnsi="宋体"/>
                <w:sz w:val="24"/>
                <w:szCs w:val="24"/>
              </w:rPr>
            </w:pPr>
            <w:r>
              <w:rPr>
                <w:rFonts w:hint="eastAsia" w:ascii="宋体" w:hAnsi="宋体"/>
                <w:sz w:val="24"/>
                <w:szCs w:val="24"/>
              </w:rPr>
              <w:t>A、合同复印件。包括合同金额、买卖双方名称及盖章、合同清单。</w:t>
            </w:r>
          </w:p>
          <w:p w14:paraId="330C426E">
            <w:pPr>
              <w:tabs>
                <w:tab w:val="left" w:pos="210"/>
              </w:tabs>
              <w:autoSpaceDE w:val="0"/>
              <w:autoSpaceDN w:val="0"/>
              <w:adjustRightInd w:val="0"/>
              <w:spacing w:line="560" w:lineRule="exact"/>
              <w:ind w:firstLine="480"/>
              <w:rPr>
                <w:rFonts w:ascii="宋体" w:hAnsi="宋体"/>
                <w:sz w:val="24"/>
                <w:szCs w:val="24"/>
              </w:rPr>
            </w:pPr>
            <w:r>
              <w:rPr>
                <w:rFonts w:hint="eastAsia" w:ascii="宋体" w:hAnsi="宋体"/>
                <w:sz w:val="24"/>
                <w:szCs w:val="24"/>
              </w:rPr>
              <w:t>B、验收报告复印件。</w:t>
            </w:r>
          </w:p>
          <w:p w14:paraId="07EE66D1">
            <w:pPr>
              <w:tabs>
                <w:tab w:val="left" w:pos="210"/>
              </w:tabs>
              <w:autoSpaceDE w:val="0"/>
              <w:autoSpaceDN w:val="0"/>
              <w:adjustRightInd w:val="0"/>
              <w:spacing w:line="560" w:lineRule="exact"/>
              <w:ind w:firstLine="480"/>
              <w:rPr>
                <w:rFonts w:ascii="宋体" w:hAnsi="宋体"/>
                <w:sz w:val="24"/>
                <w:szCs w:val="24"/>
              </w:rPr>
            </w:pPr>
            <w:r>
              <w:rPr>
                <w:rFonts w:hint="eastAsia" w:ascii="宋体" w:hAnsi="宋体"/>
                <w:sz w:val="24"/>
                <w:szCs w:val="24"/>
              </w:rPr>
              <w:t>C、用户出具的成功履行合同的相关证明材料。</w:t>
            </w:r>
          </w:p>
          <w:p w14:paraId="14BA9E8C">
            <w:pPr>
              <w:tabs>
                <w:tab w:val="left" w:pos="210"/>
              </w:tabs>
              <w:autoSpaceDE w:val="0"/>
              <w:autoSpaceDN w:val="0"/>
              <w:adjustRightInd w:val="0"/>
              <w:spacing w:line="560" w:lineRule="exact"/>
              <w:ind w:firstLine="480"/>
              <w:rPr>
                <w:rFonts w:ascii="宋体" w:hAnsi="宋体"/>
                <w:sz w:val="24"/>
                <w:szCs w:val="24"/>
              </w:rPr>
            </w:pPr>
            <w:r>
              <w:rPr>
                <w:rFonts w:hint="eastAsia" w:ascii="宋体" w:hAnsi="宋体"/>
                <w:sz w:val="24"/>
                <w:szCs w:val="24"/>
              </w:rPr>
              <w:t>D、第B、C项可提供任意一项。</w:t>
            </w:r>
          </w:p>
          <w:p w14:paraId="589E828C">
            <w:pPr>
              <w:widowControl/>
              <w:spacing w:line="360" w:lineRule="auto"/>
              <w:jc w:val="left"/>
              <w:rPr>
                <w:rFonts w:ascii="宋体" w:hAnsi="宋体" w:cs="宋体"/>
                <w:bCs/>
                <w:sz w:val="24"/>
                <w:szCs w:val="24"/>
              </w:rPr>
            </w:pPr>
            <w:r>
              <w:rPr>
                <w:rFonts w:hint="eastAsia" w:ascii="宋体" w:hAnsi="宋体" w:cs="宋体"/>
                <w:bCs/>
                <w:sz w:val="24"/>
                <w:szCs w:val="24"/>
              </w:rPr>
              <w:t>（提供一个案例计</w:t>
            </w:r>
            <w:r>
              <w:rPr>
                <w:rFonts w:hint="eastAsia" w:ascii="宋体" w:hAnsi="宋体" w:cs="宋体"/>
                <w:bCs/>
                <w:sz w:val="24"/>
                <w:szCs w:val="24"/>
                <w:lang w:val="en-US" w:eastAsia="zh-CN"/>
              </w:rPr>
              <w:t>2</w:t>
            </w:r>
            <w:r>
              <w:rPr>
                <w:rFonts w:hint="eastAsia" w:ascii="宋体" w:hAnsi="宋体" w:cs="宋体"/>
                <w:bCs/>
                <w:sz w:val="24"/>
                <w:szCs w:val="24"/>
              </w:rPr>
              <w:t>分，最多</w:t>
            </w:r>
            <w:r>
              <w:rPr>
                <w:rFonts w:hint="eastAsia" w:ascii="宋体" w:hAnsi="宋体" w:cs="宋体"/>
                <w:bCs/>
                <w:sz w:val="24"/>
                <w:szCs w:val="24"/>
                <w:lang w:val="en-US" w:eastAsia="zh-CN"/>
              </w:rPr>
              <w:t>6</w:t>
            </w:r>
            <w:r>
              <w:rPr>
                <w:rFonts w:hint="eastAsia" w:ascii="宋体" w:hAnsi="宋体" w:cs="宋体"/>
                <w:bCs/>
                <w:sz w:val="24"/>
                <w:szCs w:val="24"/>
              </w:rPr>
              <w:t>分）</w:t>
            </w:r>
          </w:p>
          <w:p w14:paraId="604D48A3">
            <w:pPr>
              <w:widowControl/>
              <w:spacing w:line="360" w:lineRule="auto"/>
              <w:jc w:val="left"/>
              <w:rPr>
                <w:rFonts w:ascii="宋体" w:hAnsi="宋体" w:cs="宋体"/>
                <w:bCs/>
                <w:sz w:val="24"/>
                <w:szCs w:val="24"/>
              </w:rPr>
            </w:pPr>
            <w:r>
              <w:rPr>
                <w:rFonts w:hint="eastAsia" w:ascii="宋体" w:hAnsi="宋体" w:cs="宋体"/>
                <w:bCs/>
                <w:sz w:val="24"/>
                <w:szCs w:val="24"/>
              </w:rPr>
              <w:t>合同复印件，包括合同金额、合同清单、买卖双方名称及盖章。</w:t>
            </w:r>
          </w:p>
        </w:tc>
        <w:tc>
          <w:tcPr>
            <w:tcW w:w="673" w:type="dxa"/>
            <w:tcBorders>
              <w:top w:val="single" w:color="auto" w:sz="4" w:space="0"/>
              <w:left w:val="single" w:color="auto" w:sz="4" w:space="0"/>
              <w:bottom w:val="single" w:color="auto" w:sz="4" w:space="0"/>
              <w:right w:val="single" w:color="auto" w:sz="4" w:space="0"/>
            </w:tcBorders>
            <w:vAlign w:val="center"/>
          </w:tcPr>
          <w:p w14:paraId="354C9D64">
            <w:pPr>
              <w:widowControl/>
              <w:spacing w:line="360" w:lineRule="auto"/>
              <w:jc w:val="center"/>
              <w:rPr>
                <w:rFonts w:hint="eastAsia" w:ascii="宋体" w:hAnsi="宋体" w:eastAsia="宋体" w:cs="宋体"/>
                <w:bCs/>
                <w:sz w:val="24"/>
                <w:szCs w:val="24"/>
                <w:highlight w:val="yellow"/>
                <w:lang w:eastAsia="zh-CN"/>
              </w:rPr>
            </w:pPr>
            <w:r>
              <w:rPr>
                <w:rFonts w:hint="eastAsia" w:ascii="宋体" w:hAnsi="宋体"/>
                <w:sz w:val="24"/>
                <w:szCs w:val="24"/>
                <w:lang w:val="en-US" w:eastAsia="zh-CN"/>
              </w:rPr>
              <w:t>6</w:t>
            </w:r>
          </w:p>
        </w:tc>
      </w:tr>
      <w:tr w14:paraId="0B7D5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5" w:hRule="atLeast"/>
          <w:jc w:val="center"/>
        </w:trPr>
        <w:tc>
          <w:tcPr>
            <w:tcW w:w="426" w:type="dxa"/>
            <w:tcBorders>
              <w:top w:val="single" w:color="auto" w:sz="4" w:space="0"/>
              <w:left w:val="single" w:color="auto" w:sz="4" w:space="0"/>
              <w:right w:val="single" w:color="auto" w:sz="4" w:space="0"/>
            </w:tcBorders>
            <w:vAlign w:val="center"/>
          </w:tcPr>
          <w:p w14:paraId="0275A000">
            <w:pPr>
              <w:widowControl/>
              <w:spacing w:line="360" w:lineRule="auto"/>
              <w:jc w:val="center"/>
              <w:rPr>
                <w:rFonts w:ascii="宋体" w:hAnsi="宋体" w:cs="宋体"/>
                <w:bCs/>
                <w:sz w:val="24"/>
                <w:szCs w:val="24"/>
              </w:rPr>
            </w:pPr>
            <w:r>
              <w:rPr>
                <w:rFonts w:hint="eastAsia" w:ascii="宋体" w:hAnsi="宋体" w:cs="宋体"/>
                <w:bCs/>
                <w:sz w:val="24"/>
                <w:szCs w:val="24"/>
              </w:rPr>
              <w:t>2</w:t>
            </w:r>
          </w:p>
        </w:tc>
        <w:tc>
          <w:tcPr>
            <w:tcW w:w="1389" w:type="dxa"/>
            <w:tcBorders>
              <w:top w:val="single" w:color="auto" w:sz="4" w:space="0"/>
              <w:left w:val="single" w:color="auto" w:sz="4" w:space="0"/>
              <w:right w:val="single" w:color="auto" w:sz="4" w:space="0"/>
            </w:tcBorders>
            <w:vAlign w:val="center"/>
          </w:tcPr>
          <w:p w14:paraId="57977F82">
            <w:pPr>
              <w:widowControl/>
              <w:spacing w:line="360" w:lineRule="auto"/>
              <w:jc w:val="center"/>
              <w:rPr>
                <w:rFonts w:ascii="宋体" w:hAnsi="宋体" w:cs="宋体"/>
                <w:bCs/>
                <w:sz w:val="24"/>
                <w:szCs w:val="24"/>
              </w:rPr>
            </w:pPr>
            <w:r>
              <w:rPr>
                <w:rFonts w:hint="eastAsia" w:ascii="宋体" w:hAnsi="宋体" w:cs="宋体"/>
                <w:bCs/>
                <w:sz w:val="24"/>
                <w:szCs w:val="24"/>
              </w:rPr>
              <w:t>投标人相关证书评价</w:t>
            </w:r>
          </w:p>
        </w:tc>
        <w:tc>
          <w:tcPr>
            <w:tcW w:w="6257" w:type="dxa"/>
            <w:tcBorders>
              <w:top w:val="single" w:color="auto" w:sz="4" w:space="0"/>
              <w:left w:val="single" w:color="auto" w:sz="4" w:space="0"/>
              <w:right w:val="single" w:color="auto" w:sz="4" w:space="0"/>
            </w:tcBorders>
            <w:vAlign w:val="center"/>
          </w:tcPr>
          <w:p w14:paraId="5DA30E79">
            <w:pPr>
              <w:widowControl/>
              <w:tabs>
                <w:tab w:val="left" w:pos="2310"/>
              </w:tabs>
              <w:spacing w:line="360" w:lineRule="auto"/>
              <w:jc w:val="left"/>
              <w:textAlignment w:val="center"/>
              <w:rPr>
                <w:rFonts w:ascii="宋体" w:hAnsi="宋体" w:cs="宋体"/>
                <w:bCs/>
                <w:sz w:val="24"/>
                <w:szCs w:val="24"/>
              </w:rPr>
            </w:pPr>
            <w:r>
              <w:rPr>
                <w:rFonts w:hint="eastAsia" w:ascii="宋体" w:hAnsi="宋体" w:cs="宋体"/>
                <w:kern w:val="0"/>
                <w:sz w:val="24"/>
                <w:szCs w:val="24"/>
              </w:rPr>
              <w:t>提供在有效期内GB/T19001系列/ISO9001系列质量管理体系认证证书、GB/T24001系列或ISO14001系列环境管理体系认证证书、GB/T45001系列或ISO45001系列职业健康安全管理体系认证证书</w:t>
            </w:r>
            <w:r>
              <w:rPr>
                <w:rFonts w:hint="eastAsia" w:ascii="宋体" w:hAnsi="宋体" w:cs="宋体"/>
                <w:kern w:val="0"/>
                <w:sz w:val="24"/>
                <w:szCs w:val="24"/>
                <w:lang w:eastAsia="zh-CN"/>
              </w:rPr>
              <w:t>、</w:t>
            </w:r>
            <w:r>
              <w:rPr>
                <w:rFonts w:hint="eastAsia" w:ascii="宋体" w:hAnsi="宋体" w:cs="宋体"/>
                <w:kern w:val="0"/>
                <w:sz w:val="24"/>
                <w:szCs w:val="24"/>
              </w:rPr>
              <w:t>ISO22000系列食品安全管理体系认证</w:t>
            </w:r>
            <w:r>
              <w:rPr>
                <w:rFonts w:hint="eastAsia" w:ascii="宋体" w:hAnsi="宋体" w:cs="宋体"/>
                <w:kern w:val="0"/>
                <w:sz w:val="24"/>
                <w:szCs w:val="24"/>
                <w:highlight w:val="none"/>
                <w:lang w:val="en-US" w:eastAsia="zh-CN"/>
              </w:rPr>
              <w:t>证书</w:t>
            </w:r>
            <w:r>
              <w:rPr>
                <w:rFonts w:hint="eastAsia" w:ascii="宋体" w:hAnsi="宋体" w:cs="宋体"/>
                <w:kern w:val="0"/>
                <w:sz w:val="24"/>
                <w:szCs w:val="24"/>
                <w:highlight w:val="none"/>
                <w:lang w:eastAsia="zh-CN"/>
              </w:rPr>
              <w:t>、</w:t>
            </w:r>
            <w:r>
              <w:rPr>
                <w:rFonts w:hint="eastAsia" w:ascii="宋体" w:hAnsi="宋体" w:cs="宋体"/>
                <w:kern w:val="0"/>
                <w:sz w:val="24"/>
                <w:szCs w:val="24"/>
                <w:highlight w:val="none"/>
                <w:lang w:val="en-US" w:eastAsia="zh-CN"/>
              </w:rPr>
              <w:t>危害分析和关键控制点体系认证证书</w:t>
            </w:r>
            <w:r>
              <w:rPr>
                <w:rFonts w:hint="eastAsia" w:ascii="宋体" w:hAnsi="宋体" w:cs="宋体"/>
                <w:kern w:val="0"/>
                <w:sz w:val="24"/>
                <w:szCs w:val="24"/>
                <w:highlight w:val="none"/>
                <w:lang w:eastAsia="zh-CN"/>
              </w:rPr>
              <w:t>，</w:t>
            </w:r>
            <w:r>
              <w:rPr>
                <w:rFonts w:hint="eastAsia" w:ascii="宋体" w:hAnsi="宋体" w:cs="宋体"/>
                <w:kern w:val="0"/>
                <w:sz w:val="24"/>
                <w:szCs w:val="24"/>
                <w:highlight w:val="none"/>
              </w:rPr>
              <w:t>提供1种证书得1分，最高得</w:t>
            </w:r>
            <w:r>
              <w:rPr>
                <w:rFonts w:hint="eastAsia" w:ascii="宋体" w:hAnsi="宋体" w:cs="宋体"/>
                <w:kern w:val="0"/>
                <w:sz w:val="24"/>
                <w:szCs w:val="24"/>
                <w:highlight w:val="none"/>
                <w:lang w:val="en-US" w:eastAsia="zh-CN"/>
              </w:rPr>
              <w:t>5</w:t>
            </w:r>
            <w:r>
              <w:rPr>
                <w:rFonts w:hint="eastAsia" w:ascii="宋体" w:hAnsi="宋体" w:cs="宋体"/>
                <w:kern w:val="0"/>
                <w:sz w:val="24"/>
                <w:szCs w:val="24"/>
                <w:highlight w:val="none"/>
              </w:rPr>
              <w:t>分</w:t>
            </w:r>
            <w:r>
              <w:rPr>
                <w:rFonts w:hint="eastAsia" w:ascii="宋体" w:hAnsi="宋体" w:cs="宋体"/>
                <w:kern w:val="0"/>
                <w:sz w:val="24"/>
                <w:szCs w:val="24"/>
              </w:rPr>
              <w:t>。</w:t>
            </w:r>
          </w:p>
        </w:tc>
        <w:tc>
          <w:tcPr>
            <w:tcW w:w="673" w:type="dxa"/>
            <w:tcBorders>
              <w:top w:val="single" w:color="auto" w:sz="4" w:space="0"/>
              <w:left w:val="single" w:color="auto" w:sz="4" w:space="0"/>
              <w:right w:val="single" w:color="auto" w:sz="4" w:space="0"/>
            </w:tcBorders>
            <w:vAlign w:val="center"/>
          </w:tcPr>
          <w:p w14:paraId="7EA2FBCA">
            <w:pPr>
              <w:widowControl/>
              <w:spacing w:line="360" w:lineRule="auto"/>
              <w:jc w:val="center"/>
              <w:rPr>
                <w:rFonts w:hint="eastAsia" w:ascii="宋体" w:hAnsi="宋体" w:eastAsia="宋体" w:cs="宋体"/>
                <w:bCs/>
                <w:sz w:val="24"/>
                <w:szCs w:val="24"/>
                <w:lang w:eastAsia="zh-CN"/>
              </w:rPr>
            </w:pPr>
            <w:r>
              <w:rPr>
                <w:rFonts w:hint="eastAsia" w:ascii="宋体" w:hAnsi="宋体" w:cs="宋体"/>
                <w:bCs/>
                <w:sz w:val="24"/>
                <w:szCs w:val="24"/>
                <w:highlight w:val="none"/>
                <w:lang w:val="en-US" w:eastAsia="zh-CN"/>
              </w:rPr>
              <w:t>5</w:t>
            </w:r>
          </w:p>
        </w:tc>
      </w:tr>
      <w:tr w14:paraId="53237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5" w:hRule="atLeast"/>
          <w:jc w:val="center"/>
        </w:trPr>
        <w:tc>
          <w:tcPr>
            <w:tcW w:w="426" w:type="dxa"/>
            <w:tcBorders>
              <w:top w:val="single" w:color="auto" w:sz="4" w:space="0"/>
              <w:left w:val="single" w:color="auto" w:sz="4" w:space="0"/>
              <w:right w:val="single" w:color="auto" w:sz="4" w:space="0"/>
            </w:tcBorders>
            <w:vAlign w:val="center"/>
          </w:tcPr>
          <w:p w14:paraId="6E516CC2">
            <w:pPr>
              <w:widowControl/>
              <w:spacing w:line="360" w:lineRule="auto"/>
              <w:jc w:val="center"/>
              <w:rPr>
                <w:rFonts w:hint="eastAsia" w:ascii="宋体" w:hAnsi="宋体" w:cs="宋体"/>
                <w:bCs/>
                <w:sz w:val="24"/>
                <w:szCs w:val="24"/>
                <w:lang w:val="en-US" w:eastAsia="zh-CN"/>
              </w:rPr>
            </w:pPr>
            <w:r>
              <w:rPr>
                <w:rFonts w:hint="eastAsia" w:ascii="宋体" w:hAnsi="宋体" w:cs="宋体"/>
                <w:bCs/>
                <w:sz w:val="24"/>
                <w:szCs w:val="24"/>
                <w:lang w:val="en-US" w:eastAsia="zh-CN"/>
              </w:rPr>
              <w:t>3</w:t>
            </w:r>
          </w:p>
        </w:tc>
        <w:tc>
          <w:tcPr>
            <w:tcW w:w="1389" w:type="dxa"/>
            <w:tcBorders>
              <w:top w:val="single" w:color="auto" w:sz="4" w:space="0"/>
              <w:left w:val="single" w:color="auto" w:sz="4" w:space="0"/>
              <w:right w:val="single" w:color="auto" w:sz="4" w:space="0"/>
            </w:tcBorders>
            <w:vAlign w:val="center"/>
          </w:tcPr>
          <w:p w14:paraId="46B7B36F">
            <w:pPr>
              <w:widowControl/>
              <w:spacing w:line="360" w:lineRule="auto"/>
              <w:jc w:val="center"/>
              <w:rPr>
                <w:rFonts w:hint="default" w:ascii="宋体" w:hAnsi="宋体" w:cs="宋体"/>
                <w:bCs/>
                <w:sz w:val="24"/>
                <w:szCs w:val="24"/>
                <w:lang w:val="en-US" w:eastAsia="zh-CN"/>
              </w:rPr>
            </w:pPr>
            <w:r>
              <w:rPr>
                <w:rFonts w:hint="eastAsia" w:ascii="宋体" w:hAnsi="宋体" w:cs="宋体"/>
                <w:bCs/>
                <w:sz w:val="24"/>
                <w:szCs w:val="24"/>
                <w:lang w:val="en-US" w:eastAsia="zh-CN"/>
              </w:rPr>
              <w:t>食品经营许可证</w:t>
            </w:r>
          </w:p>
        </w:tc>
        <w:tc>
          <w:tcPr>
            <w:tcW w:w="6257" w:type="dxa"/>
            <w:tcBorders>
              <w:top w:val="single" w:color="auto" w:sz="4" w:space="0"/>
              <w:left w:val="single" w:color="auto" w:sz="4" w:space="0"/>
              <w:right w:val="single" w:color="auto" w:sz="4" w:space="0"/>
            </w:tcBorders>
            <w:vAlign w:val="center"/>
          </w:tcPr>
          <w:p w14:paraId="268F0BA4">
            <w:pPr>
              <w:widowControl/>
              <w:spacing w:line="360" w:lineRule="auto"/>
              <w:jc w:val="left"/>
              <w:rPr>
                <w:rFonts w:hint="default" w:ascii="宋体" w:hAnsi="宋体" w:cs="宋体"/>
                <w:bCs/>
                <w:sz w:val="24"/>
                <w:szCs w:val="24"/>
                <w:highlight w:val="none"/>
                <w:lang w:val="en-US" w:eastAsia="zh-CN"/>
              </w:rPr>
            </w:pPr>
            <w:r>
              <w:rPr>
                <w:rFonts w:hint="eastAsia" w:ascii="宋体" w:hAnsi="宋体" w:cs="宋体"/>
                <w:bCs/>
                <w:sz w:val="24"/>
                <w:szCs w:val="24"/>
                <w:highlight w:val="none"/>
                <w:lang w:val="en-US" w:eastAsia="zh-CN"/>
              </w:rPr>
              <w:t>提供在有效期内的食品经营许可证1分，其他：0分；</w:t>
            </w:r>
          </w:p>
        </w:tc>
        <w:tc>
          <w:tcPr>
            <w:tcW w:w="673" w:type="dxa"/>
            <w:tcBorders>
              <w:top w:val="single" w:color="auto" w:sz="4" w:space="0"/>
              <w:left w:val="single" w:color="auto" w:sz="4" w:space="0"/>
              <w:right w:val="single" w:color="auto" w:sz="4" w:space="0"/>
            </w:tcBorders>
            <w:vAlign w:val="center"/>
          </w:tcPr>
          <w:p w14:paraId="66D9E9FE">
            <w:pPr>
              <w:widowControl/>
              <w:spacing w:line="360" w:lineRule="auto"/>
              <w:jc w:val="center"/>
              <w:rPr>
                <w:rFonts w:hint="eastAsia" w:ascii="宋体" w:hAnsi="宋体" w:cs="宋体"/>
                <w:bCs/>
                <w:sz w:val="24"/>
                <w:szCs w:val="24"/>
                <w:highlight w:val="none"/>
                <w:lang w:val="en-US" w:eastAsia="zh-CN"/>
              </w:rPr>
            </w:pPr>
            <w:r>
              <w:rPr>
                <w:rFonts w:hint="eastAsia" w:ascii="宋体" w:hAnsi="宋体" w:cs="宋体"/>
                <w:bCs/>
                <w:sz w:val="24"/>
                <w:szCs w:val="24"/>
                <w:highlight w:val="none"/>
                <w:lang w:val="en-US" w:eastAsia="zh-CN"/>
              </w:rPr>
              <w:t>1</w:t>
            </w:r>
          </w:p>
        </w:tc>
      </w:tr>
      <w:tr w14:paraId="4826A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8" w:hRule="atLeast"/>
          <w:jc w:val="center"/>
        </w:trPr>
        <w:tc>
          <w:tcPr>
            <w:tcW w:w="426" w:type="dxa"/>
            <w:tcBorders>
              <w:top w:val="single" w:color="auto" w:sz="4" w:space="0"/>
              <w:left w:val="single" w:color="auto" w:sz="4" w:space="0"/>
              <w:right w:val="single" w:color="auto" w:sz="4" w:space="0"/>
            </w:tcBorders>
            <w:vAlign w:val="center"/>
          </w:tcPr>
          <w:p w14:paraId="197EA910">
            <w:pPr>
              <w:widowControl/>
              <w:spacing w:line="360" w:lineRule="auto"/>
              <w:jc w:val="center"/>
              <w:rPr>
                <w:rFonts w:hint="default" w:ascii="宋体" w:hAnsi="宋体" w:eastAsia="宋体" w:cs="宋体"/>
                <w:bCs/>
                <w:sz w:val="24"/>
                <w:szCs w:val="24"/>
                <w:lang w:val="en-US" w:eastAsia="zh-CN"/>
              </w:rPr>
            </w:pPr>
            <w:r>
              <w:rPr>
                <w:rFonts w:hint="eastAsia" w:ascii="宋体" w:hAnsi="宋体" w:cs="宋体"/>
                <w:bCs/>
                <w:sz w:val="24"/>
                <w:szCs w:val="24"/>
                <w:lang w:val="en-US" w:eastAsia="zh-CN"/>
              </w:rPr>
              <w:t>4</w:t>
            </w:r>
          </w:p>
        </w:tc>
        <w:tc>
          <w:tcPr>
            <w:tcW w:w="1389" w:type="dxa"/>
            <w:tcBorders>
              <w:top w:val="single" w:color="auto" w:sz="4" w:space="0"/>
              <w:left w:val="single" w:color="auto" w:sz="4" w:space="0"/>
              <w:right w:val="single" w:color="auto" w:sz="4" w:space="0"/>
            </w:tcBorders>
            <w:vAlign w:val="center"/>
          </w:tcPr>
          <w:p w14:paraId="295D12B5">
            <w:pPr>
              <w:widowControl/>
              <w:spacing w:line="360" w:lineRule="auto"/>
              <w:jc w:val="center"/>
              <w:rPr>
                <w:rFonts w:ascii="宋体" w:hAnsi="宋体" w:cs="宋体"/>
                <w:bCs/>
                <w:sz w:val="24"/>
                <w:szCs w:val="24"/>
              </w:rPr>
            </w:pPr>
            <w:r>
              <w:rPr>
                <w:rFonts w:hint="eastAsia" w:ascii="宋体" w:hAnsi="宋体" w:cs="宋体"/>
                <w:kern w:val="0"/>
                <w:sz w:val="24"/>
                <w:szCs w:val="24"/>
              </w:rPr>
              <w:t>拟派驻项目经理评价</w:t>
            </w:r>
          </w:p>
        </w:tc>
        <w:tc>
          <w:tcPr>
            <w:tcW w:w="6257" w:type="dxa"/>
            <w:tcBorders>
              <w:top w:val="single" w:color="auto" w:sz="4" w:space="0"/>
              <w:left w:val="single" w:color="auto" w:sz="4" w:space="0"/>
              <w:right w:val="single" w:color="auto" w:sz="4" w:space="0"/>
            </w:tcBorders>
            <w:vAlign w:val="center"/>
          </w:tcPr>
          <w:p w14:paraId="42DFA74C">
            <w:pPr>
              <w:spacing w:line="360" w:lineRule="auto"/>
              <w:jc w:val="left"/>
              <w:rPr>
                <w:rFonts w:hint="eastAsia" w:ascii="宋体" w:hAnsi="宋体" w:cs="宋体"/>
                <w:kern w:val="0"/>
                <w:sz w:val="24"/>
                <w:szCs w:val="24"/>
              </w:rPr>
            </w:pPr>
            <w:r>
              <w:rPr>
                <w:rFonts w:hint="eastAsia" w:ascii="宋体" w:hAnsi="宋体" w:cs="宋体"/>
                <w:kern w:val="0"/>
                <w:sz w:val="24"/>
                <w:szCs w:val="24"/>
              </w:rPr>
              <w:t>投入的项目经理为投标单位正式员工，提供项目经理姓名、</w:t>
            </w:r>
            <w:r>
              <w:rPr>
                <w:rFonts w:hint="eastAsia" w:ascii="宋体" w:hAnsi="宋体" w:cs="宋体"/>
                <w:kern w:val="0"/>
                <w:sz w:val="24"/>
                <w:szCs w:val="24"/>
                <w:lang w:eastAsia="zh-CN"/>
              </w:rPr>
              <w:t>劳动合同、</w:t>
            </w:r>
            <w:r>
              <w:rPr>
                <w:rFonts w:hint="eastAsia" w:ascii="宋体" w:hAnsi="宋体" w:cs="宋体"/>
                <w:kern w:val="0"/>
                <w:sz w:val="24"/>
                <w:szCs w:val="24"/>
              </w:rPr>
              <w:t>项目经理开标前半年内至少连续6个月的由投标单位或其分公司缴纳社会保险证明扫描件，否则不予认定加分。</w:t>
            </w:r>
          </w:p>
          <w:p w14:paraId="0636CC0E">
            <w:pPr>
              <w:spacing w:line="360" w:lineRule="auto"/>
              <w:jc w:val="left"/>
              <w:rPr>
                <w:rFonts w:hint="eastAsia" w:ascii="宋体" w:hAnsi="宋体" w:cs="宋体"/>
                <w:kern w:val="0"/>
                <w:sz w:val="24"/>
                <w:szCs w:val="24"/>
              </w:rPr>
            </w:pPr>
            <w:r>
              <w:rPr>
                <w:rFonts w:hint="eastAsia" w:ascii="宋体" w:hAnsi="宋体" w:cs="宋体"/>
                <w:kern w:val="0"/>
                <w:sz w:val="24"/>
                <w:szCs w:val="24"/>
              </w:rPr>
              <w:t>（1）提供项目经理毕业证书扫描件，该项目经理具有</w:t>
            </w:r>
            <w:r>
              <w:rPr>
                <w:rFonts w:hint="eastAsia" w:ascii="宋体" w:hAnsi="宋体" w:cs="宋体"/>
                <w:kern w:val="0"/>
                <w:sz w:val="24"/>
                <w:szCs w:val="24"/>
                <w:lang w:eastAsia="zh-CN"/>
              </w:rPr>
              <w:t>本科及</w:t>
            </w:r>
            <w:r>
              <w:rPr>
                <w:rFonts w:hint="eastAsia" w:ascii="宋体" w:hAnsi="宋体" w:cs="宋体"/>
                <w:kern w:val="0"/>
                <w:sz w:val="24"/>
                <w:szCs w:val="24"/>
              </w:rPr>
              <w:t>以上（含</w:t>
            </w:r>
            <w:r>
              <w:rPr>
                <w:rFonts w:hint="eastAsia" w:ascii="宋体" w:hAnsi="宋体" w:cs="宋体"/>
                <w:kern w:val="0"/>
                <w:sz w:val="24"/>
                <w:szCs w:val="24"/>
                <w:lang w:eastAsia="zh-CN"/>
              </w:rPr>
              <w:t>本科</w:t>
            </w:r>
            <w:r>
              <w:rPr>
                <w:rFonts w:hint="eastAsia" w:ascii="宋体" w:hAnsi="宋体" w:cs="宋体"/>
                <w:kern w:val="0"/>
                <w:sz w:val="24"/>
                <w:szCs w:val="24"/>
              </w:rPr>
              <w:t>）学历的：</w:t>
            </w:r>
            <w:r>
              <w:rPr>
                <w:rFonts w:hint="eastAsia" w:ascii="宋体" w:hAnsi="宋体" w:cs="宋体"/>
                <w:kern w:val="0"/>
                <w:sz w:val="24"/>
                <w:szCs w:val="24"/>
                <w:lang w:val="en-US" w:eastAsia="zh-CN"/>
              </w:rPr>
              <w:t>1</w:t>
            </w:r>
            <w:r>
              <w:rPr>
                <w:rFonts w:hint="eastAsia" w:ascii="宋体" w:hAnsi="宋体" w:cs="宋体"/>
                <w:kern w:val="0"/>
                <w:sz w:val="24"/>
                <w:szCs w:val="24"/>
              </w:rPr>
              <w:t>分，其他：0分；</w:t>
            </w:r>
          </w:p>
          <w:p w14:paraId="526435F2">
            <w:pPr>
              <w:spacing w:line="360" w:lineRule="auto"/>
              <w:jc w:val="left"/>
              <w:rPr>
                <w:rFonts w:hint="eastAsia" w:ascii="宋体" w:hAnsi="宋体" w:cs="宋体"/>
                <w:kern w:val="0"/>
                <w:sz w:val="24"/>
                <w:szCs w:val="24"/>
              </w:rPr>
            </w:pPr>
            <w:r>
              <w:rPr>
                <w:rFonts w:hint="eastAsia" w:ascii="宋体" w:hAnsi="宋体" w:cs="宋体"/>
                <w:kern w:val="0"/>
                <w:sz w:val="24"/>
                <w:szCs w:val="24"/>
              </w:rPr>
              <w:t>（2）提供项目经理身份证扫描件，该项目经理年龄在</w:t>
            </w:r>
            <w:r>
              <w:rPr>
                <w:rFonts w:hint="eastAsia" w:ascii="宋体" w:hAnsi="宋体" w:cs="宋体"/>
                <w:kern w:val="0"/>
                <w:sz w:val="24"/>
                <w:szCs w:val="24"/>
                <w:lang w:val="en-US" w:eastAsia="zh-CN"/>
              </w:rPr>
              <w:t>40</w:t>
            </w:r>
            <w:r>
              <w:rPr>
                <w:rFonts w:hint="eastAsia" w:ascii="宋体" w:hAnsi="宋体" w:cs="宋体"/>
                <w:kern w:val="0"/>
                <w:sz w:val="24"/>
                <w:szCs w:val="24"/>
              </w:rPr>
              <w:t>周岁或以下的：</w:t>
            </w:r>
            <w:r>
              <w:rPr>
                <w:rFonts w:hint="eastAsia" w:ascii="宋体" w:hAnsi="宋体" w:cs="宋体"/>
                <w:kern w:val="0"/>
                <w:sz w:val="24"/>
                <w:szCs w:val="24"/>
                <w:lang w:val="en-US" w:eastAsia="zh-CN"/>
              </w:rPr>
              <w:t>1</w:t>
            </w:r>
            <w:r>
              <w:rPr>
                <w:rFonts w:hint="eastAsia" w:ascii="宋体" w:hAnsi="宋体" w:cs="宋体"/>
                <w:kern w:val="0"/>
                <w:sz w:val="24"/>
                <w:szCs w:val="24"/>
              </w:rPr>
              <w:t>分，其他：0分；</w:t>
            </w:r>
          </w:p>
          <w:p w14:paraId="495F940F">
            <w:pPr>
              <w:spacing w:line="360" w:lineRule="auto"/>
              <w:jc w:val="left"/>
              <w:rPr>
                <w:rFonts w:hint="eastAsia" w:ascii="宋体" w:hAnsi="宋体" w:cs="宋体"/>
                <w:kern w:val="0"/>
                <w:sz w:val="24"/>
                <w:szCs w:val="24"/>
              </w:rPr>
            </w:pPr>
            <w:r>
              <w:rPr>
                <w:rFonts w:hint="eastAsia" w:ascii="宋体" w:hAnsi="宋体" w:cs="宋体"/>
                <w:kern w:val="0"/>
                <w:sz w:val="24"/>
                <w:szCs w:val="24"/>
                <w:lang w:eastAsia="zh-CN"/>
              </w:rPr>
              <w:t>（</w:t>
            </w:r>
            <w:r>
              <w:rPr>
                <w:rFonts w:hint="eastAsia" w:ascii="宋体" w:hAnsi="宋体" w:cs="宋体"/>
                <w:kern w:val="0"/>
                <w:sz w:val="24"/>
                <w:szCs w:val="24"/>
                <w:lang w:val="en-US" w:eastAsia="zh-CN"/>
              </w:rPr>
              <w:t>3</w:t>
            </w:r>
            <w:r>
              <w:rPr>
                <w:rFonts w:hint="eastAsia" w:ascii="宋体" w:hAnsi="宋体" w:cs="宋体"/>
                <w:kern w:val="0"/>
                <w:sz w:val="24"/>
                <w:szCs w:val="24"/>
                <w:lang w:eastAsia="zh-CN"/>
              </w:rPr>
              <w:t>）</w:t>
            </w:r>
            <w:r>
              <w:rPr>
                <w:rFonts w:hint="eastAsia" w:ascii="宋体" w:hAnsi="宋体" w:cs="宋体"/>
                <w:kern w:val="0"/>
                <w:sz w:val="24"/>
                <w:szCs w:val="24"/>
              </w:rPr>
              <w:t>提供项目经理用户服务证明加盖公章的复印件，用户服务承诺该项目经理具备三年（含三年）以上非住宅物业管理经验的</w:t>
            </w:r>
            <w:r>
              <w:rPr>
                <w:rFonts w:hint="eastAsia" w:ascii="宋体" w:hAnsi="宋体" w:cs="宋体"/>
                <w:kern w:val="0"/>
                <w:sz w:val="24"/>
                <w:szCs w:val="24"/>
                <w:lang w:val="en-US" w:eastAsia="zh-CN"/>
              </w:rPr>
              <w:t>:</w:t>
            </w:r>
            <w:r>
              <w:rPr>
                <w:rFonts w:hint="eastAsia" w:ascii="宋体" w:hAnsi="宋体" w:cs="宋体"/>
                <w:color w:val="auto"/>
                <w:kern w:val="0"/>
                <w:sz w:val="24"/>
                <w:szCs w:val="24"/>
                <w:highlight w:val="none"/>
                <w:lang w:val="en-US" w:eastAsia="zh-CN"/>
              </w:rPr>
              <w:t>2分</w:t>
            </w:r>
            <w:r>
              <w:rPr>
                <w:rFonts w:hint="eastAsia" w:ascii="宋体" w:hAnsi="宋体" w:cs="宋体"/>
                <w:kern w:val="0"/>
                <w:sz w:val="24"/>
                <w:szCs w:val="24"/>
                <w:lang w:val="en-US" w:eastAsia="zh-CN"/>
              </w:rPr>
              <w:t>，</w:t>
            </w:r>
            <w:r>
              <w:rPr>
                <w:rFonts w:hint="eastAsia" w:ascii="宋体" w:hAnsi="宋体" w:cs="宋体"/>
                <w:kern w:val="0"/>
                <w:sz w:val="24"/>
                <w:szCs w:val="24"/>
              </w:rPr>
              <w:t>其他：0分；</w:t>
            </w:r>
          </w:p>
          <w:p w14:paraId="19E6999F">
            <w:pPr>
              <w:spacing w:line="360" w:lineRule="auto"/>
              <w:jc w:val="left"/>
              <w:rPr>
                <w:rFonts w:hint="eastAsia" w:ascii="宋体" w:hAnsi="宋体" w:cs="宋体"/>
                <w:kern w:val="0"/>
                <w:sz w:val="24"/>
                <w:szCs w:val="24"/>
                <w:lang w:val="en-US" w:eastAsia="zh-CN"/>
              </w:rPr>
            </w:pPr>
            <w:r>
              <w:rPr>
                <w:rFonts w:hint="eastAsia" w:ascii="宋体" w:hAnsi="宋体" w:cs="宋体"/>
                <w:kern w:val="0"/>
                <w:sz w:val="24"/>
                <w:szCs w:val="24"/>
                <w:lang w:eastAsia="zh-CN"/>
              </w:rPr>
              <w:t>（</w:t>
            </w:r>
            <w:r>
              <w:rPr>
                <w:rFonts w:hint="eastAsia" w:ascii="宋体" w:hAnsi="宋体" w:cs="宋体"/>
                <w:kern w:val="0"/>
                <w:sz w:val="24"/>
                <w:szCs w:val="24"/>
                <w:lang w:val="en-US" w:eastAsia="zh-CN"/>
              </w:rPr>
              <w:t>4</w:t>
            </w:r>
            <w:r>
              <w:rPr>
                <w:rFonts w:hint="eastAsia" w:ascii="宋体" w:hAnsi="宋体" w:cs="宋体"/>
                <w:kern w:val="0"/>
                <w:sz w:val="24"/>
                <w:szCs w:val="24"/>
                <w:lang w:eastAsia="zh-CN"/>
              </w:rPr>
              <w:t>）</w:t>
            </w:r>
            <w:r>
              <w:rPr>
                <w:rFonts w:hint="eastAsia" w:ascii="宋体" w:hAnsi="宋体" w:cs="宋体"/>
                <w:kern w:val="0"/>
                <w:sz w:val="24"/>
                <w:szCs w:val="24"/>
              </w:rPr>
              <w:t>提供项目经理</w:t>
            </w:r>
            <w:r>
              <w:rPr>
                <w:rFonts w:hint="eastAsia" w:ascii="宋体" w:hAnsi="宋体" w:cs="宋体"/>
                <w:kern w:val="0"/>
                <w:sz w:val="24"/>
                <w:szCs w:val="24"/>
                <w:lang w:val="en-US" w:eastAsia="zh-CN"/>
              </w:rPr>
              <w:t>有效期内健康证复印件</w:t>
            </w:r>
            <w:r>
              <w:rPr>
                <w:rFonts w:hint="eastAsia" w:ascii="宋体" w:hAnsi="宋体" w:cs="宋体"/>
                <w:kern w:val="0"/>
                <w:sz w:val="24"/>
                <w:szCs w:val="24"/>
              </w:rPr>
              <w:t>:</w:t>
            </w:r>
            <w:r>
              <w:rPr>
                <w:rFonts w:hint="eastAsia" w:ascii="宋体" w:hAnsi="宋体" w:cs="宋体"/>
                <w:kern w:val="0"/>
                <w:sz w:val="24"/>
                <w:szCs w:val="24"/>
                <w:lang w:val="en-US" w:eastAsia="zh-CN"/>
              </w:rPr>
              <w:t>1</w:t>
            </w:r>
            <w:r>
              <w:rPr>
                <w:rFonts w:hint="eastAsia" w:ascii="宋体" w:hAnsi="宋体" w:cs="宋体"/>
                <w:kern w:val="0"/>
                <w:sz w:val="24"/>
                <w:szCs w:val="24"/>
              </w:rPr>
              <w:t>分，其他:0分；</w:t>
            </w:r>
          </w:p>
        </w:tc>
        <w:tc>
          <w:tcPr>
            <w:tcW w:w="673" w:type="dxa"/>
            <w:tcBorders>
              <w:top w:val="single" w:color="auto" w:sz="4" w:space="0"/>
              <w:left w:val="single" w:color="auto" w:sz="4" w:space="0"/>
              <w:right w:val="single" w:color="auto" w:sz="4" w:space="0"/>
            </w:tcBorders>
            <w:vAlign w:val="center"/>
          </w:tcPr>
          <w:p w14:paraId="7035C73D">
            <w:pPr>
              <w:widowControl/>
              <w:spacing w:line="360" w:lineRule="auto"/>
              <w:jc w:val="center"/>
              <w:rPr>
                <w:rFonts w:hint="eastAsia" w:ascii="宋体" w:hAnsi="宋体" w:eastAsia="宋体" w:cs="宋体"/>
                <w:bCs/>
                <w:sz w:val="24"/>
                <w:szCs w:val="24"/>
                <w:highlight w:val="yellow"/>
                <w:lang w:eastAsia="zh-CN"/>
              </w:rPr>
            </w:pPr>
            <w:r>
              <w:rPr>
                <w:rFonts w:hint="eastAsia" w:ascii="宋体" w:hAnsi="宋体" w:cs="宋体"/>
                <w:kern w:val="0"/>
                <w:sz w:val="24"/>
                <w:szCs w:val="24"/>
                <w:highlight w:val="none"/>
                <w:lang w:val="en-US" w:eastAsia="zh-CN"/>
              </w:rPr>
              <w:t>5</w:t>
            </w:r>
          </w:p>
        </w:tc>
      </w:tr>
      <w:tr w14:paraId="3BA8E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426" w:type="dxa"/>
            <w:tcBorders>
              <w:top w:val="single" w:color="auto" w:sz="4" w:space="0"/>
              <w:left w:val="single" w:color="auto" w:sz="4" w:space="0"/>
              <w:right w:val="single" w:color="auto" w:sz="4" w:space="0"/>
            </w:tcBorders>
            <w:vAlign w:val="center"/>
          </w:tcPr>
          <w:p w14:paraId="16D49713">
            <w:pPr>
              <w:widowControl/>
              <w:spacing w:line="360" w:lineRule="auto"/>
              <w:jc w:val="center"/>
              <w:rPr>
                <w:rFonts w:hint="default" w:ascii="宋体" w:hAnsi="宋体" w:eastAsia="宋体" w:cs="宋体"/>
                <w:bCs/>
                <w:sz w:val="24"/>
                <w:szCs w:val="24"/>
                <w:lang w:val="en-US" w:eastAsia="zh-CN"/>
              </w:rPr>
            </w:pPr>
            <w:r>
              <w:rPr>
                <w:rFonts w:hint="eastAsia" w:ascii="宋体" w:hAnsi="宋体" w:cs="宋体"/>
                <w:bCs/>
                <w:sz w:val="24"/>
                <w:szCs w:val="24"/>
                <w:lang w:val="en-US" w:eastAsia="zh-CN"/>
              </w:rPr>
              <w:t>5</w:t>
            </w:r>
          </w:p>
        </w:tc>
        <w:tc>
          <w:tcPr>
            <w:tcW w:w="1389" w:type="dxa"/>
            <w:tcBorders>
              <w:top w:val="single" w:color="auto" w:sz="4" w:space="0"/>
              <w:left w:val="single" w:color="auto" w:sz="4" w:space="0"/>
              <w:right w:val="single" w:color="auto" w:sz="4" w:space="0"/>
            </w:tcBorders>
            <w:vAlign w:val="center"/>
          </w:tcPr>
          <w:p w14:paraId="25276D9B">
            <w:pPr>
              <w:widowControl/>
              <w:spacing w:line="360" w:lineRule="auto"/>
              <w:jc w:val="center"/>
              <w:rPr>
                <w:rFonts w:ascii="宋体" w:hAnsi="宋体" w:cs="宋体"/>
                <w:bCs/>
                <w:sz w:val="24"/>
                <w:szCs w:val="24"/>
              </w:rPr>
            </w:pPr>
            <w:r>
              <w:rPr>
                <w:rFonts w:hint="eastAsia" w:ascii="宋体" w:hAnsi="宋体" w:cs="宋体"/>
                <w:bCs/>
                <w:sz w:val="24"/>
                <w:szCs w:val="24"/>
              </w:rPr>
              <w:t>派驻服务人员评价</w:t>
            </w:r>
          </w:p>
        </w:tc>
        <w:tc>
          <w:tcPr>
            <w:tcW w:w="6257" w:type="dxa"/>
            <w:tcBorders>
              <w:top w:val="single" w:color="auto" w:sz="4" w:space="0"/>
              <w:left w:val="single" w:color="auto" w:sz="4" w:space="0"/>
              <w:right w:val="single" w:color="auto" w:sz="4" w:space="0"/>
            </w:tcBorders>
            <w:vAlign w:val="center"/>
          </w:tcPr>
          <w:p w14:paraId="32391B5A">
            <w:pPr>
              <w:spacing w:line="360" w:lineRule="auto"/>
              <w:jc w:val="left"/>
              <w:rPr>
                <w:rFonts w:hint="eastAsia" w:ascii="宋体" w:hAnsi="宋体" w:cs="宋体"/>
                <w:kern w:val="0"/>
                <w:sz w:val="24"/>
                <w:szCs w:val="24"/>
              </w:rPr>
            </w:pPr>
            <w:r>
              <w:rPr>
                <w:rFonts w:hint="eastAsia" w:ascii="宋体" w:hAnsi="宋体" w:cs="宋体"/>
                <w:kern w:val="0"/>
                <w:sz w:val="24"/>
                <w:szCs w:val="24"/>
              </w:rPr>
              <w:t>（1）保洁员</w:t>
            </w:r>
            <w:r>
              <w:rPr>
                <w:rFonts w:hint="eastAsia" w:ascii="宋体" w:hAnsi="宋体" w:cs="宋体"/>
                <w:kern w:val="0"/>
                <w:sz w:val="24"/>
                <w:szCs w:val="24"/>
                <w:lang w:val="en-US" w:eastAsia="zh-CN"/>
              </w:rPr>
              <w:t>中</w:t>
            </w:r>
            <w:r>
              <w:rPr>
                <w:rFonts w:hint="eastAsia" w:ascii="宋体" w:hAnsi="宋体" w:cs="宋体"/>
                <w:kern w:val="0"/>
                <w:sz w:val="24"/>
                <w:szCs w:val="24"/>
              </w:rPr>
              <w:t>至少2名保洁员具有《特种作业操作证（高处作业）》证书</w:t>
            </w:r>
            <w:r>
              <w:rPr>
                <w:rFonts w:hint="eastAsia" w:ascii="宋体" w:hAnsi="宋体" w:cs="宋体"/>
                <w:kern w:val="0"/>
                <w:sz w:val="24"/>
                <w:szCs w:val="24"/>
                <w:lang w:eastAsia="zh-CN"/>
              </w:rPr>
              <w:t>及《</w:t>
            </w:r>
            <w:r>
              <w:rPr>
                <w:rFonts w:hint="eastAsia" w:ascii="宋体" w:hAnsi="宋体" w:cs="宋体"/>
                <w:kern w:val="0"/>
                <w:sz w:val="24"/>
                <w:szCs w:val="24"/>
              </w:rPr>
              <w:t>天津市病媒生物防制培训证</w:t>
            </w:r>
            <w:r>
              <w:rPr>
                <w:rFonts w:hint="eastAsia" w:ascii="宋体" w:hAnsi="宋体" w:cs="宋体"/>
                <w:kern w:val="0"/>
                <w:sz w:val="24"/>
                <w:szCs w:val="24"/>
                <w:lang w:eastAsia="zh-CN"/>
              </w:rPr>
              <w:t>》</w:t>
            </w:r>
            <w:r>
              <w:rPr>
                <w:rFonts w:hint="eastAsia" w:ascii="宋体" w:hAnsi="宋体" w:cs="宋体"/>
                <w:kern w:val="0"/>
                <w:sz w:val="24"/>
                <w:szCs w:val="24"/>
              </w:rPr>
              <w:t>，且提供上述人员上述证书扫描件及由卫生防疫部门或医疗机构颁发的健康证复印件，具备</w:t>
            </w:r>
            <w:r>
              <w:rPr>
                <w:rFonts w:hint="eastAsia" w:ascii="宋体" w:hAnsi="宋体" w:cs="宋体"/>
                <w:kern w:val="0"/>
                <w:sz w:val="24"/>
                <w:szCs w:val="24"/>
                <w:lang w:eastAsia="zh-CN"/>
              </w:rPr>
              <w:t>：</w:t>
            </w:r>
            <w:r>
              <w:rPr>
                <w:rFonts w:hint="eastAsia" w:ascii="宋体" w:hAnsi="宋体" w:cs="宋体"/>
                <w:kern w:val="0"/>
                <w:sz w:val="24"/>
                <w:szCs w:val="24"/>
                <w:lang w:val="en-US" w:eastAsia="zh-CN"/>
              </w:rPr>
              <w:t>1</w:t>
            </w:r>
            <w:r>
              <w:rPr>
                <w:rFonts w:hint="eastAsia" w:ascii="宋体" w:hAnsi="宋体" w:cs="宋体"/>
                <w:kern w:val="0"/>
                <w:sz w:val="24"/>
                <w:szCs w:val="24"/>
              </w:rPr>
              <w:t>分</w:t>
            </w:r>
            <w:r>
              <w:rPr>
                <w:rFonts w:hint="eastAsia" w:ascii="宋体" w:hAnsi="宋体" w:cs="宋体"/>
                <w:kern w:val="0"/>
                <w:sz w:val="24"/>
                <w:szCs w:val="24"/>
                <w:lang w:eastAsia="zh-CN"/>
              </w:rPr>
              <w:t>，</w:t>
            </w:r>
            <w:r>
              <w:rPr>
                <w:rFonts w:hint="eastAsia" w:ascii="宋体" w:hAnsi="宋体" w:cs="宋体"/>
                <w:kern w:val="0"/>
                <w:sz w:val="24"/>
                <w:szCs w:val="24"/>
                <w:lang w:val="en-US" w:eastAsia="zh-CN"/>
              </w:rPr>
              <w:t>其他：</w:t>
            </w:r>
            <w:r>
              <w:rPr>
                <w:rFonts w:hint="eastAsia" w:ascii="宋体" w:hAnsi="宋体" w:cs="宋体"/>
                <w:kern w:val="0"/>
                <w:sz w:val="24"/>
                <w:szCs w:val="24"/>
              </w:rPr>
              <w:t>0分；</w:t>
            </w:r>
          </w:p>
          <w:p w14:paraId="09042292">
            <w:pPr>
              <w:spacing w:line="360" w:lineRule="auto"/>
              <w:jc w:val="left"/>
              <w:rPr>
                <w:rFonts w:hint="eastAsia" w:ascii="宋体" w:hAnsi="宋体" w:cs="宋体"/>
                <w:kern w:val="0"/>
                <w:sz w:val="24"/>
                <w:szCs w:val="24"/>
              </w:rPr>
            </w:pPr>
            <w:r>
              <w:rPr>
                <w:rFonts w:hint="eastAsia" w:ascii="宋体" w:hAnsi="宋体" w:cs="宋体"/>
                <w:kern w:val="0"/>
                <w:sz w:val="24"/>
                <w:szCs w:val="24"/>
                <w:lang w:eastAsia="zh-CN"/>
              </w:rPr>
              <w:t>（</w:t>
            </w:r>
            <w:r>
              <w:rPr>
                <w:rFonts w:hint="eastAsia" w:ascii="宋体" w:hAnsi="宋体" w:cs="宋体"/>
                <w:kern w:val="0"/>
                <w:sz w:val="24"/>
                <w:szCs w:val="24"/>
                <w:lang w:val="en-US" w:eastAsia="zh-CN"/>
              </w:rPr>
              <w:t>2</w:t>
            </w:r>
            <w:r>
              <w:rPr>
                <w:rFonts w:hint="eastAsia" w:ascii="宋体" w:hAnsi="宋体" w:cs="宋体"/>
                <w:kern w:val="0"/>
                <w:sz w:val="24"/>
                <w:szCs w:val="24"/>
                <w:lang w:eastAsia="zh-CN"/>
              </w:rPr>
              <w:t>）</w:t>
            </w:r>
            <w:r>
              <w:rPr>
                <w:rFonts w:hint="eastAsia" w:ascii="宋体" w:hAnsi="宋体" w:cs="宋体"/>
                <w:kern w:val="0"/>
                <w:sz w:val="24"/>
                <w:szCs w:val="24"/>
              </w:rPr>
              <w:t>会服人员：拟投入本项目的会服人员年龄</w:t>
            </w:r>
            <w:r>
              <w:rPr>
                <w:rFonts w:hint="eastAsia" w:ascii="宋体" w:hAnsi="宋体" w:cs="宋体"/>
                <w:kern w:val="0"/>
                <w:sz w:val="24"/>
                <w:szCs w:val="24"/>
                <w:lang w:val="en-US" w:eastAsia="zh-CN"/>
              </w:rPr>
              <w:t>35</w:t>
            </w:r>
            <w:r>
              <w:rPr>
                <w:rFonts w:hint="eastAsia" w:ascii="宋体" w:hAnsi="宋体" w:cs="宋体"/>
                <w:kern w:val="0"/>
                <w:sz w:val="24"/>
                <w:szCs w:val="24"/>
              </w:rPr>
              <w:t>岁（含</w:t>
            </w:r>
            <w:r>
              <w:rPr>
                <w:rFonts w:hint="eastAsia" w:ascii="宋体" w:hAnsi="宋体" w:cs="宋体"/>
                <w:kern w:val="0"/>
                <w:sz w:val="24"/>
                <w:szCs w:val="24"/>
                <w:lang w:val="en-US" w:eastAsia="zh-CN"/>
              </w:rPr>
              <w:t>35</w:t>
            </w:r>
            <w:r>
              <w:rPr>
                <w:rFonts w:hint="eastAsia" w:ascii="宋体" w:hAnsi="宋体" w:cs="宋体"/>
                <w:kern w:val="0"/>
                <w:sz w:val="24"/>
                <w:szCs w:val="24"/>
              </w:rPr>
              <w:t>周岁）以下，女性，</w:t>
            </w:r>
            <w:r>
              <w:rPr>
                <w:rFonts w:hint="eastAsia" w:ascii="宋体" w:hAnsi="宋体" w:cs="宋体"/>
                <w:kern w:val="0"/>
                <w:sz w:val="24"/>
                <w:szCs w:val="24"/>
                <w:lang w:eastAsia="zh-CN"/>
              </w:rPr>
              <w:t>具备专科及以上学历同时持有效期内的健康证</w:t>
            </w:r>
            <w:r>
              <w:rPr>
                <w:rFonts w:hint="eastAsia" w:ascii="宋体" w:hAnsi="宋体" w:cs="宋体"/>
                <w:kern w:val="0"/>
                <w:sz w:val="24"/>
                <w:szCs w:val="24"/>
                <w:highlight w:val="none"/>
                <w:lang w:val="en-US" w:eastAsia="zh-CN"/>
              </w:rPr>
              <w:t>及身份证</w:t>
            </w:r>
            <w:r>
              <w:rPr>
                <w:rFonts w:hint="eastAsia" w:ascii="宋体" w:hAnsi="宋体" w:cs="宋体"/>
                <w:kern w:val="0"/>
                <w:sz w:val="24"/>
                <w:szCs w:val="24"/>
                <w:lang w:eastAsia="zh-CN"/>
              </w:rPr>
              <w:t>，</w:t>
            </w:r>
            <w:r>
              <w:rPr>
                <w:rFonts w:hint="eastAsia" w:ascii="宋体" w:hAnsi="宋体" w:cs="宋体"/>
                <w:kern w:val="0"/>
                <w:sz w:val="24"/>
                <w:szCs w:val="24"/>
              </w:rPr>
              <w:t>具备</w:t>
            </w:r>
            <w:r>
              <w:rPr>
                <w:rFonts w:hint="eastAsia" w:ascii="宋体" w:hAnsi="宋体" w:cs="宋体"/>
                <w:kern w:val="0"/>
                <w:sz w:val="24"/>
                <w:szCs w:val="24"/>
                <w:lang w:eastAsia="zh-CN"/>
              </w:rPr>
              <w:t>：</w:t>
            </w:r>
            <w:r>
              <w:rPr>
                <w:rFonts w:hint="eastAsia" w:ascii="宋体" w:hAnsi="宋体" w:cs="宋体"/>
                <w:kern w:val="0"/>
                <w:sz w:val="24"/>
                <w:szCs w:val="24"/>
                <w:lang w:val="en-US" w:eastAsia="zh-CN"/>
              </w:rPr>
              <w:t>2</w:t>
            </w:r>
            <w:r>
              <w:rPr>
                <w:rFonts w:hint="eastAsia" w:ascii="宋体" w:hAnsi="宋体" w:cs="宋体"/>
                <w:kern w:val="0"/>
                <w:sz w:val="24"/>
                <w:szCs w:val="24"/>
              </w:rPr>
              <w:t>分</w:t>
            </w:r>
            <w:r>
              <w:rPr>
                <w:rFonts w:hint="eastAsia" w:ascii="宋体" w:hAnsi="宋体" w:cs="宋体"/>
                <w:kern w:val="0"/>
                <w:sz w:val="24"/>
                <w:szCs w:val="24"/>
                <w:lang w:eastAsia="zh-CN"/>
              </w:rPr>
              <w:t>，</w:t>
            </w:r>
            <w:r>
              <w:rPr>
                <w:rFonts w:hint="eastAsia" w:ascii="宋体" w:hAnsi="宋体" w:cs="宋体"/>
                <w:kern w:val="0"/>
                <w:sz w:val="24"/>
                <w:szCs w:val="24"/>
                <w:lang w:val="en-US" w:eastAsia="zh-CN"/>
              </w:rPr>
              <w:t>其他：</w:t>
            </w:r>
            <w:r>
              <w:rPr>
                <w:rFonts w:hint="eastAsia" w:ascii="宋体" w:hAnsi="宋体" w:cs="宋体"/>
                <w:kern w:val="0"/>
                <w:sz w:val="24"/>
                <w:szCs w:val="24"/>
              </w:rPr>
              <w:t>0分；</w:t>
            </w:r>
          </w:p>
          <w:p w14:paraId="221EB75D">
            <w:pPr>
              <w:spacing w:line="360" w:lineRule="auto"/>
              <w:jc w:val="left"/>
              <w:rPr>
                <w:rFonts w:hint="eastAsia" w:ascii="宋体" w:hAnsi="宋体" w:cs="宋体"/>
                <w:kern w:val="0"/>
                <w:sz w:val="24"/>
                <w:szCs w:val="24"/>
                <w:lang w:eastAsia="zh-CN"/>
              </w:rPr>
            </w:pPr>
            <w:r>
              <w:rPr>
                <w:rFonts w:hint="eastAsia" w:ascii="宋体" w:hAnsi="宋体" w:cs="宋体"/>
                <w:kern w:val="0"/>
                <w:sz w:val="24"/>
                <w:szCs w:val="24"/>
                <w:lang w:eastAsia="zh-CN"/>
              </w:rPr>
              <w:t>（</w:t>
            </w:r>
            <w:r>
              <w:rPr>
                <w:rFonts w:hint="eastAsia" w:ascii="宋体" w:hAnsi="宋体" w:cs="宋体"/>
                <w:kern w:val="0"/>
                <w:sz w:val="24"/>
                <w:szCs w:val="24"/>
                <w:lang w:val="en-US" w:eastAsia="zh-CN"/>
              </w:rPr>
              <w:t>3</w:t>
            </w:r>
            <w:r>
              <w:rPr>
                <w:rFonts w:hint="eastAsia" w:ascii="宋体" w:hAnsi="宋体" w:cs="宋体"/>
                <w:kern w:val="0"/>
                <w:sz w:val="24"/>
                <w:szCs w:val="24"/>
                <w:lang w:eastAsia="zh-CN"/>
              </w:rPr>
              <w:t>）会服人员：</w:t>
            </w:r>
            <w:r>
              <w:rPr>
                <w:rFonts w:hint="eastAsia" w:ascii="宋体" w:hAnsi="宋体" w:cs="宋体"/>
                <w:kern w:val="0"/>
                <w:sz w:val="24"/>
                <w:szCs w:val="24"/>
              </w:rPr>
              <w:t>提供会服人员</w:t>
            </w:r>
            <w:r>
              <w:rPr>
                <w:rFonts w:hint="eastAsia" w:ascii="宋体" w:hAnsi="宋体" w:cs="宋体"/>
                <w:sz w:val="24"/>
                <w:szCs w:val="24"/>
                <w:highlight w:val="none"/>
              </w:rPr>
              <w:t>开标前半年内任意一个月的由投标单位缴纳社会保险证明扫描件</w:t>
            </w:r>
            <w:r>
              <w:rPr>
                <w:rFonts w:hint="eastAsia" w:ascii="宋体" w:hAnsi="宋体" w:cs="宋体"/>
                <w:kern w:val="0"/>
                <w:sz w:val="24"/>
                <w:szCs w:val="24"/>
                <w:highlight w:val="none"/>
              </w:rPr>
              <w:t>，</w:t>
            </w:r>
            <w:r>
              <w:rPr>
                <w:rFonts w:hint="eastAsia" w:ascii="宋体" w:hAnsi="宋体" w:cs="宋体"/>
                <w:kern w:val="0"/>
                <w:sz w:val="24"/>
                <w:szCs w:val="24"/>
              </w:rPr>
              <w:t>具备</w:t>
            </w:r>
            <w:r>
              <w:rPr>
                <w:rFonts w:hint="eastAsia" w:ascii="宋体" w:hAnsi="宋体" w:cs="宋体"/>
                <w:kern w:val="0"/>
                <w:sz w:val="24"/>
                <w:szCs w:val="24"/>
                <w:lang w:val="en-US" w:eastAsia="zh-CN"/>
              </w:rPr>
              <w:t>1</w:t>
            </w:r>
            <w:r>
              <w:rPr>
                <w:rFonts w:hint="eastAsia" w:ascii="宋体" w:hAnsi="宋体" w:cs="宋体"/>
                <w:kern w:val="0"/>
                <w:sz w:val="24"/>
                <w:szCs w:val="24"/>
              </w:rPr>
              <w:t>分</w:t>
            </w:r>
            <w:r>
              <w:rPr>
                <w:rFonts w:hint="eastAsia" w:ascii="宋体" w:hAnsi="宋体" w:cs="宋体"/>
                <w:kern w:val="0"/>
                <w:sz w:val="24"/>
                <w:szCs w:val="24"/>
                <w:lang w:eastAsia="zh-CN"/>
              </w:rPr>
              <w:t>，</w:t>
            </w:r>
            <w:r>
              <w:rPr>
                <w:rFonts w:hint="eastAsia" w:ascii="宋体" w:hAnsi="宋体" w:cs="宋体"/>
                <w:kern w:val="0"/>
                <w:sz w:val="24"/>
                <w:szCs w:val="24"/>
                <w:lang w:val="en-US" w:eastAsia="zh-CN"/>
              </w:rPr>
              <w:t>其他：</w:t>
            </w:r>
            <w:r>
              <w:rPr>
                <w:rFonts w:hint="eastAsia" w:ascii="宋体" w:hAnsi="宋体" w:cs="宋体"/>
                <w:kern w:val="0"/>
                <w:sz w:val="24"/>
                <w:szCs w:val="24"/>
              </w:rPr>
              <w:t>0分；</w:t>
            </w:r>
          </w:p>
          <w:p w14:paraId="649B070A">
            <w:pPr>
              <w:spacing w:line="360" w:lineRule="auto"/>
              <w:jc w:val="left"/>
              <w:rPr>
                <w:rFonts w:hint="eastAsia" w:ascii="宋体" w:hAnsi="宋体" w:cs="宋体"/>
                <w:kern w:val="0"/>
                <w:sz w:val="24"/>
                <w:szCs w:val="24"/>
              </w:rPr>
            </w:pPr>
            <w:r>
              <w:rPr>
                <w:rFonts w:hint="eastAsia" w:ascii="宋体" w:hAnsi="宋体" w:cs="宋体"/>
                <w:kern w:val="0"/>
                <w:sz w:val="24"/>
                <w:szCs w:val="24"/>
                <w:lang w:eastAsia="zh-CN"/>
              </w:rPr>
              <w:t>（</w:t>
            </w:r>
            <w:r>
              <w:rPr>
                <w:rFonts w:hint="eastAsia" w:ascii="宋体" w:hAnsi="宋体" w:cs="宋体"/>
                <w:kern w:val="0"/>
                <w:sz w:val="24"/>
                <w:szCs w:val="24"/>
                <w:lang w:val="en-US" w:eastAsia="zh-CN"/>
              </w:rPr>
              <w:t>4</w:t>
            </w:r>
            <w:r>
              <w:rPr>
                <w:rFonts w:hint="eastAsia" w:ascii="宋体" w:hAnsi="宋体" w:cs="宋体"/>
                <w:kern w:val="0"/>
                <w:sz w:val="24"/>
                <w:szCs w:val="24"/>
                <w:lang w:eastAsia="zh-CN"/>
              </w:rPr>
              <w:t>）秩序主管：</w:t>
            </w:r>
            <w:r>
              <w:rPr>
                <w:rFonts w:hint="eastAsia" w:ascii="宋体" w:hAnsi="宋体" w:cs="宋体"/>
                <w:kern w:val="0"/>
                <w:sz w:val="24"/>
                <w:szCs w:val="24"/>
              </w:rPr>
              <w:t>拟投入本项目的</w:t>
            </w:r>
            <w:r>
              <w:rPr>
                <w:rFonts w:hint="eastAsia" w:ascii="宋体" w:hAnsi="宋体" w:cs="宋体"/>
                <w:color w:val="auto"/>
                <w:kern w:val="0"/>
                <w:sz w:val="24"/>
                <w:szCs w:val="24"/>
              </w:rPr>
              <w:t>秩序主管具备《保</w:t>
            </w:r>
            <w:r>
              <w:rPr>
                <w:rFonts w:hint="eastAsia" w:ascii="宋体" w:hAnsi="宋体" w:cs="宋体"/>
                <w:kern w:val="0"/>
                <w:sz w:val="24"/>
                <w:szCs w:val="24"/>
              </w:rPr>
              <w:t>安员证》及</w:t>
            </w:r>
            <w:r>
              <w:rPr>
                <w:rFonts w:hint="eastAsia" w:ascii="宋体" w:hAnsi="宋体" w:cs="宋体"/>
                <w:kern w:val="0"/>
                <w:sz w:val="24"/>
                <w:szCs w:val="24"/>
                <w:highlight w:val="none"/>
                <w:lang w:val="en-US" w:eastAsia="zh-CN"/>
              </w:rPr>
              <w:t>三年</w:t>
            </w:r>
            <w:r>
              <w:rPr>
                <w:rFonts w:hint="eastAsia" w:ascii="宋体" w:hAnsi="宋体" w:cs="宋体"/>
                <w:kern w:val="0"/>
                <w:sz w:val="24"/>
                <w:szCs w:val="24"/>
                <w:highlight w:val="none"/>
              </w:rPr>
              <w:t>（含</w:t>
            </w:r>
            <w:r>
              <w:rPr>
                <w:rFonts w:hint="eastAsia" w:ascii="宋体" w:hAnsi="宋体" w:cs="宋体"/>
                <w:kern w:val="0"/>
                <w:sz w:val="24"/>
                <w:szCs w:val="24"/>
                <w:highlight w:val="none"/>
                <w:lang w:val="en-US" w:eastAsia="zh-CN"/>
              </w:rPr>
              <w:t>三</w:t>
            </w:r>
            <w:r>
              <w:rPr>
                <w:rFonts w:hint="eastAsia" w:ascii="宋体" w:hAnsi="宋体" w:cs="宋体"/>
                <w:kern w:val="0"/>
                <w:sz w:val="24"/>
                <w:szCs w:val="24"/>
                <w:highlight w:val="none"/>
              </w:rPr>
              <w:t>年</w:t>
            </w:r>
            <w:r>
              <w:rPr>
                <w:rFonts w:hint="eastAsia" w:ascii="宋体" w:hAnsi="宋体" w:cs="宋体"/>
                <w:kern w:val="0"/>
                <w:sz w:val="24"/>
                <w:szCs w:val="24"/>
              </w:rPr>
              <w:t>）以上非住宅项目秩序维护管理经验，提供上述人员所有证书加盖公章的复印件，</w:t>
            </w:r>
            <w:r>
              <w:rPr>
                <w:rFonts w:hint="eastAsia" w:ascii="宋体" w:hAnsi="宋体" w:cs="宋体"/>
                <w:kern w:val="0"/>
                <w:sz w:val="24"/>
                <w:szCs w:val="24"/>
                <w:lang w:eastAsia="zh-CN"/>
              </w:rPr>
              <w:t>具备：</w:t>
            </w:r>
            <w:r>
              <w:rPr>
                <w:rFonts w:hint="eastAsia" w:ascii="宋体" w:hAnsi="宋体" w:cs="宋体"/>
                <w:kern w:val="0"/>
                <w:sz w:val="24"/>
                <w:szCs w:val="24"/>
              </w:rPr>
              <w:t>2分，其他：0分；</w:t>
            </w:r>
          </w:p>
          <w:p w14:paraId="1F9ECAD7">
            <w:pPr>
              <w:spacing w:line="360" w:lineRule="auto"/>
              <w:jc w:val="left"/>
              <w:rPr>
                <w:rFonts w:hint="eastAsia" w:ascii="宋体" w:hAnsi="宋体" w:cs="宋体"/>
                <w:kern w:val="0"/>
                <w:sz w:val="24"/>
                <w:szCs w:val="24"/>
                <w:lang w:eastAsia="zh-CN"/>
              </w:rPr>
            </w:pPr>
            <w:r>
              <w:rPr>
                <w:rFonts w:hint="eastAsia" w:ascii="宋体" w:hAnsi="宋体" w:cs="宋体"/>
                <w:kern w:val="0"/>
                <w:sz w:val="24"/>
                <w:szCs w:val="24"/>
                <w:lang w:eastAsia="zh-CN"/>
              </w:rPr>
              <w:t>（</w:t>
            </w:r>
            <w:r>
              <w:rPr>
                <w:rFonts w:hint="eastAsia" w:ascii="宋体" w:hAnsi="宋体" w:cs="宋体"/>
                <w:kern w:val="0"/>
                <w:sz w:val="24"/>
                <w:szCs w:val="24"/>
                <w:lang w:val="en-US" w:eastAsia="zh-CN"/>
              </w:rPr>
              <w:t>5</w:t>
            </w:r>
            <w:r>
              <w:rPr>
                <w:rFonts w:hint="eastAsia" w:ascii="宋体" w:hAnsi="宋体" w:cs="宋体"/>
                <w:kern w:val="0"/>
                <w:sz w:val="24"/>
                <w:szCs w:val="24"/>
                <w:lang w:eastAsia="zh-CN"/>
              </w:rPr>
              <w:t>）秩序主管：</w:t>
            </w:r>
            <w:r>
              <w:rPr>
                <w:rFonts w:hint="eastAsia" w:ascii="宋体" w:hAnsi="宋体" w:cs="宋体"/>
                <w:kern w:val="0"/>
                <w:sz w:val="24"/>
                <w:szCs w:val="24"/>
              </w:rPr>
              <w:t>提供</w:t>
            </w:r>
            <w:r>
              <w:rPr>
                <w:rFonts w:hint="eastAsia" w:ascii="宋体" w:hAnsi="宋体" w:cs="宋体"/>
                <w:kern w:val="0"/>
                <w:sz w:val="24"/>
                <w:szCs w:val="24"/>
                <w:lang w:val="en-US" w:eastAsia="zh-CN"/>
              </w:rPr>
              <w:t>秩序主管</w:t>
            </w:r>
            <w:r>
              <w:rPr>
                <w:rFonts w:hint="eastAsia" w:ascii="宋体" w:hAnsi="宋体" w:cs="宋体"/>
                <w:sz w:val="24"/>
                <w:szCs w:val="24"/>
                <w:highlight w:val="none"/>
              </w:rPr>
              <w:t>开标前半年内任意一个月的由投标单位缴纳社会保险证明扫描件</w:t>
            </w:r>
            <w:r>
              <w:rPr>
                <w:rFonts w:hint="eastAsia" w:ascii="宋体" w:hAnsi="宋体" w:cs="宋体"/>
                <w:kern w:val="0"/>
                <w:sz w:val="24"/>
                <w:szCs w:val="24"/>
              </w:rPr>
              <w:t>，具备</w:t>
            </w:r>
            <w:r>
              <w:rPr>
                <w:rFonts w:hint="eastAsia" w:ascii="宋体" w:hAnsi="宋体" w:cs="宋体"/>
                <w:kern w:val="0"/>
                <w:sz w:val="24"/>
                <w:szCs w:val="24"/>
                <w:lang w:val="en-US" w:eastAsia="zh-CN"/>
              </w:rPr>
              <w:t>1</w:t>
            </w:r>
            <w:r>
              <w:rPr>
                <w:rFonts w:hint="eastAsia" w:ascii="宋体" w:hAnsi="宋体" w:cs="宋体"/>
                <w:kern w:val="0"/>
                <w:sz w:val="24"/>
                <w:szCs w:val="24"/>
              </w:rPr>
              <w:t>分</w:t>
            </w:r>
            <w:r>
              <w:rPr>
                <w:rFonts w:hint="eastAsia" w:ascii="宋体" w:hAnsi="宋体" w:cs="宋体"/>
                <w:kern w:val="0"/>
                <w:sz w:val="24"/>
                <w:szCs w:val="24"/>
                <w:lang w:eastAsia="zh-CN"/>
              </w:rPr>
              <w:t>，</w:t>
            </w:r>
            <w:r>
              <w:rPr>
                <w:rFonts w:hint="eastAsia" w:ascii="宋体" w:hAnsi="宋体" w:cs="宋体"/>
                <w:kern w:val="0"/>
                <w:sz w:val="24"/>
                <w:szCs w:val="24"/>
                <w:lang w:val="en-US" w:eastAsia="zh-CN"/>
              </w:rPr>
              <w:t>其他：</w:t>
            </w:r>
            <w:r>
              <w:rPr>
                <w:rFonts w:hint="eastAsia" w:ascii="宋体" w:hAnsi="宋体" w:cs="宋体"/>
                <w:kern w:val="0"/>
                <w:sz w:val="24"/>
                <w:szCs w:val="24"/>
              </w:rPr>
              <w:t>0分；</w:t>
            </w:r>
          </w:p>
          <w:p w14:paraId="7056E97A">
            <w:pPr>
              <w:spacing w:line="360" w:lineRule="auto"/>
              <w:jc w:val="left"/>
              <w:rPr>
                <w:rFonts w:hint="default" w:ascii="宋体" w:hAnsi="宋体" w:cs="宋体"/>
                <w:kern w:val="0"/>
                <w:sz w:val="24"/>
                <w:szCs w:val="24"/>
                <w:lang w:val="en-US" w:eastAsia="zh-CN"/>
              </w:rPr>
            </w:pPr>
            <w:r>
              <w:rPr>
                <w:rFonts w:hint="eastAsia" w:ascii="宋体" w:hAnsi="宋体" w:cs="宋体"/>
                <w:kern w:val="0"/>
                <w:sz w:val="24"/>
                <w:szCs w:val="24"/>
                <w:lang w:eastAsia="zh-CN"/>
              </w:rPr>
              <w:t>（</w:t>
            </w:r>
            <w:r>
              <w:rPr>
                <w:rFonts w:hint="eastAsia" w:ascii="宋体" w:hAnsi="宋体" w:cs="宋体"/>
                <w:kern w:val="0"/>
                <w:sz w:val="24"/>
                <w:szCs w:val="24"/>
                <w:lang w:val="en-US" w:eastAsia="zh-CN"/>
              </w:rPr>
              <w:t>6</w:t>
            </w:r>
            <w:r>
              <w:rPr>
                <w:rFonts w:hint="eastAsia" w:ascii="宋体" w:hAnsi="宋体" w:cs="宋体"/>
                <w:kern w:val="0"/>
                <w:sz w:val="24"/>
                <w:szCs w:val="24"/>
                <w:lang w:eastAsia="zh-CN"/>
              </w:rPr>
              <w:t>）</w:t>
            </w:r>
            <w:r>
              <w:rPr>
                <w:rFonts w:hint="eastAsia" w:ascii="宋体" w:hAnsi="宋体" w:cs="宋体"/>
                <w:kern w:val="0"/>
                <w:sz w:val="24"/>
                <w:szCs w:val="24"/>
              </w:rPr>
              <w:t>秩序维护员：</w:t>
            </w:r>
            <w:r>
              <w:rPr>
                <w:rFonts w:hint="eastAsia" w:ascii="宋体" w:hAnsi="宋体" w:cs="宋体"/>
                <w:kern w:val="0"/>
                <w:sz w:val="24"/>
                <w:szCs w:val="24"/>
                <w:lang w:val="en-US" w:eastAsia="zh-CN"/>
              </w:rPr>
              <w:t>投入本项目的秩序维护员</w:t>
            </w:r>
            <w:r>
              <w:rPr>
                <w:rFonts w:hint="eastAsia" w:ascii="宋体" w:hAnsi="宋体" w:cs="宋体"/>
                <w:kern w:val="0"/>
                <w:sz w:val="24"/>
                <w:szCs w:val="24"/>
              </w:rPr>
              <w:t>均具备公安机关核发的《保安员证》</w:t>
            </w:r>
            <w:r>
              <w:rPr>
                <w:rFonts w:hint="eastAsia" w:ascii="宋体" w:hAnsi="宋体" w:cs="宋体"/>
                <w:kern w:val="0"/>
                <w:sz w:val="24"/>
                <w:szCs w:val="24"/>
                <w:lang w:val="en-US" w:eastAsia="zh-CN"/>
              </w:rPr>
              <w:t xml:space="preserve"> ，其中至少2名秩序维护员具备</w:t>
            </w:r>
            <w:r>
              <w:rPr>
                <w:rFonts w:hint="eastAsia" w:ascii="宋体" w:hAnsi="宋体" w:cs="宋体"/>
                <w:sz w:val="24"/>
                <w:szCs w:val="24"/>
                <w:highlight w:val="none"/>
                <w:lang w:val="en-US" w:eastAsia="zh-CN"/>
              </w:rPr>
              <w:t>四级/中级工及以上的</w:t>
            </w:r>
            <w:r>
              <w:rPr>
                <w:rFonts w:hint="eastAsia" w:ascii="宋体" w:hAnsi="宋体" w:cs="宋体"/>
                <w:kern w:val="0"/>
                <w:sz w:val="24"/>
                <w:szCs w:val="24"/>
                <w:highlight w:val="none"/>
              </w:rPr>
              <w:t>《消防设施操作员》</w:t>
            </w:r>
            <w:r>
              <w:rPr>
                <w:rFonts w:hint="eastAsia" w:ascii="宋体" w:hAnsi="宋体" w:cs="宋体"/>
                <w:kern w:val="0"/>
                <w:sz w:val="24"/>
                <w:szCs w:val="24"/>
                <w:highlight w:val="none"/>
                <w:lang w:val="en-US" w:eastAsia="zh-CN"/>
              </w:rPr>
              <w:t>职业资格证书，</w:t>
            </w:r>
            <w:r>
              <w:rPr>
                <w:rFonts w:hint="eastAsia" w:ascii="宋体" w:hAnsi="宋体" w:cs="宋体"/>
                <w:kern w:val="0"/>
                <w:sz w:val="24"/>
                <w:szCs w:val="24"/>
                <w:lang w:val="en-US" w:eastAsia="zh-CN"/>
              </w:rPr>
              <w:t>提供上述证书加盖公章的复印件，具备：2分，其他：0分；</w:t>
            </w:r>
          </w:p>
          <w:p w14:paraId="7A0DD3B9">
            <w:pPr>
              <w:spacing w:line="360" w:lineRule="auto"/>
              <w:jc w:val="left"/>
              <w:rPr>
                <w:rFonts w:hint="default" w:ascii="宋体" w:hAnsi="宋体" w:cs="宋体"/>
                <w:kern w:val="0"/>
                <w:sz w:val="24"/>
                <w:szCs w:val="24"/>
                <w:lang w:val="en-US" w:eastAsia="zh-CN"/>
              </w:rPr>
            </w:pPr>
            <w:r>
              <w:rPr>
                <w:rFonts w:hint="eastAsia" w:ascii="宋体" w:hAnsi="宋体" w:cs="宋体"/>
                <w:kern w:val="0"/>
                <w:sz w:val="24"/>
                <w:szCs w:val="24"/>
                <w:lang w:eastAsia="zh-CN"/>
              </w:rPr>
              <w:t>（</w:t>
            </w:r>
            <w:r>
              <w:rPr>
                <w:rFonts w:hint="eastAsia" w:ascii="宋体" w:hAnsi="宋体" w:cs="宋体"/>
                <w:kern w:val="0"/>
                <w:sz w:val="24"/>
                <w:szCs w:val="24"/>
                <w:lang w:val="en-US" w:eastAsia="zh-CN"/>
              </w:rPr>
              <w:t>7</w:t>
            </w:r>
            <w:r>
              <w:rPr>
                <w:rFonts w:hint="eastAsia" w:ascii="宋体" w:hAnsi="宋体" w:cs="宋体"/>
                <w:kern w:val="0"/>
                <w:sz w:val="24"/>
                <w:szCs w:val="24"/>
                <w:lang w:eastAsia="zh-CN"/>
              </w:rPr>
              <w:t>）秩序维护员：</w:t>
            </w:r>
            <w:r>
              <w:rPr>
                <w:rFonts w:hint="eastAsia" w:ascii="宋体" w:hAnsi="宋体" w:cs="宋体"/>
                <w:kern w:val="0"/>
                <w:sz w:val="24"/>
                <w:szCs w:val="24"/>
                <w:lang w:val="en-US" w:eastAsia="zh-CN"/>
              </w:rPr>
              <w:t>提供上述7名秩序维护</w:t>
            </w:r>
            <w:r>
              <w:rPr>
                <w:rFonts w:hint="eastAsia" w:ascii="宋体" w:hAnsi="宋体" w:cs="宋体"/>
                <w:color w:val="auto"/>
                <w:kern w:val="0"/>
                <w:sz w:val="24"/>
                <w:szCs w:val="24"/>
                <w:lang w:val="en-US" w:eastAsia="zh-CN"/>
              </w:rPr>
              <w:t>员</w:t>
            </w:r>
            <w:r>
              <w:rPr>
                <w:rFonts w:hint="eastAsia" w:ascii="宋体" w:hAnsi="宋体" w:cs="宋体"/>
                <w:sz w:val="24"/>
                <w:szCs w:val="24"/>
              </w:rPr>
              <w:t>开标前半年内任意一个月的由投标单位缴纳社会保险证明扫描件</w:t>
            </w:r>
            <w:r>
              <w:rPr>
                <w:rFonts w:hint="eastAsia" w:ascii="宋体" w:hAnsi="宋体" w:cs="宋体"/>
                <w:kern w:val="0"/>
                <w:sz w:val="24"/>
                <w:szCs w:val="24"/>
              </w:rPr>
              <w:t>，</w:t>
            </w:r>
            <w:r>
              <w:rPr>
                <w:rFonts w:hint="eastAsia" w:ascii="宋体" w:hAnsi="宋体" w:cs="宋体"/>
                <w:kern w:val="0"/>
                <w:sz w:val="24"/>
                <w:szCs w:val="24"/>
                <w:lang w:val="en-US" w:eastAsia="zh-CN"/>
              </w:rPr>
              <w:t>具备：2分，其他：0分；</w:t>
            </w:r>
          </w:p>
          <w:p w14:paraId="0BCE2042">
            <w:pPr>
              <w:spacing w:line="360" w:lineRule="auto"/>
              <w:jc w:val="left"/>
              <w:rPr>
                <w:rFonts w:hint="eastAsia" w:ascii="宋体" w:hAnsi="宋体" w:cs="宋体"/>
                <w:kern w:val="0"/>
                <w:sz w:val="24"/>
                <w:szCs w:val="24"/>
                <w:lang w:eastAsia="zh-CN"/>
              </w:rPr>
            </w:pPr>
            <w:r>
              <w:rPr>
                <w:rFonts w:hint="eastAsia" w:ascii="宋体" w:hAnsi="宋体" w:cs="宋体"/>
                <w:kern w:val="0"/>
                <w:sz w:val="24"/>
                <w:szCs w:val="24"/>
                <w:lang w:eastAsia="zh-CN"/>
              </w:rPr>
              <w:t>（</w:t>
            </w:r>
            <w:r>
              <w:rPr>
                <w:rFonts w:hint="eastAsia" w:ascii="宋体" w:hAnsi="宋体" w:cs="宋体"/>
                <w:kern w:val="0"/>
                <w:sz w:val="24"/>
                <w:szCs w:val="24"/>
                <w:lang w:val="en-US" w:eastAsia="zh-CN"/>
              </w:rPr>
              <w:t>8</w:t>
            </w:r>
            <w:r>
              <w:rPr>
                <w:rFonts w:hint="eastAsia" w:ascii="宋体" w:hAnsi="宋体" w:cs="宋体"/>
                <w:kern w:val="0"/>
                <w:sz w:val="24"/>
                <w:szCs w:val="24"/>
                <w:lang w:eastAsia="zh-CN"/>
              </w:rPr>
              <w:t>）</w:t>
            </w:r>
            <w:r>
              <w:rPr>
                <w:rFonts w:hint="eastAsia" w:ascii="宋体" w:hAnsi="宋体" w:cs="宋体"/>
                <w:kern w:val="0"/>
                <w:sz w:val="24"/>
                <w:szCs w:val="24"/>
              </w:rPr>
              <w:t>维修工：拟投入本项目维修工具备《特种作业操作证（低压电工作业）》</w:t>
            </w:r>
            <w:r>
              <w:rPr>
                <w:rFonts w:hint="eastAsia" w:ascii="宋体" w:hAnsi="宋体" w:cs="宋体"/>
                <w:kern w:val="0"/>
                <w:sz w:val="24"/>
                <w:szCs w:val="24"/>
                <w:highlight w:val="none"/>
                <w:lang w:val="en-US" w:eastAsia="zh-CN"/>
              </w:rPr>
              <w:t>及</w:t>
            </w:r>
            <w:r>
              <w:rPr>
                <w:rFonts w:hint="eastAsia" w:ascii="宋体" w:hAnsi="宋体" w:cs="宋体"/>
                <w:kern w:val="0"/>
                <w:sz w:val="24"/>
                <w:szCs w:val="24"/>
                <w:highlight w:val="none"/>
              </w:rPr>
              <w:t>《特种作业操作证（</w:t>
            </w:r>
            <w:r>
              <w:rPr>
                <w:rFonts w:hint="eastAsia" w:ascii="宋体" w:hAnsi="宋体" w:cs="宋体"/>
                <w:kern w:val="0"/>
                <w:sz w:val="24"/>
                <w:szCs w:val="24"/>
                <w:highlight w:val="none"/>
                <w:lang w:val="en-US" w:eastAsia="zh-CN"/>
              </w:rPr>
              <w:t>高</w:t>
            </w:r>
            <w:r>
              <w:rPr>
                <w:rFonts w:hint="eastAsia" w:ascii="宋体" w:hAnsi="宋体" w:cs="宋体"/>
                <w:kern w:val="0"/>
                <w:sz w:val="24"/>
                <w:szCs w:val="24"/>
                <w:highlight w:val="none"/>
              </w:rPr>
              <w:t>压电工作业）》，提供上述人员上述证书</w:t>
            </w:r>
            <w:r>
              <w:rPr>
                <w:rFonts w:hint="eastAsia" w:ascii="宋体" w:hAnsi="宋体" w:cs="宋体"/>
                <w:kern w:val="0"/>
                <w:sz w:val="24"/>
                <w:szCs w:val="24"/>
                <w:highlight w:val="none"/>
                <w:lang w:val="en-US" w:eastAsia="zh-CN"/>
              </w:rPr>
              <w:t>和</w:t>
            </w:r>
            <w:r>
              <w:rPr>
                <w:rFonts w:hint="eastAsia" w:ascii="宋体" w:hAnsi="宋体" w:cs="宋体"/>
                <w:sz w:val="24"/>
                <w:szCs w:val="24"/>
                <w:highlight w:val="none"/>
              </w:rPr>
              <w:t>开标前半年内任意一个月的由投标单位缴纳社会保险证明扫描件</w:t>
            </w:r>
            <w:r>
              <w:rPr>
                <w:rFonts w:hint="eastAsia" w:ascii="宋体" w:hAnsi="宋体" w:cs="宋体"/>
                <w:kern w:val="0"/>
                <w:sz w:val="24"/>
                <w:szCs w:val="24"/>
                <w:highlight w:val="none"/>
              </w:rPr>
              <w:t>，</w:t>
            </w:r>
            <w:r>
              <w:rPr>
                <w:rFonts w:hint="eastAsia" w:ascii="宋体" w:hAnsi="宋体" w:cs="宋体"/>
                <w:kern w:val="0"/>
                <w:sz w:val="24"/>
                <w:szCs w:val="24"/>
                <w:highlight w:val="none"/>
                <w:lang w:eastAsia="zh-CN"/>
              </w:rPr>
              <w:t>具备：</w:t>
            </w:r>
            <w:r>
              <w:rPr>
                <w:rFonts w:hint="eastAsia" w:ascii="宋体" w:hAnsi="宋体" w:cs="宋体"/>
                <w:kern w:val="0"/>
                <w:sz w:val="24"/>
                <w:szCs w:val="24"/>
                <w:highlight w:val="none"/>
                <w:lang w:val="en-US" w:eastAsia="zh-CN"/>
              </w:rPr>
              <w:t>1</w:t>
            </w:r>
            <w:r>
              <w:rPr>
                <w:rFonts w:hint="eastAsia" w:ascii="宋体" w:hAnsi="宋体" w:cs="宋体"/>
                <w:kern w:val="0"/>
                <w:sz w:val="24"/>
                <w:szCs w:val="24"/>
                <w:highlight w:val="none"/>
              </w:rPr>
              <w:t>分，其他：0分；</w:t>
            </w:r>
          </w:p>
          <w:p w14:paraId="5FBBEBD0">
            <w:pPr>
              <w:spacing w:line="360" w:lineRule="auto"/>
              <w:jc w:val="left"/>
              <w:rPr>
                <w:rFonts w:hint="eastAsia" w:ascii="宋体" w:hAnsi="宋体" w:cs="宋体"/>
                <w:kern w:val="0"/>
                <w:sz w:val="24"/>
                <w:szCs w:val="24"/>
                <w:highlight w:val="none"/>
                <w:lang w:eastAsia="zh-CN"/>
              </w:rPr>
            </w:pPr>
            <w:r>
              <w:rPr>
                <w:rFonts w:hint="eastAsia" w:ascii="宋体" w:hAnsi="宋体" w:cs="宋体"/>
                <w:kern w:val="0"/>
                <w:sz w:val="24"/>
                <w:szCs w:val="24"/>
              </w:rPr>
              <w:t>（</w:t>
            </w:r>
            <w:r>
              <w:rPr>
                <w:rFonts w:hint="eastAsia" w:ascii="宋体" w:hAnsi="宋体" w:cs="宋体"/>
                <w:kern w:val="0"/>
                <w:sz w:val="24"/>
                <w:szCs w:val="24"/>
                <w:lang w:val="en-US" w:eastAsia="zh-CN"/>
              </w:rPr>
              <w:t>9</w:t>
            </w:r>
            <w:r>
              <w:rPr>
                <w:rFonts w:hint="eastAsia" w:ascii="宋体" w:hAnsi="宋体" w:cs="宋体"/>
                <w:kern w:val="0"/>
                <w:sz w:val="24"/>
                <w:szCs w:val="24"/>
              </w:rPr>
              <w:t>）</w:t>
            </w:r>
            <w:r>
              <w:rPr>
                <w:rFonts w:hint="eastAsia" w:ascii="宋体" w:hAnsi="宋体" w:cs="宋体"/>
                <w:kern w:val="0"/>
                <w:sz w:val="24"/>
                <w:szCs w:val="24"/>
                <w:lang w:val="en-US" w:eastAsia="zh-CN"/>
              </w:rPr>
              <w:t>厨师长</w:t>
            </w:r>
            <w:r>
              <w:rPr>
                <w:rFonts w:hint="eastAsia" w:ascii="宋体" w:hAnsi="宋体" w:cs="宋体"/>
                <w:kern w:val="0"/>
                <w:sz w:val="24"/>
                <w:szCs w:val="24"/>
                <w:lang w:eastAsia="zh-CN"/>
              </w:rPr>
              <w:t>：</w:t>
            </w:r>
            <w:r>
              <w:rPr>
                <w:rFonts w:hint="eastAsia" w:ascii="宋体" w:hAnsi="宋体" w:cs="宋体"/>
                <w:kern w:val="0"/>
                <w:sz w:val="24"/>
                <w:szCs w:val="24"/>
              </w:rPr>
              <w:t>为投标单位正式员工，提供其姓名、</w:t>
            </w:r>
            <w:r>
              <w:rPr>
                <w:rFonts w:hint="eastAsia" w:ascii="宋体" w:hAnsi="宋体" w:cs="宋体"/>
                <w:sz w:val="24"/>
                <w:szCs w:val="24"/>
                <w:highlight w:val="none"/>
              </w:rPr>
              <w:t>开标前半年内任意一个月的由投标单位缴纳社会保险证明扫描件</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具备由</w:t>
            </w:r>
            <w:r>
              <w:rPr>
                <w:rFonts w:hint="eastAsia" w:ascii="宋体" w:hAnsi="宋体" w:cs="宋体"/>
                <w:sz w:val="24"/>
                <w:szCs w:val="24"/>
                <w:highlight w:val="none"/>
                <w:lang w:bidi="ar"/>
              </w:rPr>
              <w:t>国家市场监督管理总局认证认可技术研究中心组织签发的《人员能力验证证书（食品安全总监）》或《人员能力验证证书（食品安全员）》</w:t>
            </w:r>
            <w:r>
              <w:rPr>
                <w:rFonts w:hint="eastAsia" w:ascii="宋体" w:hAnsi="宋体" w:cs="宋体"/>
                <w:kern w:val="0"/>
                <w:sz w:val="24"/>
                <w:szCs w:val="24"/>
                <w:highlight w:val="none"/>
              </w:rPr>
              <w:t>。</w:t>
            </w:r>
            <w:r>
              <w:rPr>
                <w:rFonts w:hint="eastAsia" w:ascii="宋体" w:hAnsi="宋体" w:cs="宋体"/>
                <w:kern w:val="0"/>
                <w:sz w:val="24"/>
                <w:szCs w:val="24"/>
                <w:highlight w:val="none"/>
                <w:lang w:eastAsia="zh-CN"/>
              </w:rPr>
              <w:t>具备：</w:t>
            </w:r>
            <w:r>
              <w:rPr>
                <w:rFonts w:hint="eastAsia" w:ascii="宋体" w:hAnsi="宋体" w:cs="宋体"/>
                <w:kern w:val="0"/>
                <w:sz w:val="24"/>
                <w:szCs w:val="24"/>
                <w:highlight w:val="none"/>
                <w:lang w:val="en-US" w:eastAsia="zh-CN"/>
              </w:rPr>
              <w:t>3</w:t>
            </w:r>
            <w:r>
              <w:rPr>
                <w:rFonts w:hint="eastAsia" w:ascii="宋体" w:hAnsi="宋体" w:cs="宋体"/>
                <w:kern w:val="0"/>
                <w:sz w:val="24"/>
                <w:szCs w:val="24"/>
                <w:highlight w:val="none"/>
              </w:rPr>
              <w:t>分，其他：0分；</w:t>
            </w:r>
          </w:p>
          <w:p w14:paraId="7E57A1FA">
            <w:pPr>
              <w:spacing w:line="360" w:lineRule="auto"/>
              <w:jc w:val="left"/>
              <w:rPr>
                <w:rFonts w:hint="eastAsia" w:ascii="宋体" w:hAnsi="宋体" w:cs="宋体"/>
                <w:kern w:val="0"/>
                <w:sz w:val="24"/>
                <w:szCs w:val="24"/>
                <w:highlight w:val="none"/>
              </w:rPr>
            </w:pPr>
            <w:r>
              <w:rPr>
                <w:rFonts w:hint="eastAsia" w:ascii="宋体" w:hAnsi="宋体" w:cs="宋体"/>
                <w:kern w:val="0"/>
                <w:sz w:val="24"/>
                <w:szCs w:val="24"/>
                <w:lang w:val="en-US" w:eastAsia="zh-CN"/>
              </w:rPr>
              <w:t>（10）厨师：</w:t>
            </w:r>
            <w:r>
              <w:rPr>
                <w:rFonts w:hint="eastAsia" w:ascii="宋体" w:hAnsi="宋体" w:cs="宋体"/>
                <w:kern w:val="0"/>
                <w:sz w:val="24"/>
                <w:szCs w:val="24"/>
              </w:rPr>
              <w:t>为投标单位正式员工，提供其姓名、</w:t>
            </w:r>
            <w:r>
              <w:rPr>
                <w:rFonts w:hint="eastAsia" w:ascii="宋体" w:hAnsi="宋体" w:cs="宋体"/>
                <w:sz w:val="24"/>
                <w:szCs w:val="24"/>
                <w:highlight w:val="none"/>
              </w:rPr>
              <w:t>开标前半年内任意一个月的由投标单位缴纳社会保险证明扫描件</w:t>
            </w:r>
            <w:r>
              <w:rPr>
                <w:rFonts w:hint="eastAsia" w:ascii="宋体" w:hAnsi="宋体" w:cs="宋体"/>
                <w:kern w:val="0"/>
                <w:sz w:val="24"/>
                <w:szCs w:val="24"/>
                <w:highlight w:val="none"/>
              </w:rPr>
              <w:t>。</w:t>
            </w:r>
            <w:r>
              <w:rPr>
                <w:rFonts w:hint="eastAsia" w:ascii="宋体" w:hAnsi="宋体" w:cs="宋体"/>
                <w:kern w:val="0"/>
                <w:sz w:val="24"/>
                <w:szCs w:val="24"/>
                <w:highlight w:val="none"/>
                <w:lang w:eastAsia="zh-CN"/>
              </w:rPr>
              <w:t>具备：</w:t>
            </w:r>
            <w:r>
              <w:rPr>
                <w:rFonts w:hint="eastAsia" w:ascii="宋体" w:hAnsi="宋体" w:cs="宋体"/>
                <w:kern w:val="0"/>
                <w:sz w:val="24"/>
                <w:szCs w:val="24"/>
                <w:highlight w:val="none"/>
                <w:lang w:val="en-US" w:eastAsia="zh-CN"/>
              </w:rPr>
              <w:t>1</w:t>
            </w:r>
            <w:r>
              <w:rPr>
                <w:rFonts w:hint="eastAsia" w:ascii="宋体" w:hAnsi="宋体" w:cs="宋体"/>
                <w:kern w:val="0"/>
                <w:sz w:val="24"/>
                <w:szCs w:val="24"/>
                <w:highlight w:val="none"/>
              </w:rPr>
              <w:t>分，其他：0分；</w:t>
            </w:r>
          </w:p>
          <w:p w14:paraId="0E08B74E">
            <w:pPr>
              <w:spacing w:line="360" w:lineRule="auto"/>
              <w:jc w:val="left"/>
              <w:rPr>
                <w:rFonts w:hint="eastAsia" w:ascii="宋体" w:hAnsi="宋体" w:cs="宋体"/>
                <w:kern w:val="0"/>
                <w:sz w:val="24"/>
                <w:szCs w:val="24"/>
                <w:highlight w:val="none"/>
              </w:rPr>
            </w:pPr>
            <w:r>
              <w:rPr>
                <w:rFonts w:hint="eastAsia" w:ascii="宋体" w:hAnsi="宋体" w:cs="宋体"/>
                <w:kern w:val="0"/>
                <w:sz w:val="24"/>
                <w:szCs w:val="24"/>
                <w:lang w:val="en-US" w:eastAsia="zh-CN"/>
              </w:rPr>
              <w:t>（11）服务员：</w:t>
            </w:r>
            <w:r>
              <w:rPr>
                <w:rFonts w:hint="eastAsia" w:ascii="宋体" w:hAnsi="宋体" w:cs="宋体"/>
                <w:kern w:val="0"/>
                <w:sz w:val="24"/>
                <w:szCs w:val="24"/>
              </w:rPr>
              <w:t>为投标单位正式员工，提供其姓名、</w:t>
            </w:r>
            <w:r>
              <w:rPr>
                <w:rFonts w:hint="eastAsia" w:ascii="宋体" w:hAnsi="宋体" w:cs="宋体"/>
                <w:sz w:val="24"/>
                <w:szCs w:val="24"/>
                <w:highlight w:val="none"/>
              </w:rPr>
              <w:t>开标前半年内任意一个月的由投标单位缴纳社会保险证明扫描件</w:t>
            </w:r>
            <w:r>
              <w:rPr>
                <w:rFonts w:hint="eastAsia" w:ascii="宋体" w:hAnsi="宋体" w:cs="宋体"/>
                <w:kern w:val="0"/>
                <w:sz w:val="24"/>
                <w:szCs w:val="24"/>
                <w:highlight w:val="none"/>
              </w:rPr>
              <w:t>。具备</w:t>
            </w:r>
            <w:r>
              <w:rPr>
                <w:rFonts w:hint="eastAsia" w:ascii="宋体" w:hAnsi="宋体" w:cs="宋体"/>
                <w:kern w:val="0"/>
                <w:sz w:val="24"/>
                <w:szCs w:val="24"/>
                <w:highlight w:val="none"/>
                <w:lang w:val="en-US" w:eastAsia="zh-CN"/>
              </w:rPr>
              <w:t>由</w:t>
            </w:r>
            <w:r>
              <w:rPr>
                <w:rFonts w:hint="eastAsia" w:ascii="宋体" w:hAnsi="宋体" w:cs="宋体"/>
                <w:sz w:val="24"/>
                <w:szCs w:val="24"/>
                <w:highlight w:val="none"/>
                <w:lang w:bidi="ar"/>
              </w:rPr>
              <w:t>国家市场监督管理总局认证认可技术研究中心组织签发的《人员能力验证证书（食品安全总监）》或《人员能力验证证书（食品安全员）》</w:t>
            </w:r>
            <w:r>
              <w:rPr>
                <w:rFonts w:hint="eastAsia" w:ascii="宋体" w:hAnsi="宋体" w:cs="宋体"/>
                <w:kern w:val="0"/>
                <w:sz w:val="24"/>
                <w:szCs w:val="24"/>
                <w:highlight w:val="none"/>
                <w:lang w:eastAsia="zh-CN"/>
              </w:rPr>
              <w:t>。具备：</w:t>
            </w:r>
            <w:r>
              <w:rPr>
                <w:rFonts w:hint="eastAsia" w:ascii="宋体" w:hAnsi="宋体" w:cs="宋体"/>
                <w:kern w:val="0"/>
                <w:sz w:val="24"/>
                <w:szCs w:val="24"/>
                <w:highlight w:val="none"/>
                <w:lang w:val="en-US" w:eastAsia="zh-CN"/>
              </w:rPr>
              <w:t>3</w:t>
            </w:r>
            <w:r>
              <w:rPr>
                <w:rFonts w:hint="eastAsia" w:ascii="宋体" w:hAnsi="宋体" w:cs="宋体"/>
                <w:kern w:val="0"/>
                <w:sz w:val="24"/>
                <w:szCs w:val="24"/>
                <w:highlight w:val="none"/>
              </w:rPr>
              <w:t>分，其他：0分；</w:t>
            </w:r>
          </w:p>
          <w:p w14:paraId="66AE5E0B">
            <w:pPr>
              <w:spacing w:line="360" w:lineRule="auto"/>
              <w:jc w:val="left"/>
              <w:rPr>
                <w:rFonts w:hint="default" w:ascii="宋体" w:hAnsi="宋体" w:cs="宋体"/>
                <w:kern w:val="0"/>
                <w:sz w:val="24"/>
                <w:szCs w:val="24"/>
                <w:lang w:val="en-US" w:eastAsia="zh-CN"/>
              </w:rPr>
            </w:pPr>
            <w:r>
              <w:rPr>
                <w:rFonts w:hint="eastAsia" w:ascii="宋体" w:hAnsi="宋体" w:cs="宋体"/>
                <w:kern w:val="0"/>
                <w:sz w:val="24"/>
                <w:szCs w:val="24"/>
                <w:lang w:val="en-US" w:eastAsia="zh-CN"/>
              </w:rPr>
              <w:t>（12）</w:t>
            </w:r>
            <w:r>
              <w:rPr>
                <w:rFonts w:hint="eastAsia" w:ascii="宋体" w:hAnsi="宋体" w:cs="宋体"/>
                <w:kern w:val="0"/>
                <w:sz w:val="24"/>
                <w:szCs w:val="24"/>
              </w:rPr>
              <w:t>餐饮工作人员：全部具有有效期内健康证，提供加盖公章的复印件，全部满足得</w:t>
            </w:r>
            <w:r>
              <w:rPr>
                <w:rFonts w:hint="eastAsia" w:ascii="宋体" w:hAnsi="宋体" w:cs="宋体"/>
                <w:kern w:val="0"/>
                <w:sz w:val="24"/>
                <w:szCs w:val="24"/>
                <w:highlight w:val="none"/>
                <w:lang w:val="en-US" w:eastAsia="zh-CN"/>
              </w:rPr>
              <w:t>1</w:t>
            </w:r>
            <w:r>
              <w:rPr>
                <w:rFonts w:hint="eastAsia" w:ascii="宋体" w:hAnsi="宋体" w:cs="宋体"/>
                <w:kern w:val="0"/>
                <w:sz w:val="24"/>
                <w:szCs w:val="24"/>
                <w:highlight w:val="none"/>
              </w:rPr>
              <w:t>分</w:t>
            </w:r>
            <w:r>
              <w:rPr>
                <w:rFonts w:hint="eastAsia" w:ascii="宋体" w:hAnsi="宋体" w:cs="宋体"/>
                <w:kern w:val="0"/>
                <w:sz w:val="24"/>
                <w:szCs w:val="24"/>
              </w:rPr>
              <w:t>，其他0分。</w:t>
            </w:r>
          </w:p>
        </w:tc>
        <w:tc>
          <w:tcPr>
            <w:tcW w:w="673" w:type="dxa"/>
            <w:tcBorders>
              <w:top w:val="single" w:color="auto" w:sz="4" w:space="0"/>
              <w:left w:val="single" w:color="auto" w:sz="4" w:space="0"/>
              <w:right w:val="single" w:color="auto" w:sz="4" w:space="0"/>
            </w:tcBorders>
            <w:vAlign w:val="center"/>
          </w:tcPr>
          <w:p w14:paraId="51A8E6A4">
            <w:pPr>
              <w:widowControl/>
              <w:spacing w:line="360" w:lineRule="auto"/>
              <w:jc w:val="center"/>
              <w:rPr>
                <w:rFonts w:hint="default" w:ascii="宋体" w:hAnsi="宋体" w:eastAsia="宋体" w:cs="宋体"/>
                <w:bCs/>
                <w:sz w:val="24"/>
                <w:szCs w:val="24"/>
                <w:highlight w:val="yellow"/>
                <w:lang w:val="en-US" w:eastAsia="zh-CN"/>
              </w:rPr>
            </w:pPr>
            <w:r>
              <w:rPr>
                <w:rFonts w:hint="eastAsia" w:ascii="宋体" w:hAnsi="宋体" w:cs="宋体"/>
                <w:bCs/>
                <w:color w:val="000000" w:themeColor="text1"/>
                <w:sz w:val="24"/>
                <w:szCs w:val="24"/>
                <w:highlight w:val="none"/>
                <w:shd w:val="clear" w:color="auto" w:fill="auto"/>
                <w:lang w:val="en-US" w:eastAsia="zh-CN"/>
                <w14:textFill>
                  <w14:solidFill>
                    <w14:schemeClr w14:val="tx1"/>
                  </w14:solidFill>
                </w14:textFill>
              </w:rPr>
              <w:t>20</w:t>
            </w:r>
          </w:p>
        </w:tc>
      </w:tr>
      <w:tr w14:paraId="59951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8072" w:type="dxa"/>
            <w:gridSpan w:val="3"/>
            <w:tcBorders>
              <w:top w:val="single" w:color="auto" w:sz="4" w:space="0"/>
              <w:left w:val="single" w:color="auto" w:sz="4" w:space="0"/>
              <w:bottom w:val="single" w:color="auto" w:sz="4" w:space="0"/>
              <w:right w:val="single" w:color="auto" w:sz="4" w:space="0"/>
            </w:tcBorders>
            <w:vAlign w:val="center"/>
          </w:tcPr>
          <w:p w14:paraId="42B6FBDB">
            <w:pPr>
              <w:widowControl/>
              <w:spacing w:line="360" w:lineRule="auto"/>
              <w:jc w:val="center"/>
              <w:rPr>
                <w:rFonts w:ascii="宋体" w:hAnsi="宋体" w:cs="宋体"/>
                <w:bCs/>
                <w:sz w:val="24"/>
                <w:szCs w:val="24"/>
              </w:rPr>
            </w:pPr>
            <w:r>
              <w:rPr>
                <w:rFonts w:hint="eastAsia" w:ascii="宋体" w:hAnsi="宋体" w:cs="宋体"/>
                <w:bCs/>
                <w:sz w:val="24"/>
                <w:szCs w:val="24"/>
              </w:rPr>
              <w:t>第三部分 主观分（</w:t>
            </w:r>
            <w:r>
              <w:rPr>
                <w:rFonts w:hint="eastAsia" w:ascii="宋体" w:hAnsi="宋体" w:cs="宋体"/>
                <w:bCs/>
                <w:sz w:val="24"/>
                <w:szCs w:val="24"/>
                <w:lang w:val="en-US" w:eastAsia="zh-CN"/>
              </w:rPr>
              <w:t>53</w:t>
            </w:r>
            <w:r>
              <w:rPr>
                <w:rFonts w:hint="eastAsia" w:ascii="宋体" w:hAnsi="宋体" w:cs="宋体"/>
                <w:bCs/>
                <w:sz w:val="24"/>
                <w:szCs w:val="24"/>
              </w:rPr>
              <w:t>分）</w:t>
            </w:r>
          </w:p>
        </w:tc>
        <w:tc>
          <w:tcPr>
            <w:tcW w:w="673" w:type="dxa"/>
            <w:tcBorders>
              <w:top w:val="single" w:color="auto" w:sz="4" w:space="0"/>
              <w:left w:val="single" w:color="auto" w:sz="4" w:space="0"/>
              <w:bottom w:val="single" w:color="auto" w:sz="4" w:space="0"/>
              <w:right w:val="single" w:color="auto" w:sz="4" w:space="0"/>
            </w:tcBorders>
            <w:vAlign w:val="center"/>
          </w:tcPr>
          <w:p w14:paraId="6AB427C6">
            <w:pPr>
              <w:widowControl/>
              <w:spacing w:line="360" w:lineRule="auto"/>
              <w:jc w:val="center"/>
              <w:rPr>
                <w:rFonts w:ascii="宋体" w:hAnsi="宋体" w:cs="宋体"/>
                <w:bCs/>
                <w:sz w:val="24"/>
                <w:szCs w:val="24"/>
              </w:rPr>
            </w:pPr>
            <w:r>
              <w:rPr>
                <w:rFonts w:hint="eastAsia" w:ascii="宋体" w:hAnsi="宋体" w:cs="宋体"/>
                <w:bCs/>
                <w:sz w:val="24"/>
                <w:szCs w:val="24"/>
              </w:rPr>
              <w:t>分值</w:t>
            </w:r>
          </w:p>
        </w:tc>
      </w:tr>
      <w:tr w14:paraId="091A4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426" w:type="dxa"/>
            <w:tcBorders>
              <w:top w:val="single" w:color="auto" w:sz="4" w:space="0"/>
              <w:left w:val="single" w:color="auto" w:sz="4" w:space="0"/>
              <w:bottom w:val="single" w:color="auto" w:sz="4" w:space="0"/>
              <w:right w:val="single" w:color="auto" w:sz="4" w:space="0"/>
            </w:tcBorders>
            <w:vAlign w:val="center"/>
          </w:tcPr>
          <w:p w14:paraId="49EDE5EA">
            <w:pPr>
              <w:widowControl/>
              <w:spacing w:line="360" w:lineRule="auto"/>
              <w:jc w:val="center"/>
              <w:rPr>
                <w:rFonts w:ascii="宋体" w:hAnsi="宋体" w:cs="宋体"/>
                <w:kern w:val="0"/>
                <w:sz w:val="24"/>
                <w:szCs w:val="24"/>
              </w:rPr>
            </w:pPr>
            <w:r>
              <w:rPr>
                <w:rFonts w:hint="eastAsia" w:ascii="宋体" w:hAnsi="宋体" w:cs="宋体"/>
                <w:kern w:val="0"/>
                <w:sz w:val="24"/>
                <w:szCs w:val="24"/>
              </w:rPr>
              <w:t>1</w:t>
            </w:r>
          </w:p>
        </w:tc>
        <w:tc>
          <w:tcPr>
            <w:tcW w:w="1389" w:type="dxa"/>
            <w:tcBorders>
              <w:top w:val="single" w:color="auto" w:sz="4" w:space="0"/>
              <w:left w:val="single" w:color="auto" w:sz="4" w:space="0"/>
              <w:bottom w:val="single" w:color="auto" w:sz="4" w:space="0"/>
              <w:right w:val="single" w:color="auto" w:sz="4" w:space="0"/>
            </w:tcBorders>
            <w:vAlign w:val="center"/>
          </w:tcPr>
          <w:p w14:paraId="41AF7747">
            <w:pPr>
              <w:widowControl/>
              <w:spacing w:line="360" w:lineRule="auto"/>
              <w:jc w:val="center"/>
              <w:rPr>
                <w:rFonts w:ascii="宋体" w:hAnsi="宋体" w:cs="宋体"/>
                <w:bCs/>
                <w:sz w:val="24"/>
                <w:szCs w:val="24"/>
              </w:rPr>
            </w:pPr>
            <w:r>
              <w:rPr>
                <w:rFonts w:hint="eastAsia" w:ascii="宋体" w:hAnsi="宋体" w:cs="宋体"/>
                <w:bCs/>
                <w:sz w:val="24"/>
                <w:szCs w:val="24"/>
              </w:rPr>
              <w:t>物业管理服务质量标准评价</w:t>
            </w:r>
          </w:p>
        </w:tc>
        <w:tc>
          <w:tcPr>
            <w:tcW w:w="6257" w:type="dxa"/>
            <w:tcBorders>
              <w:top w:val="single" w:color="auto" w:sz="4" w:space="0"/>
              <w:left w:val="single" w:color="auto" w:sz="4" w:space="0"/>
              <w:bottom w:val="single" w:color="auto" w:sz="4" w:space="0"/>
              <w:right w:val="single" w:color="auto" w:sz="4" w:space="0"/>
            </w:tcBorders>
            <w:vAlign w:val="center"/>
          </w:tcPr>
          <w:p w14:paraId="4B63D176">
            <w:pPr>
              <w:spacing w:line="360" w:lineRule="auto"/>
              <w:jc w:val="left"/>
              <w:rPr>
                <w:rFonts w:ascii="宋体" w:hAnsi="宋体" w:cs="宋体"/>
                <w:sz w:val="24"/>
                <w:szCs w:val="24"/>
              </w:rPr>
            </w:pPr>
            <w:r>
              <w:rPr>
                <w:rFonts w:hint="eastAsia" w:ascii="宋体" w:hAnsi="宋体" w:cs="宋体"/>
                <w:sz w:val="24"/>
                <w:szCs w:val="24"/>
              </w:rPr>
              <w:t>物业管理服务质量标准应包括服务目标、物业管理服务承诺指标及措施。</w:t>
            </w:r>
          </w:p>
          <w:p w14:paraId="127E95C3">
            <w:pPr>
              <w:spacing w:line="360" w:lineRule="auto"/>
              <w:jc w:val="left"/>
              <w:rPr>
                <w:rFonts w:hint="eastAsia" w:ascii="宋体" w:hAnsi="宋体" w:eastAsia="宋体" w:cs="宋体"/>
                <w:sz w:val="24"/>
                <w:szCs w:val="24"/>
              </w:rPr>
            </w:pPr>
            <w:r>
              <w:rPr>
                <w:rFonts w:hint="eastAsia" w:ascii="宋体" w:hAnsi="宋体" w:eastAsia="宋体" w:cs="宋体"/>
                <w:sz w:val="24"/>
                <w:szCs w:val="24"/>
              </w:rPr>
              <w:t>满足</w:t>
            </w:r>
            <w:r>
              <w:rPr>
                <w:rFonts w:hint="eastAsia" w:ascii="宋体" w:hAnsi="宋体" w:eastAsia="宋体" w:cs="宋体"/>
                <w:sz w:val="24"/>
                <w:szCs w:val="24"/>
                <w:lang w:val="en-US" w:eastAsia="zh-CN"/>
              </w:rPr>
              <w:t>磋商</w:t>
            </w:r>
            <w:r>
              <w:rPr>
                <w:rFonts w:hint="eastAsia" w:ascii="宋体" w:hAnsi="宋体" w:eastAsia="宋体" w:cs="宋体"/>
                <w:sz w:val="24"/>
                <w:szCs w:val="24"/>
              </w:rPr>
              <w:t>文件要求，无瑕疵：</w:t>
            </w:r>
            <w:r>
              <w:rPr>
                <w:rFonts w:hint="eastAsia" w:ascii="宋体" w:hAnsi="宋体" w:eastAsia="宋体" w:cs="宋体"/>
                <w:sz w:val="24"/>
                <w:szCs w:val="24"/>
                <w:lang w:val="en-US" w:eastAsia="zh-CN"/>
              </w:rPr>
              <w:t>7</w:t>
            </w:r>
            <w:r>
              <w:rPr>
                <w:rFonts w:hint="eastAsia" w:ascii="宋体" w:hAnsi="宋体" w:eastAsia="宋体" w:cs="宋体"/>
                <w:sz w:val="24"/>
                <w:szCs w:val="24"/>
              </w:rPr>
              <w:t>分；</w:t>
            </w:r>
          </w:p>
          <w:p w14:paraId="12738BF2">
            <w:pPr>
              <w:spacing w:line="360" w:lineRule="auto"/>
              <w:jc w:val="left"/>
              <w:rPr>
                <w:rFonts w:hint="eastAsia" w:ascii="宋体" w:hAnsi="宋体" w:eastAsia="宋体" w:cs="宋体"/>
                <w:sz w:val="24"/>
                <w:szCs w:val="24"/>
              </w:rPr>
            </w:pPr>
            <w:r>
              <w:rPr>
                <w:rFonts w:hint="eastAsia" w:ascii="宋体" w:hAnsi="宋体" w:eastAsia="宋体" w:cs="宋体"/>
                <w:sz w:val="24"/>
                <w:szCs w:val="24"/>
              </w:rPr>
              <w:t>方案内容存在1处瑕疵：</w:t>
            </w:r>
            <w:r>
              <w:rPr>
                <w:rFonts w:hint="eastAsia" w:ascii="宋体" w:hAnsi="宋体" w:eastAsia="宋体" w:cs="宋体"/>
                <w:sz w:val="24"/>
                <w:szCs w:val="24"/>
                <w:lang w:val="en-US" w:eastAsia="zh-CN"/>
              </w:rPr>
              <w:t>5</w:t>
            </w:r>
            <w:r>
              <w:rPr>
                <w:rFonts w:hint="eastAsia" w:ascii="宋体" w:hAnsi="宋体" w:eastAsia="宋体" w:cs="宋体"/>
                <w:sz w:val="24"/>
                <w:szCs w:val="24"/>
              </w:rPr>
              <w:t>分；</w:t>
            </w:r>
          </w:p>
          <w:p w14:paraId="0DA3D51F">
            <w:pPr>
              <w:spacing w:line="360" w:lineRule="auto"/>
              <w:jc w:val="left"/>
              <w:rPr>
                <w:rFonts w:hint="eastAsia" w:ascii="宋体" w:hAnsi="宋体" w:eastAsia="宋体" w:cs="宋体"/>
                <w:sz w:val="24"/>
                <w:szCs w:val="24"/>
              </w:rPr>
            </w:pPr>
            <w:r>
              <w:rPr>
                <w:rFonts w:hint="eastAsia" w:ascii="宋体" w:hAnsi="宋体" w:eastAsia="宋体" w:cs="宋体"/>
                <w:sz w:val="24"/>
                <w:szCs w:val="24"/>
              </w:rPr>
              <w:t>方案内容存在2处瑕疵：</w:t>
            </w:r>
            <w:r>
              <w:rPr>
                <w:rFonts w:hint="eastAsia" w:ascii="宋体" w:hAnsi="宋体" w:eastAsia="宋体" w:cs="宋体"/>
                <w:sz w:val="24"/>
                <w:szCs w:val="24"/>
                <w:lang w:val="en-US" w:eastAsia="zh-CN"/>
              </w:rPr>
              <w:t>2</w:t>
            </w:r>
            <w:r>
              <w:rPr>
                <w:rFonts w:hint="eastAsia" w:ascii="宋体" w:hAnsi="宋体" w:eastAsia="宋体" w:cs="宋体"/>
                <w:sz w:val="24"/>
                <w:szCs w:val="24"/>
              </w:rPr>
              <w:t>分；</w:t>
            </w:r>
          </w:p>
          <w:p w14:paraId="0E0B2A65">
            <w:pPr>
              <w:spacing w:line="360" w:lineRule="auto"/>
              <w:jc w:val="left"/>
              <w:rPr>
                <w:rFonts w:hint="eastAsia" w:ascii="宋体" w:hAnsi="宋体" w:eastAsia="宋体" w:cs="宋体"/>
                <w:sz w:val="24"/>
                <w:szCs w:val="24"/>
              </w:rPr>
            </w:pPr>
            <w:r>
              <w:rPr>
                <w:rFonts w:hint="eastAsia" w:ascii="宋体" w:hAnsi="宋体" w:eastAsia="宋体" w:cs="宋体"/>
                <w:sz w:val="24"/>
                <w:szCs w:val="24"/>
              </w:rPr>
              <w:t>未提供方案或不满足</w:t>
            </w:r>
            <w:r>
              <w:rPr>
                <w:rFonts w:hint="eastAsia" w:ascii="宋体" w:hAnsi="宋体" w:eastAsia="宋体" w:cs="宋体"/>
                <w:sz w:val="24"/>
                <w:szCs w:val="24"/>
                <w:lang w:val="en-US" w:eastAsia="zh-CN"/>
              </w:rPr>
              <w:t>磋商</w:t>
            </w:r>
            <w:r>
              <w:rPr>
                <w:rFonts w:hint="eastAsia" w:ascii="宋体" w:hAnsi="宋体" w:eastAsia="宋体" w:cs="宋体"/>
                <w:sz w:val="24"/>
                <w:szCs w:val="24"/>
              </w:rPr>
              <w:t>文件要求或内容存在3处及以上瑕疵：0分；</w:t>
            </w:r>
          </w:p>
          <w:p w14:paraId="4A85B71C">
            <w:pPr>
              <w:spacing w:line="360" w:lineRule="auto"/>
              <w:jc w:val="left"/>
              <w:rPr>
                <w:rFonts w:ascii="宋体" w:hAnsi="宋体" w:cs="宋体"/>
                <w:sz w:val="24"/>
                <w:szCs w:val="24"/>
              </w:rPr>
            </w:pPr>
            <w:r>
              <w:rPr>
                <w:rFonts w:hint="eastAsia" w:ascii="宋体" w:hAnsi="宋体" w:eastAsia="宋体" w:cs="宋体"/>
                <w:sz w:val="24"/>
                <w:szCs w:val="24"/>
              </w:rPr>
              <w:t>（本项所称“瑕疵”是指内容缺项、不完整</w:t>
            </w:r>
            <w:r>
              <w:rPr>
                <w:rFonts w:hint="eastAsia" w:ascii="宋体" w:hAnsi="宋体" w:eastAsia="宋体" w:cs="Times New Roman"/>
                <w:b w:val="0"/>
                <w:bCs w:val="0"/>
                <w:color w:val="auto"/>
                <w:sz w:val="24"/>
                <w:highlight w:val="none"/>
              </w:rPr>
              <w:t>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673" w:type="dxa"/>
            <w:tcBorders>
              <w:top w:val="single" w:color="auto" w:sz="4" w:space="0"/>
              <w:left w:val="single" w:color="auto" w:sz="4" w:space="0"/>
              <w:bottom w:val="single" w:color="auto" w:sz="4" w:space="0"/>
              <w:right w:val="single" w:color="auto" w:sz="4" w:space="0"/>
            </w:tcBorders>
            <w:vAlign w:val="center"/>
          </w:tcPr>
          <w:p w14:paraId="2A171D35">
            <w:pPr>
              <w:widowControl/>
              <w:spacing w:line="360" w:lineRule="auto"/>
              <w:jc w:val="center"/>
              <w:rPr>
                <w:rFonts w:hint="eastAsia" w:ascii="宋体" w:hAnsi="宋体" w:eastAsia="宋体" w:cs="宋体"/>
                <w:kern w:val="0"/>
                <w:sz w:val="24"/>
                <w:szCs w:val="24"/>
                <w:lang w:eastAsia="zh-CN"/>
              </w:rPr>
            </w:pPr>
            <w:r>
              <w:rPr>
                <w:rFonts w:hint="eastAsia" w:ascii="宋体" w:hAnsi="宋体" w:cs="宋体"/>
                <w:sz w:val="24"/>
                <w:szCs w:val="24"/>
                <w:lang w:val="en-US" w:eastAsia="zh-CN"/>
              </w:rPr>
              <w:t>7</w:t>
            </w:r>
          </w:p>
        </w:tc>
      </w:tr>
      <w:tr w14:paraId="4E0EF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426" w:type="dxa"/>
            <w:tcBorders>
              <w:top w:val="single" w:color="auto" w:sz="4" w:space="0"/>
              <w:left w:val="single" w:color="auto" w:sz="4" w:space="0"/>
              <w:bottom w:val="single" w:color="auto" w:sz="4" w:space="0"/>
              <w:right w:val="single" w:color="auto" w:sz="4" w:space="0"/>
            </w:tcBorders>
            <w:vAlign w:val="center"/>
          </w:tcPr>
          <w:p w14:paraId="69B60944">
            <w:pPr>
              <w:widowControl/>
              <w:spacing w:line="360" w:lineRule="auto"/>
              <w:jc w:val="center"/>
              <w:rPr>
                <w:rFonts w:ascii="宋体" w:hAnsi="宋体" w:cs="宋体"/>
                <w:kern w:val="0"/>
                <w:sz w:val="24"/>
                <w:szCs w:val="24"/>
              </w:rPr>
            </w:pPr>
            <w:r>
              <w:rPr>
                <w:rFonts w:hint="eastAsia" w:ascii="宋体" w:hAnsi="宋体" w:cs="宋体"/>
                <w:kern w:val="0"/>
                <w:sz w:val="24"/>
                <w:szCs w:val="24"/>
              </w:rPr>
              <w:t>2</w:t>
            </w:r>
          </w:p>
        </w:tc>
        <w:tc>
          <w:tcPr>
            <w:tcW w:w="1389" w:type="dxa"/>
            <w:tcBorders>
              <w:top w:val="single" w:color="auto" w:sz="4" w:space="0"/>
              <w:left w:val="single" w:color="auto" w:sz="4" w:space="0"/>
              <w:bottom w:val="single" w:color="auto" w:sz="4" w:space="0"/>
              <w:right w:val="single" w:color="auto" w:sz="4" w:space="0"/>
            </w:tcBorders>
            <w:vAlign w:val="center"/>
          </w:tcPr>
          <w:p w14:paraId="07A4FAFA">
            <w:pPr>
              <w:widowControl/>
              <w:spacing w:line="360" w:lineRule="auto"/>
              <w:jc w:val="center"/>
              <w:rPr>
                <w:rFonts w:ascii="宋体" w:hAnsi="宋体" w:cs="宋体"/>
                <w:bCs/>
                <w:sz w:val="24"/>
                <w:szCs w:val="24"/>
              </w:rPr>
            </w:pPr>
            <w:r>
              <w:rPr>
                <w:rFonts w:hint="eastAsia" w:ascii="宋体" w:hAnsi="宋体" w:cs="宋体"/>
                <w:sz w:val="24"/>
                <w:szCs w:val="24"/>
              </w:rPr>
              <w:t>食堂餐饮加工流程</w:t>
            </w:r>
          </w:p>
        </w:tc>
        <w:tc>
          <w:tcPr>
            <w:tcW w:w="6257" w:type="dxa"/>
            <w:tcBorders>
              <w:top w:val="single" w:color="auto" w:sz="4" w:space="0"/>
              <w:left w:val="single" w:color="auto" w:sz="4" w:space="0"/>
              <w:bottom w:val="single" w:color="auto" w:sz="4" w:space="0"/>
              <w:right w:val="single" w:color="auto" w:sz="4" w:space="0"/>
            </w:tcBorders>
            <w:vAlign w:val="center"/>
          </w:tcPr>
          <w:p w14:paraId="3094C19C">
            <w:pPr>
              <w:spacing w:line="360" w:lineRule="auto"/>
              <w:jc w:val="left"/>
              <w:rPr>
                <w:rFonts w:hint="eastAsia" w:ascii="宋体" w:hAnsi="宋体" w:eastAsia="宋体" w:cs="宋体"/>
                <w:sz w:val="24"/>
                <w:szCs w:val="24"/>
                <w:lang w:eastAsia="zh-CN"/>
              </w:rPr>
            </w:pPr>
            <w:r>
              <w:rPr>
                <w:rFonts w:hint="eastAsia" w:ascii="宋体" w:hAnsi="宋体" w:eastAsia="宋体" w:cs="宋体"/>
                <w:sz w:val="24"/>
                <w:szCs w:val="24"/>
                <w:lang w:val="en-US" w:eastAsia="zh-CN"/>
              </w:rPr>
              <w:t>至少包含</w:t>
            </w:r>
            <w:r>
              <w:rPr>
                <w:rFonts w:hint="eastAsia" w:ascii="宋体" w:hAnsi="宋体" w:eastAsia="宋体" w:cs="宋体"/>
                <w:sz w:val="24"/>
                <w:szCs w:val="24"/>
              </w:rPr>
              <w:t>食堂餐饮加工流程、符合餐饮加工程序，且说明详细、完善</w:t>
            </w:r>
            <w:r>
              <w:rPr>
                <w:rFonts w:hint="eastAsia" w:ascii="宋体" w:hAnsi="宋体" w:eastAsia="宋体" w:cs="宋体"/>
                <w:sz w:val="24"/>
                <w:szCs w:val="24"/>
                <w:lang w:eastAsia="zh-CN"/>
              </w:rPr>
              <w:t>。</w:t>
            </w:r>
          </w:p>
          <w:p w14:paraId="4D807350">
            <w:pPr>
              <w:spacing w:line="360" w:lineRule="auto"/>
              <w:jc w:val="left"/>
              <w:rPr>
                <w:rFonts w:hint="eastAsia" w:ascii="宋体" w:hAnsi="宋体" w:eastAsia="宋体" w:cs="宋体"/>
                <w:sz w:val="24"/>
                <w:szCs w:val="24"/>
              </w:rPr>
            </w:pPr>
            <w:r>
              <w:rPr>
                <w:rFonts w:hint="eastAsia" w:ascii="宋体" w:hAnsi="宋体" w:eastAsia="宋体" w:cs="宋体"/>
                <w:sz w:val="24"/>
                <w:szCs w:val="24"/>
              </w:rPr>
              <w:t>满足</w:t>
            </w:r>
            <w:r>
              <w:rPr>
                <w:rFonts w:hint="eastAsia" w:ascii="宋体" w:hAnsi="宋体" w:eastAsia="宋体" w:cs="宋体"/>
                <w:sz w:val="24"/>
                <w:szCs w:val="24"/>
                <w:lang w:val="en-US" w:eastAsia="zh-CN"/>
              </w:rPr>
              <w:t>磋商</w:t>
            </w:r>
            <w:r>
              <w:rPr>
                <w:rFonts w:hint="eastAsia" w:ascii="宋体" w:hAnsi="宋体" w:eastAsia="宋体" w:cs="宋体"/>
                <w:sz w:val="24"/>
                <w:szCs w:val="24"/>
              </w:rPr>
              <w:t>文件要求，无瑕疵：</w:t>
            </w:r>
            <w:r>
              <w:rPr>
                <w:rFonts w:hint="eastAsia" w:ascii="宋体" w:hAnsi="宋体" w:eastAsia="宋体" w:cs="宋体"/>
                <w:sz w:val="24"/>
                <w:szCs w:val="24"/>
                <w:lang w:val="en-US" w:eastAsia="zh-CN"/>
              </w:rPr>
              <w:t>5</w:t>
            </w:r>
            <w:r>
              <w:rPr>
                <w:rFonts w:hint="eastAsia" w:ascii="宋体" w:hAnsi="宋体" w:eastAsia="宋体" w:cs="宋体"/>
                <w:sz w:val="24"/>
                <w:szCs w:val="24"/>
              </w:rPr>
              <w:t>分；</w:t>
            </w:r>
          </w:p>
          <w:p w14:paraId="291E260A">
            <w:pPr>
              <w:spacing w:line="360" w:lineRule="auto"/>
              <w:jc w:val="left"/>
              <w:rPr>
                <w:rFonts w:hint="eastAsia" w:ascii="宋体" w:hAnsi="宋体" w:eastAsia="宋体" w:cs="宋体"/>
                <w:sz w:val="24"/>
                <w:szCs w:val="24"/>
              </w:rPr>
            </w:pPr>
            <w:r>
              <w:rPr>
                <w:rFonts w:hint="eastAsia" w:ascii="宋体" w:hAnsi="宋体" w:eastAsia="宋体" w:cs="宋体"/>
                <w:sz w:val="24"/>
                <w:szCs w:val="24"/>
              </w:rPr>
              <w:t>方案内容存在1处瑕疵：</w:t>
            </w:r>
            <w:r>
              <w:rPr>
                <w:rFonts w:hint="eastAsia" w:ascii="宋体" w:hAnsi="宋体" w:eastAsia="宋体" w:cs="宋体"/>
                <w:sz w:val="24"/>
                <w:szCs w:val="24"/>
                <w:lang w:val="en-US" w:eastAsia="zh-CN"/>
              </w:rPr>
              <w:t>3</w:t>
            </w:r>
            <w:r>
              <w:rPr>
                <w:rFonts w:hint="eastAsia" w:ascii="宋体" w:hAnsi="宋体" w:eastAsia="宋体" w:cs="宋体"/>
                <w:sz w:val="24"/>
                <w:szCs w:val="24"/>
              </w:rPr>
              <w:t>分；</w:t>
            </w:r>
          </w:p>
          <w:p w14:paraId="19F55589">
            <w:pPr>
              <w:spacing w:line="360" w:lineRule="auto"/>
              <w:jc w:val="left"/>
              <w:rPr>
                <w:rFonts w:hint="eastAsia" w:ascii="宋体" w:hAnsi="宋体" w:eastAsia="宋体" w:cs="宋体"/>
                <w:sz w:val="24"/>
                <w:szCs w:val="24"/>
              </w:rPr>
            </w:pPr>
            <w:r>
              <w:rPr>
                <w:rFonts w:hint="eastAsia" w:ascii="宋体" w:hAnsi="宋体" w:eastAsia="宋体" w:cs="宋体"/>
                <w:sz w:val="24"/>
                <w:szCs w:val="24"/>
              </w:rPr>
              <w:t>方案内容存在2处瑕疵：</w:t>
            </w:r>
            <w:r>
              <w:rPr>
                <w:rFonts w:hint="eastAsia" w:ascii="宋体" w:hAnsi="宋体" w:eastAsia="宋体" w:cs="宋体"/>
                <w:sz w:val="24"/>
                <w:szCs w:val="24"/>
                <w:lang w:val="en-US" w:eastAsia="zh-CN"/>
              </w:rPr>
              <w:t>1</w:t>
            </w:r>
            <w:r>
              <w:rPr>
                <w:rFonts w:hint="eastAsia" w:ascii="宋体" w:hAnsi="宋体" w:eastAsia="宋体" w:cs="宋体"/>
                <w:sz w:val="24"/>
                <w:szCs w:val="24"/>
              </w:rPr>
              <w:t>分；</w:t>
            </w:r>
          </w:p>
          <w:p w14:paraId="0E99A8A0">
            <w:pPr>
              <w:spacing w:line="360" w:lineRule="auto"/>
              <w:jc w:val="left"/>
              <w:rPr>
                <w:rFonts w:hint="eastAsia" w:ascii="宋体" w:hAnsi="宋体" w:eastAsia="宋体" w:cs="宋体"/>
                <w:sz w:val="24"/>
                <w:szCs w:val="24"/>
              </w:rPr>
            </w:pPr>
            <w:r>
              <w:rPr>
                <w:rFonts w:hint="eastAsia" w:ascii="宋体" w:hAnsi="宋体" w:eastAsia="宋体" w:cs="宋体"/>
                <w:sz w:val="24"/>
                <w:szCs w:val="24"/>
              </w:rPr>
              <w:t>未提供重点难点理解或应对解决方案或不满足</w:t>
            </w:r>
            <w:r>
              <w:rPr>
                <w:rFonts w:hint="eastAsia" w:ascii="宋体" w:hAnsi="宋体" w:eastAsia="宋体" w:cs="宋体"/>
                <w:sz w:val="24"/>
                <w:szCs w:val="24"/>
                <w:lang w:val="en-US" w:eastAsia="zh-CN"/>
              </w:rPr>
              <w:t>磋商</w:t>
            </w:r>
            <w:r>
              <w:rPr>
                <w:rFonts w:hint="eastAsia" w:ascii="宋体" w:hAnsi="宋体" w:eastAsia="宋体" w:cs="宋体"/>
                <w:sz w:val="24"/>
                <w:szCs w:val="24"/>
              </w:rPr>
              <w:t>文件要求或内容存在3处及以上瑕疵：0分；</w:t>
            </w:r>
          </w:p>
          <w:p w14:paraId="5E47ACC2">
            <w:pPr>
              <w:spacing w:line="360" w:lineRule="auto"/>
              <w:jc w:val="left"/>
              <w:rPr>
                <w:rFonts w:hint="eastAsia" w:ascii="宋体" w:hAnsi="宋体" w:eastAsia="宋体" w:cs="宋体"/>
                <w:sz w:val="24"/>
                <w:szCs w:val="24"/>
                <w:lang w:eastAsia="zh-CN"/>
              </w:rPr>
            </w:pPr>
            <w:r>
              <w:rPr>
                <w:rFonts w:hint="eastAsia" w:ascii="宋体" w:hAnsi="宋体" w:eastAsia="宋体" w:cs="宋体"/>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673" w:type="dxa"/>
            <w:tcBorders>
              <w:top w:val="single" w:color="auto" w:sz="4" w:space="0"/>
              <w:left w:val="single" w:color="auto" w:sz="4" w:space="0"/>
              <w:bottom w:val="single" w:color="auto" w:sz="4" w:space="0"/>
              <w:right w:val="single" w:color="auto" w:sz="4" w:space="0"/>
            </w:tcBorders>
            <w:vAlign w:val="center"/>
          </w:tcPr>
          <w:p w14:paraId="344F893A">
            <w:pPr>
              <w:widowControl/>
              <w:spacing w:line="360" w:lineRule="auto"/>
              <w:jc w:val="center"/>
              <w:rPr>
                <w:rFonts w:ascii="宋体" w:hAnsi="宋体" w:cs="宋体"/>
                <w:kern w:val="0"/>
                <w:sz w:val="24"/>
                <w:szCs w:val="24"/>
              </w:rPr>
            </w:pPr>
            <w:r>
              <w:rPr>
                <w:rFonts w:hint="eastAsia" w:ascii="宋体" w:hAnsi="宋体" w:cs="宋体"/>
                <w:kern w:val="0"/>
                <w:sz w:val="24"/>
                <w:szCs w:val="24"/>
              </w:rPr>
              <w:t>5</w:t>
            </w:r>
          </w:p>
        </w:tc>
      </w:tr>
      <w:tr w14:paraId="73B28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426" w:type="dxa"/>
            <w:tcBorders>
              <w:top w:val="single" w:color="auto" w:sz="4" w:space="0"/>
              <w:left w:val="single" w:color="auto" w:sz="4" w:space="0"/>
              <w:bottom w:val="single" w:color="auto" w:sz="4" w:space="0"/>
              <w:right w:val="single" w:color="auto" w:sz="4" w:space="0"/>
            </w:tcBorders>
            <w:vAlign w:val="center"/>
          </w:tcPr>
          <w:p w14:paraId="2553A5A4">
            <w:pPr>
              <w:widowControl/>
              <w:spacing w:line="360" w:lineRule="auto"/>
              <w:jc w:val="center"/>
              <w:rPr>
                <w:rFonts w:ascii="宋体" w:hAnsi="宋体" w:cs="宋体"/>
                <w:kern w:val="0"/>
                <w:sz w:val="24"/>
                <w:szCs w:val="24"/>
              </w:rPr>
            </w:pPr>
            <w:r>
              <w:rPr>
                <w:rFonts w:hint="eastAsia" w:ascii="宋体" w:hAnsi="宋体" w:cs="宋体"/>
                <w:kern w:val="0"/>
                <w:sz w:val="24"/>
                <w:szCs w:val="24"/>
              </w:rPr>
              <w:t>3</w:t>
            </w:r>
          </w:p>
        </w:tc>
        <w:tc>
          <w:tcPr>
            <w:tcW w:w="1389" w:type="dxa"/>
            <w:tcBorders>
              <w:top w:val="single" w:color="auto" w:sz="4" w:space="0"/>
              <w:left w:val="single" w:color="auto" w:sz="4" w:space="0"/>
              <w:bottom w:val="single" w:color="auto" w:sz="4" w:space="0"/>
              <w:right w:val="single" w:color="auto" w:sz="4" w:space="0"/>
            </w:tcBorders>
            <w:vAlign w:val="center"/>
          </w:tcPr>
          <w:p w14:paraId="01E0E534">
            <w:pPr>
              <w:spacing w:line="360" w:lineRule="auto"/>
              <w:rPr>
                <w:rFonts w:ascii="宋体" w:hAnsi="宋体" w:cs="宋体"/>
                <w:sz w:val="24"/>
                <w:szCs w:val="24"/>
              </w:rPr>
            </w:pPr>
            <w:r>
              <w:rPr>
                <w:rFonts w:hint="eastAsia" w:ascii="宋体" w:hAnsi="宋体" w:cs="宋体"/>
                <w:sz w:val="24"/>
                <w:szCs w:val="24"/>
              </w:rPr>
              <w:t>食品加工安全管理措施</w:t>
            </w:r>
          </w:p>
          <w:p w14:paraId="39D1E53A">
            <w:pPr>
              <w:widowControl/>
              <w:spacing w:line="360" w:lineRule="auto"/>
              <w:jc w:val="center"/>
              <w:rPr>
                <w:rFonts w:ascii="宋体" w:hAnsi="宋体" w:cs="宋体"/>
                <w:bCs/>
                <w:sz w:val="24"/>
                <w:szCs w:val="24"/>
              </w:rPr>
            </w:pPr>
          </w:p>
        </w:tc>
        <w:tc>
          <w:tcPr>
            <w:tcW w:w="6257" w:type="dxa"/>
            <w:tcBorders>
              <w:top w:val="single" w:color="auto" w:sz="4" w:space="0"/>
              <w:left w:val="single" w:color="auto" w:sz="4" w:space="0"/>
              <w:bottom w:val="single" w:color="auto" w:sz="4" w:space="0"/>
              <w:right w:val="single" w:color="auto" w:sz="4" w:space="0"/>
            </w:tcBorders>
            <w:vAlign w:val="center"/>
          </w:tcPr>
          <w:p w14:paraId="1BEAFBFD">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食品加工安全管理措施内容完整、详细</w:t>
            </w:r>
            <w:r>
              <w:rPr>
                <w:rFonts w:hint="eastAsia" w:ascii="宋体" w:hAnsi="宋体" w:eastAsia="宋体" w:cs="宋体"/>
                <w:sz w:val="24"/>
                <w:szCs w:val="24"/>
                <w:lang w:eastAsia="zh-CN"/>
              </w:rPr>
              <w:t>。</w:t>
            </w:r>
          </w:p>
          <w:p w14:paraId="7112133B">
            <w:pPr>
              <w:spacing w:line="360" w:lineRule="auto"/>
              <w:rPr>
                <w:rFonts w:hint="eastAsia" w:ascii="宋体" w:hAnsi="宋体" w:eastAsia="宋体" w:cs="宋体"/>
                <w:sz w:val="24"/>
                <w:szCs w:val="24"/>
              </w:rPr>
            </w:pPr>
            <w:r>
              <w:rPr>
                <w:rFonts w:hint="eastAsia" w:ascii="宋体" w:hAnsi="宋体" w:eastAsia="宋体" w:cs="宋体"/>
                <w:sz w:val="24"/>
                <w:szCs w:val="24"/>
              </w:rPr>
              <w:t>满足</w:t>
            </w:r>
            <w:r>
              <w:rPr>
                <w:rFonts w:hint="eastAsia" w:ascii="宋体" w:hAnsi="宋体" w:eastAsia="宋体" w:cs="宋体"/>
                <w:sz w:val="24"/>
                <w:szCs w:val="24"/>
                <w:lang w:val="en-US" w:eastAsia="zh-CN"/>
              </w:rPr>
              <w:t>磋商</w:t>
            </w:r>
            <w:r>
              <w:rPr>
                <w:rFonts w:hint="eastAsia" w:ascii="宋体" w:hAnsi="宋体" w:eastAsia="宋体" w:cs="宋体"/>
                <w:sz w:val="24"/>
                <w:szCs w:val="24"/>
              </w:rPr>
              <w:t>文件要求，无瑕疵：</w:t>
            </w:r>
            <w:r>
              <w:rPr>
                <w:rFonts w:hint="eastAsia" w:ascii="宋体" w:hAnsi="宋体" w:eastAsia="宋体" w:cs="宋体"/>
                <w:sz w:val="24"/>
                <w:szCs w:val="24"/>
                <w:lang w:val="en-US" w:eastAsia="zh-CN"/>
              </w:rPr>
              <w:t>6</w:t>
            </w:r>
            <w:r>
              <w:rPr>
                <w:rFonts w:hint="eastAsia" w:ascii="宋体" w:hAnsi="宋体" w:eastAsia="宋体" w:cs="宋体"/>
                <w:sz w:val="24"/>
                <w:szCs w:val="24"/>
              </w:rPr>
              <w:t>分；</w:t>
            </w:r>
          </w:p>
          <w:p w14:paraId="3562CF32">
            <w:pPr>
              <w:spacing w:line="360" w:lineRule="auto"/>
              <w:rPr>
                <w:rFonts w:hint="eastAsia" w:ascii="宋体" w:hAnsi="宋体" w:eastAsia="宋体" w:cs="宋体"/>
                <w:sz w:val="24"/>
                <w:szCs w:val="24"/>
              </w:rPr>
            </w:pPr>
            <w:r>
              <w:rPr>
                <w:rFonts w:hint="eastAsia" w:ascii="宋体" w:hAnsi="宋体" w:eastAsia="宋体" w:cs="宋体"/>
                <w:sz w:val="24"/>
                <w:szCs w:val="24"/>
              </w:rPr>
              <w:t>方案内容存在1处瑕疵：</w:t>
            </w:r>
            <w:r>
              <w:rPr>
                <w:rFonts w:hint="eastAsia" w:ascii="宋体" w:hAnsi="宋体" w:eastAsia="宋体" w:cs="宋体"/>
                <w:sz w:val="24"/>
                <w:szCs w:val="24"/>
                <w:lang w:val="en-US" w:eastAsia="zh-CN"/>
              </w:rPr>
              <w:t>4</w:t>
            </w:r>
            <w:r>
              <w:rPr>
                <w:rFonts w:hint="eastAsia" w:ascii="宋体" w:hAnsi="宋体" w:eastAsia="宋体" w:cs="宋体"/>
                <w:sz w:val="24"/>
                <w:szCs w:val="24"/>
              </w:rPr>
              <w:t>分；</w:t>
            </w:r>
          </w:p>
          <w:p w14:paraId="0C245BC8">
            <w:pPr>
              <w:spacing w:line="360" w:lineRule="auto"/>
              <w:rPr>
                <w:rFonts w:hint="eastAsia" w:ascii="宋体" w:hAnsi="宋体" w:eastAsia="宋体" w:cs="宋体"/>
                <w:sz w:val="24"/>
                <w:szCs w:val="24"/>
              </w:rPr>
            </w:pPr>
            <w:r>
              <w:rPr>
                <w:rFonts w:hint="eastAsia" w:ascii="宋体" w:hAnsi="宋体" w:eastAsia="宋体" w:cs="宋体"/>
                <w:sz w:val="24"/>
                <w:szCs w:val="24"/>
              </w:rPr>
              <w:t>方案内容存在2处瑕疵：</w:t>
            </w:r>
            <w:r>
              <w:rPr>
                <w:rFonts w:hint="eastAsia" w:ascii="宋体" w:hAnsi="宋体" w:eastAsia="宋体" w:cs="宋体"/>
                <w:sz w:val="24"/>
                <w:szCs w:val="24"/>
                <w:lang w:val="en-US" w:eastAsia="zh-CN"/>
              </w:rPr>
              <w:t>2</w:t>
            </w:r>
            <w:r>
              <w:rPr>
                <w:rFonts w:hint="eastAsia" w:ascii="宋体" w:hAnsi="宋体" w:eastAsia="宋体" w:cs="宋体"/>
                <w:sz w:val="24"/>
                <w:szCs w:val="24"/>
              </w:rPr>
              <w:t>分；</w:t>
            </w:r>
          </w:p>
          <w:p w14:paraId="33565AB7">
            <w:pPr>
              <w:spacing w:line="360" w:lineRule="auto"/>
              <w:rPr>
                <w:rFonts w:hint="eastAsia" w:ascii="宋体" w:hAnsi="宋体" w:eastAsia="宋体" w:cs="宋体"/>
                <w:sz w:val="24"/>
                <w:szCs w:val="24"/>
              </w:rPr>
            </w:pPr>
            <w:r>
              <w:rPr>
                <w:rFonts w:hint="eastAsia" w:ascii="宋体" w:hAnsi="宋体" w:eastAsia="宋体" w:cs="宋体"/>
                <w:sz w:val="24"/>
                <w:szCs w:val="24"/>
              </w:rPr>
              <w:t>未提供重点难点理解或应对解决方案或不满足</w:t>
            </w:r>
            <w:r>
              <w:rPr>
                <w:rFonts w:hint="eastAsia" w:ascii="宋体" w:hAnsi="宋体" w:eastAsia="宋体" w:cs="宋体"/>
                <w:sz w:val="24"/>
                <w:szCs w:val="24"/>
                <w:lang w:val="en-US" w:eastAsia="zh-CN"/>
              </w:rPr>
              <w:t>磋商</w:t>
            </w:r>
            <w:r>
              <w:rPr>
                <w:rFonts w:hint="eastAsia" w:ascii="宋体" w:hAnsi="宋体" w:eastAsia="宋体" w:cs="宋体"/>
                <w:sz w:val="24"/>
                <w:szCs w:val="24"/>
              </w:rPr>
              <w:t>文件要求或内容存在3处及以上瑕疵：0分；</w:t>
            </w:r>
          </w:p>
          <w:p w14:paraId="2623DD56">
            <w:pPr>
              <w:spacing w:line="360" w:lineRule="auto"/>
              <w:rPr>
                <w:rFonts w:hint="eastAsia" w:ascii="宋体" w:hAnsi="宋体" w:eastAsia="宋体" w:cs="宋体"/>
                <w:sz w:val="24"/>
                <w:szCs w:val="24"/>
              </w:rPr>
            </w:pPr>
            <w:r>
              <w:rPr>
                <w:rFonts w:hint="eastAsia" w:ascii="宋体" w:hAnsi="宋体" w:eastAsia="宋体" w:cs="宋体"/>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673" w:type="dxa"/>
            <w:tcBorders>
              <w:top w:val="single" w:color="auto" w:sz="4" w:space="0"/>
              <w:left w:val="single" w:color="auto" w:sz="4" w:space="0"/>
              <w:bottom w:val="single" w:color="auto" w:sz="4" w:space="0"/>
              <w:right w:val="single" w:color="auto" w:sz="4" w:space="0"/>
            </w:tcBorders>
            <w:vAlign w:val="center"/>
          </w:tcPr>
          <w:p w14:paraId="114CDB5E">
            <w:pPr>
              <w:widowControl/>
              <w:spacing w:line="360" w:lineRule="auto"/>
              <w:jc w:val="center"/>
              <w:rPr>
                <w:rFonts w:ascii="宋体" w:hAnsi="宋体" w:cs="宋体"/>
                <w:color w:val="000000"/>
                <w:kern w:val="0"/>
                <w:sz w:val="24"/>
                <w:szCs w:val="24"/>
              </w:rPr>
            </w:pPr>
            <w:r>
              <w:rPr>
                <w:rFonts w:hint="eastAsia" w:ascii="宋体" w:hAnsi="宋体" w:cs="宋体"/>
                <w:color w:val="000000"/>
                <w:kern w:val="0"/>
                <w:sz w:val="24"/>
                <w:szCs w:val="24"/>
              </w:rPr>
              <w:t>6</w:t>
            </w:r>
          </w:p>
        </w:tc>
      </w:tr>
      <w:tr w14:paraId="65DC9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426" w:type="dxa"/>
            <w:tcBorders>
              <w:top w:val="single" w:color="auto" w:sz="4" w:space="0"/>
              <w:left w:val="single" w:color="auto" w:sz="4" w:space="0"/>
              <w:bottom w:val="single" w:color="auto" w:sz="4" w:space="0"/>
              <w:right w:val="single" w:color="auto" w:sz="4" w:space="0"/>
            </w:tcBorders>
            <w:vAlign w:val="center"/>
          </w:tcPr>
          <w:p w14:paraId="645DDBFC">
            <w:pPr>
              <w:widowControl/>
              <w:spacing w:line="360" w:lineRule="auto"/>
              <w:jc w:val="center"/>
              <w:rPr>
                <w:rFonts w:ascii="宋体" w:hAnsi="宋体" w:cs="宋体"/>
                <w:kern w:val="0"/>
                <w:sz w:val="24"/>
                <w:szCs w:val="24"/>
              </w:rPr>
            </w:pPr>
            <w:r>
              <w:rPr>
                <w:rFonts w:hint="eastAsia" w:ascii="宋体" w:hAnsi="宋体" w:cs="宋体"/>
                <w:kern w:val="0"/>
                <w:sz w:val="24"/>
                <w:szCs w:val="24"/>
              </w:rPr>
              <w:t>4</w:t>
            </w:r>
          </w:p>
        </w:tc>
        <w:tc>
          <w:tcPr>
            <w:tcW w:w="1389" w:type="dxa"/>
            <w:tcBorders>
              <w:top w:val="single" w:color="auto" w:sz="4" w:space="0"/>
              <w:left w:val="single" w:color="auto" w:sz="4" w:space="0"/>
              <w:bottom w:val="single" w:color="auto" w:sz="4" w:space="0"/>
              <w:right w:val="single" w:color="auto" w:sz="4" w:space="0"/>
            </w:tcBorders>
            <w:vAlign w:val="center"/>
          </w:tcPr>
          <w:p w14:paraId="54AF52A7">
            <w:pPr>
              <w:widowControl/>
              <w:spacing w:line="360" w:lineRule="auto"/>
              <w:jc w:val="center"/>
              <w:rPr>
                <w:rFonts w:ascii="宋体" w:hAnsi="宋体" w:cs="宋体"/>
                <w:bCs/>
                <w:sz w:val="24"/>
                <w:szCs w:val="24"/>
              </w:rPr>
            </w:pPr>
            <w:r>
              <w:rPr>
                <w:rFonts w:hint="eastAsia" w:ascii="宋体" w:hAnsi="宋体" w:cs="宋体"/>
                <w:bCs/>
                <w:sz w:val="24"/>
                <w:szCs w:val="24"/>
              </w:rPr>
              <w:t>对项目重点、难点的理解评价</w:t>
            </w:r>
          </w:p>
        </w:tc>
        <w:tc>
          <w:tcPr>
            <w:tcW w:w="6257" w:type="dxa"/>
            <w:tcBorders>
              <w:top w:val="single" w:color="auto" w:sz="4" w:space="0"/>
              <w:left w:val="single" w:color="auto" w:sz="4" w:space="0"/>
              <w:bottom w:val="single" w:color="auto" w:sz="4" w:space="0"/>
              <w:right w:val="single" w:color="auto" w:sz="4" w:space="0"/>
            </w:tcBorders>
            <w:vAlign w:val="center"/>
          </w:tcPr>
          <w:p w14:paraId="29E8B91E">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至少包含针对本项目重点和难点的理解以及针对重点难点的应对解决方案</w:t>
            </w:r>
            <w:r>
              <w:rPr>
                <w:rFonts w:hint="eastAsia" w:ascii="宋体" w:hAnsi="宋体" w:eastAsia="宋体" w:cs="宋体"/>
                <w:sz w:val="24"/>
                <w:szCs w:val="24"/>
                <w:lang w:eastAsia="zh-CN"/>
              </w:rPr>
              <w:t>。</w:t>
            </w:r>
          </w:p>
          <w:p w14:paraId="3E6EAA42">
            <w:pPr>
              <w:spacing w:line="360" w:lineRule="auto"/>
              <w:rPr>
                <w:rFonts w:hint="eastAsia" w:ascii="宋体" w:hAnsi="宋体" w:eastAsia="宋体" w:cs="宋体"/>
                <w:sz w:val="24"/>
                <w:szCs w:val="24"/>
              </w:rPr>
            </w:pPr>
            <w:r>
              <w:rPr>
                <w:rFonts w:hint="eastAsia" w:ascii="宋体" w:hAnsi="宋体" w:eastAsia="宋体" w:cs="宋体"/>
                <w:sz w:val="24"/>
                <w:szCs w:val="24"/>
              </w:rPr>
              <w:t>满足</w:t>
            </w:r>
            <w:r>
              <w:rPr>
                <w:rFonts w:hint="eastAsia" w:ascii="宋体" w:hAnsi="宋体" w:eastAsia="宋体" w:cs="宋体"/>
                <w:sz w:val="24"/>
                <w:szCs w:val="24"/>
                <w:lang w:val="en-US" w:eastAsia="zh-CN"/>
              </w:rPr>
              <w:t>磋商</w:t>
            </w:r>
            <w:r>
              <w:rPr>
                <w:rFonts w:hint="eastAsia" w:ascii="宋体" w:hAnsi="宋体" w:eastAsia="宋体" w:cs="宋体"/>
                <w:sz w:val="24"/>
                <w:szCs w:val="24"/>
              </w:rPr>
              <w:t>文件要求，无瑕疵：</w:t>
            </w:r>
            <w:r>
              <w:rPr>
                <w:rFonts w:hint="eastAsia" w:ascii="宋体" w:hAnsi="宋体" w:eastAsia="宋体" w:cs="宋体"/>
                <w:sz w:val="24"/>
                <w:szCs w:val="24"/>
                <w:lang w:val="en-US" w:eastAsia="zh-CN"/>
              </w:rPr>
              <w:t>5</w:t>
            </w:r>
            <w:r>
              <w:rPr>
                <w:rFonts w:hint="eastAsia" w:ascii="宋体" w:hAnsi="宋体" w:eastAsia="宋体" w:cs="宋体"/>
                <w:sz w:val="24"/>
                <w:szCs w:val="24"/>
              </w:rPr>
              <w:t>分；</w:t>
            </w:r>
          </w:p>
          <w:p w14:paraId="6B328287">
            <w:pPr>
              <w:spacing w:line="360" w:lineRule="auto"/>
              <w:rPr>
                <w:rFonts w:hint="eastAsia" w:ascii="宋体" w:hAnsi="宋体" w:eastAsia="宋体" w:cs="宋体"/>
                <w:sz w:val="24"/>
                <w:szCs w:val="24"/>
              </w:rPr>
            </w:pPr>
            <w:r>
              <w:rPr>
                <w:rFonts w:hint="eastAsia" w:ascii="宋体" w:hAnsi="宋体" w:eastAsia="宋体" w:cs="宋体"/>
                <w:sz w:val="24"/>
                <w:szCs w:val="24"/>
              </w:rPr>
              <w:t>重点难点理解或应对解决方案内容存在1处瑕疵：</w:t>
            </w:r>
            <w:r>
              <w:rPr>
                <w:rFonts w:hint="eastAsia" w:ascii="宋体" w:hAnsi="宋体" w:eastAsia="宋体" w:cs="宋体"/>
                <w:sz w:val="24"/>
                <w:szCs w:val="24"/>
                <w:lang w:val="en-US" w:eastAsia="zh-CN"/>
              </w:rPr>
              <w:t>3</w:t>
            </w:r>
            <w:r>
              <w:rPr>
                <w:rFonts w:hint="eastAsia" w:ascii="宋体" w:hAnsi="宋体" w:eastAsia="宋体" w:cs="宋体"/>
                <w:sz w:val="24"/>
                <w:szCs w:val="24"/>
              </w:rPr>
              <w:t>分；</w:t>
            </w:r>
          </w:p>
          <w:p w14:paraId="4A764038">
            <w:pPr>
              <w:spacing w:line="360" w:lineRule="auto"/>
              <w:rPr>
                <w:rFonts w:hint="eastAsia" w:ascii="宋体" w:hAnsi="宋体" w:eastAsia="宋体" w:cs="宋体"/>
                <w:sz w:val="24"/>
                <w:szCs w:val="24"/>
              </w:rPr>
            </w:pPr>
            <w:r>
              <w:rPr>
                <w:rFonts w:hint="eastAsia" w:ascii="宋体" w:hAnsi="宋体" w:eastAsia="宋体" w:cs="宋体"/>
                <w:sz w:val="24"/>
                <w:szCs w:val="24"/>
              </w:rPr>
              <w:t>重点难点理解或应对解决方案内容存在2处瑕疵：</w:t>
            </w:r>
            <w:r>
              <w:rPr>
                <w:rFonts w:hint="eastAsia" w:ascii="宋体" w:hAnsi="宋体" w:eastAsia="宋体" w:cs="宋体"/>
                <w:sz w:val="24"/>
                <w:szCs w:val="24"/>
                <w:lang w:val="en-US" w:eastAsia="zh-CN"/>
              </w:rPr>
              <w:t>1</w:t>
            </w:r>
            <w:r>
              <w:rPr>
                <w:rFonts w:hint="eastAsia" w:ascii="宋体" w:hAnsi="宋体" w:eastAsia="宋体" w:cs="宋体"/>
                <w:sz w:val="24"/>
                <w:szCs w:val="24"/>
              </w:rPr>
              <w:t>分；</w:t>
            </w:r>
          </w:p>
          <w:p w14:paraId="7540DA7F">
            <w:pPr>
              <w:spacing w:line="360" w:lineRule="auto"/>
              <w:rPr>
                <w:rFonts w:hint="eastAsia" w:ascii="宋体" w:hAnsi="宋体" w:eastAsia="宋体" w:cs="宋体"/>
                <w:sz w:val="24"/>
                <w:szCs w:val="24"/>
              </w:rPr>
            </w:pPr>
            <w:r>
              <w:rPr>
                <w:rFonts w:hint="eastAsia" w:ascii="宋体" w:hAnsi="宋体" w:eastAsia="宋体" w:cs="宋体"/>
                <w:sz w:val="24"/>
                <w:szCs w:val="24"/>
              </w:rPr>
              <w:t>未提供重点难点理解或应对解决方案或不满足</w:t>
            </w:r>
            <w:r>
              <w:rPr>
                <w:rFonts w:hint="eastAsia" w:ascii="宋体" w:hAnsi="宋体" w:eastAsia="宋体" w:cs="宋体"/>
                <w:sz w:val="24"/>
                <w:szCs w:val="24"/>
                <w:lang w:val="en-US" w:eastAsia="zh-CN"/>
              </w:rPr>
              <w:t>磋商</w:t>
            </w:r>
            <w:r>
              <w:rPr>
                <w:rFonts w:hint="eastAsia" w:ascii="宋体" w:hAnsi="宋体" w:eastAsia="宋体" w:cs="宋体"/>
                <w:sz w:val="24"/>
                <w:szCs w:val="24"/>
              </w:rPr>
              <w:t>文件要求或内容存在3处及以上瑕疵：0分；</w:t>
            </w:r>
          </w:p>
          <w:p w14:paraId="32321341">
            <w:pPr>
              <w:spacing w:line="360" w:lineRule="auto"/>
              <w:rPr>
                <w:rFonts w:hint="eastAsia" w:ascii="宋体" w:hAnsi="宋体" w:eastAsia="宋体" w:cs="宋体"/>
                <w:sz w:val="24"/>
                <w:szCs w:val="24"/>
              </w:rPr>
            </w:pPr>
            <w:r>
              <w:rPr>
                <w:rFonts w:hint="eastAsia" w:ascii="宋体" w:hAnsi="宋体" w:eastAsia="宋体" w:cs="宋体"/>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673" w:type="dxa"/>
            <w:tcBorders>
              <w:top w:val="single" w:color="auto" w:sz="4" w:space="0"/>
              <w:left w:val="single" w:color="auto" w:sz="4" w:space="0"/>
              <w:bottom w:val="single" w:color="auto" w:sz="4" w:space="0"/>
              <w:right w:val="single" w:color="auto" w:sz="4" w:space="0"/>
            </w:tcBorders>
            <w:vAlign w:val="center"/>
          </w:tcPr>
          <w:p w14:paraId="1C17E0F5">
            <w:pPr>
              <w:widowControl/>
              <w:spacing w:line="360" w:lineRule="auto"/>
              <w:jc w:val="center"/>
              <w:rPr>
                <w:rFonts w:hint="eastAsia" w:ascii="宋体" w:hAnsi="宋体" w:eastAsia="宋体" w:cs="宋体"/>
                <w:kern w:val="0"/>
                <w:sz w:val="24"/>
                <w:szCs w:val="24"/>
                <w:lang w:eastAsia="zh-CN"/>
              </w:rPr>
            </w:pPr>
            <w:r>
              <w:rPr>
                <w:rFonts w:hint="eastAsia" w:ascii="宋体" w:hAnsi="宋体" w:cs="宋体"/>
                <w:sz w:val="24"/>
                <w:szCs w:val="24"/>
                <w:lang w:val="en-US" w:eastAsia="zh-CN"/>
              </w:rPr>
              <w:t>5</w:t>
            </w:r>
          </w:p>
        </w:tc>
      </w:tr>
      <w:tr w14:paraId="443F6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426" w:type="dxa"/>
            <w:tcBorders>
              <w:top w:val="single" w:color="auto" w:sz="4" w:space="0"/>
              <w:left w:val="single" w:color="auto" w:sz="4" w:space="0"/>
              <w:bottom w:val="single" w:color="auto" w:sz="4" w:space="0"/>
              <w:right w:val="single" w:color="auto" w:sz="4" w:space="0"/>
            </w:tcBorders>
            <w:vAlign w:val="center"/>
          </w:tcPr>
          <w:p w14:paraId="74E929A2">
            <w:pPr>
              <w:widowControl/>
              <w:spacing w:line="360" w:lineRule="auto"/>
              <w:jc w:val="center"/>
              <w:rPr>
                <w:rFonts w:ascii="宋体" w:hAnsi="宋体" w:cs="宋体"/>
                <w:kern w:val="0"/>
                <w:sz w:val="24"/>
                <w:szCs w:val="24"/>
              </w:rPr>
            </w:pPr>
            <w:r>
              <w:rPr>
                <w:rFonts w:hint="eastAsia" w:ascii="宋体" w:hAnsi="宋体" w:cs="宋体"/>
                <w:kern w:val="0"/>
                <w:sz w:val="24"/>
                <w:szCs w:val="24"/>
              </w:rPr>
              <w:t>5</w:t>
            </w:r>
          </w:p>
        </w:tc>
        <w:tc>
          <w:tcPr>
            <w:tcW w:w="1389" w:type="dxa"/>
            <w:tcBorders>
              <w:top w:val="single" w:color="auto" w:sz="4" w:space="0"/>
              <w:left w:val="single" w:color="auto" w:sz="4" w:space="0"/>
              <w:bottom w:val="single" w:color="auto" w:sz="4" w:space="0"/>
              <w:right w:val="single" w:color="auto" w:sz="4" w:space="0"/>
            </w:tcBorders>
            <w:vAlign w:val="center"/>
          </w:tcPr>
          <w:p w14:paraId="0E75BA9F">
            <w:pPr>
              <w:widowControl/>
              <w:spacing w:line="360" w:lineRule="auto"/>
              <w:jc w:val="center"/>
              <w:rPr>
                <w:rFonts w:ascii="宋体" w:hAnsi="宋体" w:cs="宋体"/>
                <w:bCs/>
                <w:sz w:val="24"/>
                <w:szCs w:val="24"/>
              </w:rPr>
            </w:pPr>
            <w:r>
              <w:rPr>
                <w:rFonts w:hint="eastAsia" w:ascii="宋体" w:hAnsi="宋体" w:cs="宋体"/>
                <w:bCs/>
                <w:sz w:val="24"/>
                <w:szCs w:val="24"/>
              </w:rPr>
              <w:t>人员培训方案评价</w:t>
            </w:r>
          </w:p>
        </w:tc>
        <w:tc>
          <w:tcPr>
            <w:tcW w:w="6257" w:type="dxa"/>
            <w:tcBorders>
              <w:top w:val="single" w:color="auto" w:sz="4" w:space="0"/>
              <w:left w:val="single" w:color="auto" w:sz="4" w:space="0"/>
              <w:bottom w:val="single" w:color="auto" w:sz="4" w:space="0"/>
              <w:right w:val="single" w:color="auto" w:sz="4" w:space="0"/>
            </w:tcBorders>
            <w:vAlign w:val="center"/>
          </w:tcPr>
          <w:p w14:paraId="0C2C9DFF">
            <w:pPr>
              <w:spacing w:line="360" w:lineRule="auto"/>
              <w:jc w:val="left"/>
              <w:rPr>
                <w:rFonts w:hint="eastAsia" w:ascii="宋体" w:hAnsi="宋体" w:eastAsia="宋体" w:cs="宋体"/>
                <w:sz w:val="24"/>
                <w:szCs w:val="24"/>
                <w:lang w:eastAsia="zh-CN"/>
              </w:rPr>
            </w:pPr>
            <w:r>
              <w:rPr>
                <w:rFonts w:hint="eastAsia" w:ascii="宋体" w:hAnsi="宋体" w:cs="宋体"/>
                <w:sz w:val="24"/>
                <w:szCs w:val="24"/>
              </w:rPr>
              <w:t>人员培训包括对各类人员的培训计划、方式、目标及言行规范、仪容仪表、公众形象等全项内容</w:t>
            </w:r>
            <w:r>
              <w:rPr>
                <w:rFonts w:hint="eastAsia" w:ascii="宋体" w:hAnsi="宋体" w:cs="宋体"/>
                <w:sz w:val="24"/>
                <w:szCs w:val="24"/>
                <w:lang w:eastAsia="zh-CN"/>
              </w:rPr>
              <w:t>。</w:t>
            </w:r>
          </w:p>
          <w:p w14:paraId="75DF5079">
            <w:pPr>
              <w:spacing w:line="360" w:lineRule="auto"/>
              <w:rPr>
                <w:rFonts w:hint="eastAsia" w:ascii="宋体" w:hAnsi="宋体" w:eastAsia="宋体" w:cs="宋体"/>
                <w:sz w:val="24"/>
                <w:szCs w:val="24"/>
              </w:rPr>
            </w:pPr>
            <w:r>
              <w:rPr>
                <w:rFonts w:hint="eastAsia" w:ascii="宋体" w:hAnsi="宋体" w:eastAsia="宋体" w:cs="宋体"/>
                <w:sz w:val="24"/>
                <w:szCs w:val="24"/>
              </w:rPr>
              <w:t>满足</w:t>
            </w:r>
            <w:r>
              <w:rPr>
                <w:rFonts w:hint="eastAsia" w:ascii="宋体" w:hAnsi="宋体" w:eastAsia="宋体" w:cs="宋体"/>
                <w:sz w:val="24"/>
                <w:szCs w:val="24"/>
                <w:lang w:val="en-US" w:eastAsia="zh-CN"/>
              </w:rPr>
              <w:t>磋商</w:t>
            </w:r>
            <w:r>
              <w:rPr>
                <w:rFonts w:hint="eastAsia" w:ascii="宋体" w:hAnsi="宋体" w:eastAsia="宋体" w:cs="宋体"/>
                <w:sz w:val="24"/>
                <w:szCs w:val="24"/>
              </w:rPr>
              <w:t>文件要求，无瑕疵：</w:t>
            </w:r>
            <w:r>
              <w:rPr>
                <w:rFonts w:hint="eastAsia" w:ascii="宋体" w:hAnsi="宋体" w:eastAsia="宋体" w:cs="宋体"/>
                <w:sz w:val="24"/>
                <w:szCs w:val="24"/>
                <w:lang w:val="en-US" w:eastAsia="zh-CN"/>
              </w:rPr>
              <w:t>6</w:t>
            </w:r>
            <w:r>
              <w:rPr>
                <w:rFonts w:hint="eastAsia" w:ascii="宋体" w:hAnsi="宋体" w:eastAsia="宋体" w:cs="宋体"/>
                <w:sz w:val="24"/>
                <w:szCs w:val="24"/>
              </w:rPr>
              <w:t>分；</w:t>
            </w:r>
          </w:p>
          <w:p w14:paraId="57A911E1">
            <w:pPr>
              <w:spacing w:line="360" w:lineRule="auto"/>
              <w:rPr>
                <w:rFonts w:hint="eastAsia" w:ascii="宋体" w:hAnsi="宋体" w:eastAsia="宋体" w:cs="宋体"/>
                <w:sz w:val="24"/>
                <w:szCs w:val="24"/>
              </w:rPr>
            </w:pPr>
            <w:r>
              <w:rPr>
                <w:rFonts w:hint="eastAsia" w:ascii="宋体" w:hAnsi="宋体" w:eastAsia="宋体" w:cs="宋体"/>
                <w:sz w:val="24"/>
                <w:szCs w:val="24"/>
              </w:rPr>
              <w:t>方案内容存在1处瑕疵：</w:t>
            </w:r>
            <w:r>
              <w:rPr>
                <w:rFonts w:hint="eastAsia" w:ascii="宋体" w:hAnsi="宋体" w:eastAsia="宋体" w:cs="宋体"/>
                <w:sz w:val="24"/>
                <w:szCs w:val="24"/>
                <w:lang w:val="en-US" w:eastAsia="zh-CN"/>
              </w:rPr>
              <w:t>4</w:t>
            </w:r>
            <w:r>
              <w:rPr>
                <w:rFonts w:hint="eastAsia" w:ascii="宋体" w:hAnsi="宋体" w:eastAsia="宋体" w:cs="宋体"/>
                <w:sz w:val="24"/>
                <w:szCs w:val="24"/>
              </w:rPr>
              <w:t>分；</w:t>
            </w:r>
          </w:p>
          <w:p w14:paraId="0AC5EAF6">
            <w:pPr>
              <w:spacing w:line="360" w:lineRule="auto"/>
              <w:rPr>
                <w:rFonts w:hint="eastAsia" w:ascii="宋体" w:hAnsi="宋体" w:eastAsia="宋体" w:cs="宋体"/>
                <w:sz w:val="24"/>
                <w:szCs w:val="24"/>
              </w:rPr>
            </w:pPr>
            <w:r>
              <w:rPr>
                <w:rFonts w:hint="eastAsia" w:ascii="宋体" w:hAnsi="宋体" w:eastAsia="宋体" w:cs="宋体"/>
                <w:sz w:val="24"/>
                <w:szCs w:val="24"/>
              </w:rPr>
              <w:t>方案内容存在2处瑕疵：</w:t>
            </w:r>
            <w:r>
              <w:rPr>
                <w:rFonts w:hint="eastAsia" w:ascii="宋体" w:hAnsi="宋体" w:eastAsia="宋体" w:cs="宋体"/>
                <w:sz w:val="24"/>
                <w:szCs w:val="24"/>
                <w:lang w:val="en-US" w:eastAsia="zh-CN"/>
              </w:rPr>
              <w:t>2</w:t>
            </w:r>
            <w:r>
              <w:rPr>
                <w:rFonts w:hint="eastAsia" w:ascii="宋体" w:hAnsi="宋体" w:eastAsia="宋体" w:cs="宋体"/>
                <w:sz w:val="24"/>
                <w:szCs w:val="24"/>
              </w:rPr>
              <w:t>分；</w:t>
            </w:r>
          </w:p>
          <w:p w14:paraId="14CDF7E0">
            <w:pPr>
              <w:spacing w:line="360" w:lineRule="auto"/>
              <w:rPr>
                <w:rFonts w:hint="eastAsia" w:ascii="宋体" w:hAnsi="宋体" w:eastAsia="宋体" w:cs="宋体"/>
                <w:sz w:val="24"/>
                <w:szCs w:val="24"/>
              </w:rPr>
            </w:pPr>
            <w:r>
              <w:rPr>
                <w:rFonts w:hint="eastAsia" w:ascii="宋体" w:hAnsi="宋体" w:eastAsia="宋体" w:cs="宋体"/>
                <w:sz w:val="24"/>
                <w:szCs w:val="24"/>
              </w:rPr>
              <w:t>未提供重点难点理解或应对解决方案或不满足</w:t>
            </w:r>
            <w:r>
              <w:rPr>
                <w:rFonts w:hint="eastAsia" w:ascii="宋体" w:hAnsi="宋体" w:eastAsia="宋体" w:cs="宋体"/>
                <w:sz w:val="24"/>
                <w:szCs w:val="24"/>
                <w:lang w:val="en-US" w:eastAsia="zh-CN"/>
              </w:rPr>
              <w:t>磋商</w:t>
            </w:r>
            <w:r>
              <w:rPr>
                <w:rFonts w:hint="eastAsia" w:ascii="宋体" w:hAnsi="宋体" w:eastAsia="宋体" w:cs="宋体"/>
                <w:sz w:val="24"/>
                <w:szCs w:val="24"/>
              </w:rPr>
              <w:t>文件要求或内容存在3处及以上瑕疵：0分；</w:t>
            </w:r>
          </w:p>
          <w:p w14:paraId="223F0A7A">
            <w:pPr>
              <w:spacing w:line="360" w:lineRule="auto"/>
              <w:jc w:val="left"/>
              <w:rPr>
                <w:rFonts w:hint="eastAsia" w:ascii="宋体" w:hAnsi="宋体" w:cs="宋体"/>
                <w:sz w:val="24"/>
                <w:szCs w:val="24"/>
              </w:rPr>
            </w:pPr>
            <w:r>
              <w:rPr>
                <w:rFonts w:hint="eastAsia" w:ascii="宋体" w:hAnsi="宋体" w:eastAsia="宋体" w:cs="宋体"/>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673" w:type="dxa"/>
            <w:tcBorders>
              <w:top w:val="single" w:color="auto" w:sz="4" w:space="0"/>
              <w:left w:val="single" w:color="auto" w:sz="4" w:space="0"/>
              <w:bottom w:val="single" w:color="auto" w:sz="4" w:space="0"/>
              <w:right w:val="single" w:color="auto" w:sz="4" w:space="0"/>
            </w:tcBorders>
            <w:vAlign w:val="center"/>
          </w:tcPr>
          <w:p w14:paraId="7A123256">
            <w:pPr>
              <w:widowControl/>
              <w:spacing w:line="360" w:lineRule="auto"/>
              <w:jc w:val="center"/>
              <w:rPr>
                <w:rFonts w:ascii="宋体" w:hAnsi="宋体" w:cs="宋体"/>
                <w:kern w:val="0"/>
                <w:sz w:val="24"/>
                <w:szCs w:val="24"/>
              </w:rPr>
            </w:pPr>
            <w:r>
              <w:rPr>
                <w:rFonts w:hint="eastAsia" w:ascii="宋体" w:hAnsi="宋体" w:cs="宋体"/>
                <w:kern w:val="0"/>
                <w:sz w:val="24"/>
                <w:szCs w:val="24"/>
              </w:rPr>
              <w:t>6</w:t>
            </w:r>
          </w:p>
        </w:tc>
      </w:tr>
      <w:tr w14:paraId="17D52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426" w:type="dxa"/>
            <w:tcBorders>
              <w:top w:val="single" w:color="auto" w:sz="4" w:space="0"/>
              <w:left w:val="single" w:color="auto" w:sz="4" w:space="0"/>
              <w:bottom w:val="single" w:color="auto" w:sz="4" w:space="0"/>
              <w:right w:val="single" w:color="auto" w:sz="4" w:space="0"/>
            </w:tcBorders>
            <w:vAlign w:val="center"/>
          </w:tcPr>
          <w:p w14:paraId="1FC6E465">
            <w:pPr>
              <w:widowControl/>
              <w:spacing w:line="360" w:lineRule="auto"/>
              <w:jc w:val="center"/>
              <w:rPr>
                <w:rFonts w:ascii="宋体" w:hAnsi="宋体" w:cs="宋体"/>
                <w:kern w:val="0"/>
                <w:sz w:val="24"/>
                <w:szCs w:val="24"/>
              </w:rPr>
            </w:pPr>
            <w:r>
              <w:rPr>
                <w:rFonts w:hint="eastAsia" w:ascii="宋体" w:hAnsi="宋体" w:cs="宋体"/>
                <w:kern w:val="0"/>
                <w:sz w:val="24"/>
                <w:szCs w:val="24"/>
              </w:rPr>
              <w:t>6</w:t>
            </w:r>
          </w:p>
        </w:tc>
        <w:tc>
          <w:tcPr>
            <w:tcW w:w="1389" w:type="dxa"/>
            <w:tcBorders>
              <w:top w:val="single" w:color="auto" w:sz="4" w:space="0"/>
              <w:left w:val="single" w:color="auto" w:sz="4" w:space="0"/>
              <w:bottom w:val="single" w:color="auto" w:sz="4" w:space="0"/>
              <w:right w:val="single" w:color="auto" w:sz="4" w:space="0"/>
            </w:tcBorders>
            <w:vAlign w:val="center"/>
          </w:tcPr>
          <w:p w14:paraId="606B79E8">
            <w:pPr>
              <w:widowControl/>
              <w:spacing w:line="360" w:lineRule="auto"/>
              <w:jc w:val="center"/>
              <w:rPr>
                <w:rFonts w:ascii="宋体" w:hAnsi="宋体" w:cs="宋体"/>
                <w:bCs/>
                <w:sz w:val="24"/>
                <w:szCs w:val="24"/>
              </w:rPr>
            </w:pPr>
            <w:r>
              <w:rPr>
                <w:rFonts w:hint="eastAsia" w:ascii="宋体" w:hAnsi="宋体" w:cs="宋体"/>
                <w:sz w:val="24"/>
                <w:szCs w:val="24"/>
              </w:rPr>
              <w:t>人员保密管理制度</w:t>
            </w:r>
          </w:p>
        </w:tc>
        <w:tc>
          <w:tcPr>
            <w:tcW w:w="6257" w:type="dxa"/>
            <w:tcBorders>
              <w:top w:val="single" w:color="auto" w:sz="4" w:space="0"/>
              <w:left w:val="single" w:color="auto" w:sz="4" w:space="0"/>
              <w:bottom w:val="single" w:color="auto" w:sz="4" w:space="0"/>
              <w:right w:val="single" w:color="auto" w:sz="4" w:space="0"/>
            </w:tcBorders>
            <w:vAlign w:val="center"/>
          </w:tcPr>
          <w:p w14:paraId="34E36989">
            <w:pPr>
              <w:spacing w:line="360" w:lineRule="auto"/>
              <w:jc w:val="left"/>
              <w:rPr>
                <w:rFonts w:hint="eastAsia" w:ascii="宋体" w:hAnsi="宋体" w:eastAsia="宋体" w:cs="宋体"/>
                <w:sz w:val="24"/>
                <w:szCs w:val="24"/>
              </w:rPr>
            </w:pPr>
            <w:r>
              <w:rPr>
                <w:rFonts w:hint="eastAsia" w:ascii="宋体" w:hAnsi="宋体" w:eastAsia="宋体" w:cs="宋体"/>
                <w:sz w:val="24"/>
                <w:szCs w:val="24"/>
              </w:rPr>
              <w:t>至少包含保证服务过程中有可能获取的保密信息不泄露的措施：制定保密制度、服务人员保密培训、重点岗位双人服务、泄密惩罚办法。</w:t>
            </w:r>
          </w:p>
          <w:p w14:paraId="0A2BA629">
            <w:pPr>
              <w:spacing w:line="360" w:lineRule="auto"/>
              <w:jc w:val="left"/>
              <w:rPr>
                <w:rFonts w:hint="eastAsia" w:ascii="宋体" w:hAnsi="宋体" w:eastAsia="宋体" w:cs="宋体"/>
                <w:sz w:val="24"/>
                <w:szCs w:val="24"/>
              </w:rPr>
            </w:pPr>
            <w:r>
              <w:rPr>
                <w:rFonts w:hint="eastAsia" w:ascii="宋体" w:hAnsi="宋体" w:eastAsia="宋体" w:cs="宋体"/>
                <w:sz w:val="24"/>
                <w:szCs w:val="24"/>
              </w:rPr>
              <w:t>满足</w:t>
            </w:r>
            <w:r>
              <w:rPr>
                <w:rFonts w:hint="eastAsia" w:ascii="宋体" w:hAnsi="宋体" w:eastAsia="宋体" w:cs="宋体"/>
                <w:sz w:val="24"/>
                <w:szCs w:val="24"/>
                <w:lang w:val="en-US" w:eastAsia="zh-CN"/>
              </w:rPr>
              <w:t>磋商</w:t>
            </w:r>
            <w:r>
              <w:rPr>
                <w:rFonts w:hint="eastAsia" w:ascii="宋体" w:hAnsi="宋体" w:eastAsia="宋体" w:cs="宋体"/>
                <w:sz w:val="24"/>
                <w:szCs w:val="24"/>
              </w:rPr>
              <w:t>文件要求，无瑕疵：</w:t>
            </w:r>
            <w:r>
              <w:rPr>
                <w:rFonts w:hint="eastAsia" w:ascii="宋体" w:hAnsi="宋体" w:eastAsia="宋体" w:cs="宋体"/>
                <w:sz w:val="24"/>
                <w:szCs w:val="24"/>
                <w:lang w:val="en-US" w:eastAsia="zh-CN"/>
              </w:rPr>
              <w:t>6</w:t>
            </w:r>
            <w:r>
              <w:rPr>
                <w:rFonts w:hint="eastAsia" w:ascii="宋体" w:hAnsi="宋体" w:eastAsia="宋体" w:cs="宋体"/>
                <w:sz w:val="24"/>
                <w:szCs w:val="24"/>
              </w:rPr>
              <w:t>分；</w:t>
            </w:r>
          </w:p>
          <w:p w14:paraId="3FAE6331">
            <w:pPr>
              <w:spacing w:line="360" w:lineRule="auto"/>
              <w:jc w:val="left"/>
              <w:rPr>
                <w:rFonts w:hint="eastAsia" w:ascii="宋体" w:hAnsi="宋体" w:eastAsia="宋体" w:cs="宋体"/>
                <w:sz w:val="24"/>
                <w:szCs w:val="24"/>
              </w:rPr>
            </w:pPr>
            <w:r>
              <w:rPr>
                <w:rFonts w:hint="eastAsia" w:ascii="宋体" w:hAnsi="宋体" w:eastAsia="宋体" w:cs="宋体"/>
                <w:sz w:val="24"/>
                <w:szCs w:val="24"/>
              </w:rPr>
              <w:t>方案内容存在1处瑕疵：</w:t>
            </w:r>
            <w:r>
              <w:rPr>
                <w:rFonts w:hint="eastAsia" w:ascii="宋体" w:hAnsi="宋体" w:eastAsia="宋体" w:cs="宋体"/>
                <w:sz w:val="24"/>
                <w:szCs w:val="24"/>
                <w:lang w:val="en-US" w:eastAsia="zh-CN"/>
              </w:rPr>
              <w:t>4</w:t>
            </w:r>
            <w:r>
              <w:rPr>
                <w:rFonts w:hint="eastAsia" w:ascii="宋体" w:hAnsi="宋体" w:eastAsia="宋体" w:cs="宋体"/>
                <w:sz w:val="24"/>
                <w:szCs w:val="24"/>
              </w:rPr>
              <w:t>分；</w:t>
            </w:r>
          </w:p>
          <w:p w14:paraId="56D45260">
            <w:pPr>
              <w:spacing w:line="360" w:lineRule="auto"/>
              <w:jc w:val="left"/>
              <w:rPr>
                <w:rFonts w:hint="eastAsia" w:ascii="宋体" w:hAnsi="宋体" w:eastAsia="宋体" w:cs="宋体"/>
                <w:sz w:val="24"/>
                <w:szCs w:val="24"/>
              </w:rPr>
            </w:pPr>
            <w:r>
              <w:rPr>
                <w:rFonts w:hint="eastAsia" w:ascii="宋体" w:hAnsi="宋体" w:eastAsia="宋体" w:cs="宋体"/>
                <w:sz w:val="24"/>
                <w:szCs w:val="24"/>
              </w:rPr>
              <w:t>方案内容存在2处瑕疵：</w:t>
            </w:r>
            <w:r>
              <w:rPr>
                <w:rFonts w:hint="eastAsia" w:ascii="宋体" w:hAnsi="宋体" w:eastAsia="宋体" w:cs="宋体"/>
                <w:sz w:val="24"/>
                <w:szCs w:val="24"/>
                <w:lang w:val="en-US" w:eastAsia="zh-CN"/>
              </w:rPr>
              <w:t>2</w:t>
            </w:r>
            <w:r>
              <w:rPr>
                <w:rFonts w:hint="eastAsia" w:ascii="宋体" w:hAnsi="宋体" w:eastAsia="宋体" w:cs="宋体"/>
                <w:sz w:val="24"/>
                <w:szCs w:val="24"/>
              </w:rPr>
              <w:t>分；</w:t>
            </w:r>
          </w:p>
          <w:p w14:paraId="17C19ED8">
            <w:pPr>
              <w:spacing w:line="360" w:lineRule="auto"/>
              <w:jc w:val="left"/>
              <w:rPr>
                <w:rFonts w:hint="eastAsia" w:ascii="宋体" w:hAnsi="宋体" w:eastAsia="宋体" w:cs="宋体"/>
                <w:sz w:val="24"/>
                <w:szCs w:val="24"/>
              </w:rPr>
            </w:pPr>
            <w:r>
              <w:rPr>
                <w:rFonts w:hint="eastAsia" w:ascii="宋体" w:hAnsi="宋体" w:eastAsia="宋体" w:cs="宋体"/>
                <w:sz w:val="24"/>
                <w:szCs w:val="24"/>
              </w:rPr>
              <w:t>未提供方案或不满足</w:t>
            </w:r>
            <w:r>
              <w:rPr>
                <w:rFonts w:hint="eastAsia" w:ascii="宋体" w:hAnsi="宋体" w:eastAsia="宋体" w:cs="宋体"/>
                <w:sz w:val="24"/>
                <w:szCs w:val="24"/>
                <w:lang w:val="en-US" w:eastAsia="zh-CN"/>
              </w:rPr>
              <w:t>磋商</w:t>
            </w:r>
            <w:r>
              <w:rPr>
                <w:rFonts w:hint="eastAsia" w:ascii="宋体" w:hAnsi="宋体" w:eastAsia="宋体" w:cs="宋体"/>
                <w:sz w:val="24"/>
                <w:szCs w:val="24"/>
              </w:rPr>
              <w:t>文件要求或内容存在3处及以上瑕疵：0分；</w:t>
            </w:r>
          </w:p>
          <w:p w14:paraId="1F03FFE6">
            <w:pPr>
              <w:spacing w:line="360" w:lineRule="auto"/>
              <w:jc w:val="left"/>
              <w:rPr>
                <w:rFonts w:hint="eastAsia" w:ascii="宋体" w:hAnsi="宋体" w:eastAsia="宋体" w:cs="宋体"/>
                <w:sz w:val="24"/>
                <w:szCs w:val="24"/>
              </w:rPr>
            </w:pPr>
            <w:r>
              <w:rPr>
                <w:rFonts w:hint="eastAsia" w:ascii="宋体" w:hAnsi="宋体" w:eastAsia="宋体" w:cs="宋体"/>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673" w:type="dxa"/>
            <w:tcBorders>
              <w:top w:val="single" w:color="auto" w:sz="4" w:space="0"/>
              <w:left w:val="single" w:color="auto" w:sz="4" w:space="0"/>
              <w:bottom w:val="single" w:color="auto" w:sz="4" w:space="0"/>
              <w:right w:val="single" w:color="auto" w:sz="4" w:space="0"/>
            </w:tcBorders>
            <w:vAlign w:val="center"/>
          </w:tcPr>
          <w:p w14:paraId="1665FC2F">
            <w:pPr>
              <w:spacing w:line="360" w:lineRule="auto"/>
              <w:jc w:val="center"/>
              <w:rPr>
                <w:rFonts w:hint="eastAsia" w:ascii="宋体" w:hAnsi="宋体" w:cs="宋体"/>
                <w:sz w:val="24"/>
                <w:szCs w:val="24"/>
                <w:lang w:eastAsia="zh-CN"/>
              </w:rPr>
            </w:pPr>
            <w:r>
              <w:rPr>
                <w:rFonts w:hint="eastAsia" w:ascii="宋体" w:hAnsi="宋体" w:cs="宋体"/>
                <w:sz w:val="24"/>
                <w:szCs w:val="24"/>
                <w:lang w:val="en-US" w:eastAsia="zh-CN"/>
              </w:rPr>
              <w:t>6</w:t>
            </w:r>
          </w:p>
        </w:tc>
      </w:tr>
      <w:tr w14:paraId="585AE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426" w:type="dxa"/>
            <w:tcBorders>
              <w:top w:val="single" w:color="auto" w:sz="4" w:space="0"/>
              <w:left w:val="single" w:color="auto" w:sz="4" w:space="0"/>
              <w:bottom w:val="single" w:color="auto" w:sz="4" w:space="0"/>
              <w:right w:val="single" w:color="auto" w:sz="4" w:space="0"/>
            </w:tcBorders>
            <w:vAlign w:val="center"/>
          </w:tcPr>
          <w:p w14:paraId="4D71CB85">
            <w:pPr>
              <w:widowControl/>
              <w:spacing w:line="360" w:lineRule="auto"/>
              <w:jc w:val="center"/>
              <w:rPr>
                <w:rFonts w:ascii="宋体" w:hAnsi="宋体" w:cs="宋体"/>
                <w:kern w:val="0"/>
                <w:sz w:val="24"/>
                <w:szCs w:val="24"/>
              </w:rPr>
            </w:pPr>
            <w:r>
              <w:rPr>
                <w:rFonts w:hint="eastAsia" w:ascii="宋体" w:hAnsi="宋体" w:cs="宋体"/>
                <w:kern w:val="0"/>
                <w:sz w:val="24"/>
                <w:szCs w:val="24"/>
              </w:rPr>
              <w:t>7</w:t>
            </w:r>
          </w:p>
        </w:tc>
        <w:tc>
          <w:tcPr>
            <w:tcW w:w="1389" w:type="dxa"/>
            <w:tcBorders>
              <w:top w:val="single" w:color="auto" w:sz="4" w:space="0"/>
              <w:left w:val="single" w:color="auto" w:sz="4" w:space="0"/>
              <w:bottom w:val="single" w:color="auto" w:sz="4" w:space="0"/>
              <w:right w:val="single" w:color="auto" w:sz="4" w:space="0"/>
            </w:tcBorders>
            <w:vAlign w:val="center"/>
          </w:tcPr>
          <w:p w14:paraId="3FF95DE4">
            <w:pPr>
              <w:widowControl/>
              <w:spacing w:line="360" w:lineRule="auto"/>
              <w:jc w:val="center"/>
              <w:rPr>
                <w:rFonts w:ascii="宋体" w:hAnsi="宋体" w:cs="宋体"/>
                <w:bCs/>
                <w:sz w:val="24"/>
                <w:szCs w:val="24"/>
              </w:rPr>
            </w:pPr>
            <w:r>
              <w:rPr>
                <w:rFonts w:hint="eastAsia" w:ascii="宋体" w:hAnsi="宋体" w:cs="宋体"/>
                <w:bCs/>
                <w:sz w:val="24"/>
                <w:szCs w:val="24"/>
              </w:rPr>
              <w:t>针对本项目规章管理制度</w:t>
            </w:r>
          </w:p>
        </w:tc>
        <w:tc>
          <w:tcPr>
            <w:tcW w:w="6257" w:type="dxa"/>
            <w:tcBorders>
              <w:top w:val="single" w:color="auto" w:sz="4" w:space="0"/>
              <w:left w:val="single" w:color="auto" w:sz="4" w:space="0"/>
              <w:bottom w:val="single" w:color="auto" w:sz="4" w:space="0"/>
              <w:right w:val="single" w:color="auto" w:sz="4" w:space="0"/>
            </w:tcBorders>
            <w:vAlign w:val="center"/>
          </w:tcPr>
          <w:p w14:paraId="1CF7977D">
            <w:pPr>
              <w:spacing w:line="360" w:lineRule="auto"/>
              <w:jc w:val="left"/>
              <w:rPr>
                <w:rFonts w:hint="eastAsia" w:ascii="宋体" w:hAnsi="宋体" w:eastAsia="宋体" w:cs="宋体"/>
                <w:sz w:val="24"/>
                <w:szCs w:val="24"/>
                <w:lang w:eastAsia="zh-CN"/>
              </w:rPr>
            </w:pPr>
            <w:r>
              <w:rPr>
                <w:rFonts w:hint="eastAsia" w:ascii="宋体" w:hAnsi="宋体" w:eastAsia="宋体" w:cs="宋体"/>
                <w:sz w:val="24"/>
                <w:szCs w:val="24"/>
              </w:rPr>
              <w:t>投标人所提供的管理制度全面、完善，其制度能使工作成果能够优于采购方的服务标准</w:t>
            </w:r>
            <w:r>
              <w:rPr>
                <w:rFonts w:hint="eastAsia" w:ascii="宋体" w:hAnsi="宋体" w:eastAsia="宋体" w:cs="宋体"/>
                <w:sz w:val="24"/>
                <w:szCs w:val="24"/>
                <w:lang w:eastAsia="zh-CN"/>
              </w:rPr>
              <w:t>。</w:t>
            </w:r>
          </w:p>
          <w:p w14:paraId="6A003DAC">
            <w:pPr>
              <w:spacing w:line="360" w:lineRule="auto"/>
              <w:jc w:val="left"/>
              <w:rPr>
                <w:rFonts w:hint="eastAsia" w:ascii="宋体" w:hAnsi="宋体" w:eastAsia="宋体" w:cs="宋体"/>
                <w:sz w:val="24"/>
                <w:szCs w:val="24"/>
              </w:rPr>
            </w:pPr>
            <w:r>
              <w:rPr>
                <w:rFonts w:hint="eastAsia" w:ascii="宋体" w:hAnsi="宋体" w:eastAsia="宋体" w:cs="宋体"/>
                <w:sz w:val="24"/>
                <w:szCs w:val="24"/>
              </w:rPr>
              <w:t>满足</w:t>
            </w:r>
            <w:r>
              <w:rPr>
                <w:rFonts w:hint="eastAsia" w:ascii="宋体" w:hAnsi="宋体" w:eastAsia="宋体" w:cs="宋体"/>
                <w:sz w:val="24"/>
                <w:szCs w:val="24"/>
                <w:lang w:val="en-US" w:eastAsia="zh-CN"/>
              </w:rPr>
              <w:t>磋商</w:t>
            </w:r>
            <w:r>
              <w:rPr>
                <w:rFonts w:hint="eastAsia" w:ascii="宋体" w:hAnsi="宋体" w:eastAsia="宋体" w:cs="宋体"/>
                <w:sz w:val="24"/>
                <w:szCs w:val="24"/>
              </w:rPr>
              <w:t>文件要求，无瑕疵：</w:t>
            </w:r>
            <w:r>
              <w:rPr>
                <w:rFonts w:hint="eastAsia" w:ascii="宋体" w:hAnsi="宋体" w:eastAsia="宋体" w:cs="宋体"/>
                <w:sz w:val="24"/>
                <w:szCs w:val="24"/>
                <w:lang w:val="en-US" w:eastAsia="zh-CN"/>
              </w:rPr>
              <w:t>6</w:t>
            </w:r>
            <w:r>
              <w:rPr>
                <w:rFonts w:hint="eastAsia" w:ascii="宋体" w:hAnsi="宋体" w:eastAsia="宋体" w:cs="宋体"/>
                <w:sz w:val="24"/>
                <w:szCs w:val="24"/>
              </w:rPr>
              <w:t>分；</w:t>
            </w:r>
          </w:p>
          <w:p w14:paraId="1A29B437">
            <w:pPr>
              <w:spacing w:line="360" w:lineRule="auto"/>
              <w:jc w:val="left"/>
              <w:rPr>
                <w:rFonts w:hint="eastAsia" w:ascii="宋体" w:hAnsi="宋体" w:eastAsia="宋体" w:cs="宋体"/>
                <w:sz w:val="24"/>
                <w:szCs w:val="24"/>
              </w:rPr>
            </w:pPr>
            <w:r>
              <w:rPr>
                <w:rFonts w:hint="eastAsia" w:ascii="宋体" w:hAnsi="宋体" w:eastAsia="宋体" w:cs="宋体"/>
                <w:sz w:val="24"/>
                <w:szCs w:val="24"/>
              </w:rPr>
              <w:t>方案内容存在1处瑕疵：</w:t>
            </w:r>
            <w:r>
              <w:rPr>
                <w:rFonts w:hint="eastAsia" w:ascii="宋体" w:hAnsi="宋体" w:eastAsia="宋体" w:cs="宋体"/>
                <w:sz w:val="24"/>
                <w:szCs w:val="24"/>
                <w:lang w:val="en-US" w:eastAsia="zh-CN"/>
              </w:rPr>
              <w:t>4</w:t>
            </w:r>
            <w:r>
              <w:rPr>
                <w:rFonts w:hint="eastAsia" w:ascii="宋体" w:hAnsi="宋体" w:eastAsia="宋体" w:cs="宋体"/>
                <w:sz w:val="24"/>
                <w:szCs w:val="24"/>
              </w:rPr>
              <w:t>分；</w:t>
            </w:r>
          </w:p>
          <w:p w14:paraId="1480D5C9">
            <w:pPr>
              <w:spacing w:line="360" w:lineRule="auto"/>
              <w:jc w:val="left"/>
              <w:rPr>
                <w:rFonts w:hint="eastAsia" w:ascii="宋体" w:hAnsi="宋体" w:eastAsia="宋体" w:cs="宋体"/>
                <w:sz w:val="24"/>
                <w:szCs w:val="24"/>
              </w:rPr>
            </w:pPr>
            <w:r>
              <w:rPr>
                <w:rFonts w:hint="eastAsia" w:ascii="宋体" w:hAnsi="宋体" w:eastAsia="宋体" w:cs="宋体"/>
                <w:sz w:val="24"/>
                <w:szCs w:val="24"/>
              </w:rPr>
              <w:t>方案内容存在2处瑕疵：</w:t>
            </w:r>
            <w:r>
              <w:rPr>
                <w:rFonts w:hint="eastAsia" w:ascii="宋体" w:hAnsi="宋体" w:eastAsia="宋体" w:cs="宋体"/>
                <w:sz w:val="24"/>
                <w:szCs w:val="24"/>
                <w:lang w:val="en-US" w:eastAsia="zh-CN"/>
              </w:rPr>
              <w:t>2</w:t>
            </w:r>
            <w:r>
              <w:rPr>
                <w:rFonts w:hint="eastAsia" w:ascii="宋体" w:hAnsi="宋体" w:eastAsia="宋体" w:cs="宋体"/>
                <w:sz w:val="24"/>
                <w:szCs w:val="24"/>
              </w:rPr>
              <w:t>分；</w:t>
            </w:r>
          </w:p>
          <w:p w14:paraId="0423A515">
            <w:pPr>
              <w:spacing w:line="360" w:lineRule="auto"/>
              <w:jc w:val="left"/>
              <w:rPr>
                <w:rFonts w:hint="eastAsia" w:ascii="宋体" w:hAnsi="宋体" w:eastAsia="宋体" w:cs="宋体"/>
                <w:sz w:val="24"/>
                <w:szCs w:val="24"/>
              </w:rPr>
            </w:pPr>
            <w:r>
              <w:rPr>
                <w:rFonts w:hint="eastAsia" w:ascii="宋体" w:hAnsi="宋体" w:eastAsia="宋体" w:cs="宋体"/>
                <w:sz w:val="24"/>
                <w:szCs w:val="24"/>
              </w:rPr>
              <w:t>未提供方案或不满足</w:t>
            </w:r>
            <w:r>
              <w:rPr>
                <w:rFonts w:hint="eastAsia" w:ascii="宋体" w:hAnsi="宋体" w:eastAsia="宋体" w:cs="宋体"/>
                <w:sz w:val="24"/>
                <w:szCs w:val="24"/>
                <w:lang w:val="en-US" w:eastAsia="zh-CN"/>
              </w:rPr>
              <w:t>磋商</w:t>
            </w:r>
            <w:r>
              <w:rPr>
                <w:rFonts w:hint="eastAsia" w:ascii="宋体" w:hAnsi="宋体" w:eastAsia="宋体" w:cs="宋体"/>
                <w:sz w:val="24"/>
                <w:szCs w:val="24"/>
              </w:rPr>
              <w:t>文件要求或内容存在3处及以上瑕疵：0分；</w:t>
            </w:r>
          </w:p>
          <w:p w14:paraId="10415B92">
            <w:pPr>
              <w:spacing w:line="360" w:lineRule="auto"/>
              <w:jc w:val="left"/>
              <w:rPr>
                <w:rFonts w:hint="eastAsia" w:ascii="宋体" w:hAnsi="宋体" w:eastAsia="宋体" w:cs="宋体"/>
                <w:sz w:val="24"/>
                <w:szCs w:val="24"/>
                <w:lang w:eastAsia="zh-CN"/>
              </w:rPr>
            </w:pPr>
            <w:r>
              <w:rPr>
                <w:rFonts w:hint="eastAsia" w:ascii="宋体" w:hAnsi="宋体" w:eastAsia="宋体" w:cs="宋体"/>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673" w:type="dxa"/>
            <w:tcBorders>
              <w:top w:val="single" w:color="auto" w:sz="4" w:space="0"/>
              <w:left w:val="single" w:color="auto" w:sz="4" w:space="0"/>
              <w:bottom w:val="single" w:color="auto" w:sz="4" w:space="0"/>
              <w:right w:val="single" w:color="auto" w:sz="4" w:space="0"/>
            </w:tcBorders>
            <w:vAlign w:val="center"/>
          </w:tcPr>
          <w:p w14:paraId="3080E70A">
            <w:pPr>
              <w:widowControl/>
              <w:spacing w:line="360" w:lineRule="auto"/>
              <w:jc w:val="center"/>
              <w:rPr>
                <w:rFonts w:hint="eastAsia" w:ascii="宋体" w:hAnsi="宋体" w:eastAsia="宋体" w:cs="宋体"/>
                <w:kern w:val="0"/>
                <w:sz w:val="24"/>
                <w:szCs w:val="24"/>
                <w:lang w:eastAsia="zh-CN"/>
              </w:rPr>
            </w:pPr>
            <w:r>
              <w:rPr>
                <w:rFonts w:hint="eastAsia" w:ascii="宋体" w:hAnsi="宋体" w:cs="宋体"/>
                <w:sz w:val="24"/>
                <w:szCs w:val="24"/>
                <w:lang w:val="en-US" w:eastAsia="zh-CN"/>
              </w:rPr>
              <w:t>6</w:t>
            </w:r>
          </w:p>
        </w:tc>
      </w:tr>
      <w:tr w14:paraId="7CC49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426" w:type="dxa"/>
            <w:tcBorders>
              <w:top w:val="single" w:color="auto" w:sz="4" w:space="0"/>
              <w:left w:val="single" w:color="auto" w:sz="4" w:space="0"/>
              <w:bottom w:val="single" w:color="auto" w:sz="4" w:space="0"/>
              <w:right w:val="single" w:color="auto" w:sz="4" w:space="0"/>
            </w:tcBorders>
            <w:vAlign w:val="center"/>
          </w:tcPr>
          <w:p w14:paraId="20C7787D">
            <w:pPr>
              <w:widowControl/>
              <w:spacing w:line="360" w:lineRule="auto"/>
              <w:jc w:val="center"/>
              <w:rPr>
                <w:rFonts w:ascii="宋体" w:hAnsi="宋体" w:cs="宋体"/>
                <w:kern w:val="0"/>
                <w:sz w:val="24"/>
                <w:szCs w:val="24"/>
              </w:rPr>
            </w:pPr>
            <w:r>
              <w:rPr>
                <w:rFonts w:hint="eastAsia" w:ascii="宋体" w:hAnsi="宋体" w:cs="宋体"/>
                <w:kern w:val="0"/>
                <w:sz w:val="24"/>
                <w:szCs w:val="24"/>
              </w:rPr>
              <w:t>8</w:t>
            </w:r>
          </w:p>
        </w:tc>
        <w:tc>
          <w:tcPr>
            <w:tcW w:w="1389" w:type="dxa"/>
            <w:tcBorders>
              <w:top w:val="single" w:color="auto" w:sz="4" w:space="0"/>
              <w:left w:val="single" w:color="auto" w:sz="4" w:space="0"/>
              <w:bottom w:val="single" w:color="auto" w:sz="4" w:space="0"/>
              <w:right w:val="single" w:color="auto" w:sz="4" w:space="0"/>
            </w:tcBorders>
            <w:vAlign w:val="center"/>
          </w:tcPr>
          <w:p w14:paraId="03CE3A94">
            <w:pPr>
              <w:widowControl/>
              <w:spacing w:line="360" w:lineRule="auto"/>
              <w:jc w:val="center"/>
              <w:rPr>
                <w:rFonts w:ascii="宋体" w:hAnsi="宋体" w:cs="宋体"/>
                <w:bCs/>
                <w:sz w:val="24"/>
                <w:szCs w:val="24"/>
              </w:rPr>
            </w:pPr>
            <w:r>
              <w:rPr>
                <w:rFonts w:hint="eastAsia" w:ascii="宋体" w:hAnsi="宋体" w:cs="宋体"/>
                <w:bCs/>
                <w:sz w:val="24"/>
                <w:szCs w:val="24"/>
              </w:rPr>
              <w:t>各项服务应急预案</w:t>
            </w:r>
          </w:p>
        </w:tc>
        <w:tc>
          <w:tcPr>
            <w:tcW w:w="6257" w:type="dxa"/>
            <w:tcBorders>
              <w:top w:val="single" w:color="auto" w:sz="4" w:space="0"/>
              <w:left w:val="single" w:color="auto" w:sz="4" w:space="0"/>
              <w:bottom w:val="single" w:color="auto" w:sz="4" w:space="0"/>
              <w:right w:val="single" w:color="auto" w:sz="4" w:space="0"/>
            </w:tcBorders>
            <w:vAlign w:val="center"/>
          </w:tcPr>
          <w:p w14:paraId="0582ED6D">
            <w:pPr>
              <w:spacing w:line="360" w:lineRule="auto"/>
              <w:jc w:val="left"/>
              <w:rPr>
                <w:rFonts w:hint="eastAsia" w:ascii="宋体" w:hAnsi="宋体" w:eastAsia="宋体" w:cs="宋体"/>
                <w:sz w:val="24"/>
                <w:szCs w:val="24"/>
                <w:lang w:eastAsia="zh-CN"/>
              </w:rPr>
            </w:pPr>
            <w:r>
              <w:rPr>
                <w:rFonts w:hint="eastAsia" w:ascii="宋体" w:hAnsi="宋体" w:eastAsia="宋体" w:cs="宋体"/>
                <w:sz w:val="24"/>
                <w:szCs w:val="24"/>
              </w:rPr>
              <w:t>投标人须针对各项服务提供相应的应急预案，其预案能够优于采购方的需求</w:t>
            </w:r>
            <w:r>
              <w:rPr>
                <w:rFonts w:hint="eastAsia" w:ascii="宋体" w:hAnsi="宋体" w:eastAsia="宋体" w:cs="宋体"/>
                <w:sz w:val="24"/>
                <w:szCs w:val="24"/>
                <w:lang w:eastAsia="zh-CN"/>
              </w:rPr>
              <w:t>。</w:t>
            </w:r>
          </w:p>
          <w:p w14:paraId="36964A31">
            <w:pPr>
              <w:spacing w:line="360" w:lineRule="auto"/>
              <w:jc w:val="left"/>
              <w:rPr>
                <w:rFonts w:hint="eastAsia" w:ascii="宋体" w:hAnsi="宋体" w:eastAsia="宋体" w:cs="宋体"/>
                <w:sz w:val="24"/>
                <w:szCs w:val="24"/>
              </w:rPr>
            </w:pPr>
            <w:r>
              <w:rPr>
                <w:rFonts w:hint="eastAsia" w:ascii="宋体" w:hAnsi="宋体" w:eastAsia="宋体" w:cs="宋体"/>
                <w:sz w:val="24"/>
                <w:szCs w:val="24"/>
              </w:rPr>
              <w:t>满足</w:t>
            </w:r>
            <w:r>
              <w:rPr>
                <w:rFonts w:hint="eastAsia" w:ascii="宋体" w:hAnsi="宋体" w:eastAsia="宋体" w:cs="宋体"/>
                <w:sz w:val="24"/>
                <w:szCs w:val="24"/>
                <w:lang w:val="en-US" w:eastAsia="zh-CN"/>
              </w:rPr>
              <w:t>磋商</w:t>
            </w:r>
            <w:r>
              <w:rPr>
                <w:rFonts w:hint="eastAsia" w:ascii="宋体" w:hAnsi="宋体" w:eastAsia="宋体" w:cs="宋体"/>
                <w:sz w:val="24"/>
                <w:szCs w:val="24"/>
              </w:rPr>
              <w:t>文件要求，无瑕疵：</w:t>
            </w:r>
            <w:r>
              <w:rPr>
                <w:rFonts w:hint="eastAsia" w:ascii="宋体" w:hAnsi="宋体" w:eastAsia="宋体" w:cs="宋体"/>
                <w:sz w:val="24"/>
                <w:szCs w:val="24"/>
                <w:lang w:val="en-US" w:eastAsia="zh-CN"/>
              </w:rPr>
              <w:t>6</w:t>
            </w:r>
            <w:r>
              <w:rPr>
                <w:rFonts w:hint="eastAsia" w:ascii="宋体" w:hAnsi="宋体" w:eastAsia="宋体" w:cs="宋体"/>
                <w:sz w:val="24"/>
                <w:szCs w:val="24"/>
              </w:rPr>
              <w:t>分；</w:t>
            </w:r>
          </w:p>
          <w:p w14:paraId="5D20D585">
            <w:pPr>
              <w:spacing w:line="360" w:lineRule="auto"/>
              <w:jc w:val="left"/>
              <w:rPr>
                <w:rFonts w:hint="eastAsia" w:ascii="宋体" w:hAnsi="宋体" w:eastAsia="宋体" w:cs="宋体"/>
                <w:sz w:val="24"/>
                <w:szCs w:val="24"/>
              </w:rPr>
            </w:pPr>
            <w:r>
              <w:rPr>
                <w:rFonts w:hint="eastAsia" w:ascii="宋体" w:hAnsi="宋体" w:eastAsia="宋体" w:cs="宋体"/>
                <w:sz w:val="24"/>
                <w:szCs w:val="24"/>
              </w:rPr>
              <w:t>方案内容存在1处瑕疵：</w:t>
            </w:r>
            <w:r>
              <w:rPr>
                <w:rFonts w:hint="eastAsia" w:ascii="宋体" w:hAnsi="宋体" w:eastAsia="宋体" w:cs="宋体"/>
                <w:sz w:val="24"/>
                <w:szCs w:val="24"/>
                <w:lang w:val="en-US" w:eastAsia="zh-CN"/>
              </w:rPr>
              <w:t>4</w:t>
            </w:r>
            <w:r>
              <w:rPr>
                <w:rFonts w:hint="eastAsia" w:ascii="宋体" w:hAnsi="宋体" w:eastAsia="宋体" w:cs="宋体"/>
                <w:sz w:val="24"/>
                <w:szCs w:val="24"/>
              </w:rPr>
              <w:t>分；</w:t>
            </w:r>
          </w:p>
          <w:p w14:paraId="7DECBCC8">
            <w:pPr>
              <w:spacing w:line="360" w:lineRule="auto"/>
              <w:jc w:val="left"/>
              <w:rPr>
                <w:rFonts w:hint="eastAsia" w:ascii="宋体" w:hAnsi="宋体" w:eastAsia="宋体" w:cs="宋体"/>
                <w:sz w:val="24"/>
                <w:szCs w:val="24"/>
              </w:rPr>
            </w:pPr>
            <w:r>
              <w:rPr>
                <w:rFonts w:hint="eastAsia" w:ascii="宋体" w:hAnsi="宋体" w:eastAsia="宋体" w:cs="宋体"/>
                <w:sz w:val="24"/>
                <w:szCs w:val="24"/>
              </w:rPr>
              <w:t>方案内容存在2处瑕疵：</w:t>
            </w:r>
            <w:r>
              <w:rPr>
                <w:rFonts w:hint="eastAsia" w:ascii="宋体" w:hAnsi="宋体" w:eastAsia="宋体" w:cs="宋体"/>
                <w:sz w:val="24"/>
                <w:szCs w:val="24"/>
                <w:lang w:val="en-US" w:eastAsia="zh-CN"/>
              </w:rPr>
              <w:t>2</w:t>
            </w:r>
            <w:r>
              <w:rPr>
                <w:rFonts w:hint="eastAsia" w:ascii="宋体" w:hAnsi="宋体" w:eastAsia="宋体" w:cs="宋体"/>
                <w:sz w:val="24"/>
                <w:szCs w:val="24"/>
              </w:rPr>
              <w:t>分；</w:t>
            </w:r>
          </w:p>
          <w:p w14:paraId="2644B6F0">
            <w:pPr>
              <w:spacing w:line="360" w:lineRule="auto"/>
              <w:jc w:val="left"/>
              <w:rPr>
                <w:rFonts w:hint="eastAsia" w:ascii="宋体" w:hAnsi="宋体" w:eastAsia="宋体" w:cs="宋体"/>
                <w:sz w:val="24"/>
                <w:szCs w:val="24"/>
              </w:rPr>
            </w:pPr>
            <w:r>
              <w:rPr>
                <w:rFonts w:hint="eastAsia" w:ascii="宋体" w:hAnsi="宋体" w:eastAsia="宋体" w:cs="宋体"/>
                <w:sz w:val="24"/>
                <w:szCs w:val="24"/>
              </w:rPr>
              <w:t>未提供方案或不满足</w:t>
            </w:r>
            <w:r>
              <w:rPr>
                <w:rFonts w:hint="eastAsia" w:ascii="宋体" w:hAnsi="宋体" w:eastAsia="宋体" w:cs="宋体"/>
                <w:sz w:val="24"/>
                <w:szCs w:val="24"/>
                <w:lang w:val="en-US" w:eastAsia="zh-CN"/>
              </w:rPr>
              <w:t>磋商</w:t>
            </w:r>
            <w:r>
              <w:rPr>
                <w:rFonts w:hint="eastAsia" w:ascii="宋体" w:hAnsi="宋体" w:eastAsia="宋体" w:cs="宋体"/>
                <w:sz w:val="24"/>
                <w:szCs w:val="24"/>
              </w:rPr>
              <w:t>文件要求或内容存在3处及以上瑕疵：0分；</w:t>
            </w:r>
          </w:p>
          <w:p w14:paraId="2D9DD5C9">
            <w:pPr>
              <w:spacing w:line="360" w:lineRule="auto"/>
              <w:jc w:val="left"/>
              <w:rPr>
                <w:rFonts w:hint="eastAsia" w:ascii="宋体" w:hAnsi="宋体" w:eastAsia="宋体" w:cs="宋体"/>
                <w:sz w:val="24"/>
                <w:szCs w:val="24"/>
              </w:rPr>
            </w:pPr>
            <w:r>
              <w:rPr>
                <w:rFonts w:hint="eastAsia" w:ascii="宋体" w:hAnsi="宋体" w:eastAsia="宋体" w:cs="宋体"/>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673" w:type="dxa"/>
            <w:tcBorders>
              <w:top w:val="single" w:color="auto" w:sz="4" w:space="0"/>
              <w:left w:val="single" w:color="auto" w:sz="4" w:space="0"/>
              <w:bottom w:val="single" w:color="auto" w:sz="4" w:space="0"/>
              <w:right w:val="single" w:color="auto" w:sz="4" w:space="0"/>
            </w:tcBorders>
            <w:vAlign w:val="center"/>
          </w:tcPr>
          <w:p w14:paraId="7CA5441A">
            <w:pPr>
              <w:widowControl/>
              <w:spacing w:line="360" w:lineRule="auto"/>
              <w:jc w:val="center"/>
              <w:rPr>
                <w:rFonts w:ascii="宋体" w:hAnsi="宋体" w:cs="宋体"/>
                <w:kern w:val="0"/>
                <w:sz w:val="24"/>
                <w:szCs w:val="24"/>
              </w:rPr>
            </w:pPr>
            <w:r>
              <w:rPr>
                <w:rFonts w:hint="eastAsia" w:ascii="宋体" w:hAnsi="宋体" w:cs="宋体"/>
                <w:kern w:val="0"/>
                <w:sz w:val="24"/>
                <w:szCs w:val="24"/>
              </w:rPr>
              <w:t>6</w:t>
            </w:r>
          </w:p>
        </w:tc>
      </w:tr>
      <w:tr w14:paraId="1F1E2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426" w:type="dxa"/>
            <w:tcBorders>
              <w:top w:val="single" w:color="auto" w:sz="4" w:space="0"/>
              <w:left w:val="single" w:color="auto" w:sz="4" w:space="0"/>
              <w:bottom w:val="single" w:color="auto" w:sz="4" w:space="0"/>
              <w:right w:val="single" w:color="auto" w:sz="4" w:space="0"/>
            </w:tcBorders>
            <w:vAlign w:val="center"/>
          </w:tcPr>
          <w:p w14:paraId="217C6CE0">
            <w:pPr>
              <w:widowControl/>
              <w:spacing w:line="360" w:lineRule="auto"/>
              <w:jc w:val="center"/>
              <w:rPr>
                <w:rFonts w:ascii="宋体" w:hAnsi="宋体" w:cs="宋体"/>
                <w:kern w:val="0"/>
                <w:sz w:val="24"/>
                <w:szCs w:val="24"/>
              </w:rPr>
            </w:pPr>
            <w:r>
              <w:rPr>
                <w:rFonts w:hint="eastAsia" w:ascii="宋体" w:hAnsi="宋体" w:cs="宋体"/>
                <w:kern w:val="0"/>
                <w:sz w:val="24"/>
                <w:szCs w:val="24"/>
              </w:rPr>
              <w:t>9</w:t>
            </w:r>
          </w:p>
        </w:tc>
        <w:tc>
          <w:tcPr>
            <w:tcW w:w="1389" w:type="dxa"/>
            <w:tcBorders>
              <w:top w:val="single" w:color="auto" w:sz="4" w:space="0"/>
              <w:left w:val="single" w:color="auto" w:sz="4" w:space="0"/>
              <w:bottom w:val="single" w:color="auto" w:sz="4" w:space="0"/>
              <w:right w:val="single" w:color="auto" w:sz="4" w:space="0"/>
            </w:tcBorders>
            <w:vAlign w:val="center"/>
          </w:tcPr>
          <w:p w14:paraId="787F4048">
            <w:pPr>
              <w:widowControl/>
              <w:spacing w:line="360" w:lineRule="auto"/>
              <w:jc w:val="center"/>
              <w:rPr>
                <w:rFonts w:ascii="宋体" w:hAnsi="宋体" w:cs="宋体"/>
                <w:bCs/>
                <w:sz w:val="24"/>
                <w:szCs w:val="24"/>
              </w:rPr>
            </w:pPr>
            <w:r>
              <w:rPr>
                <w:rFonts w:hint="eastAsia" w:ascii="宋体" w:hAnsi="宋体" w:cs="宋体"/>
                <w:sz w:val="24"/>
                <w:szCs w:val="24"/>
              </w:rPr>
              <w:t>投诉流程、满意度调查制度</w:t>
            </w:r>
          </w:p>
        </w:tc>
        <w:tc>
          <w:tcPr>
            <w:tcW w:w="6257" w:type="dxa"/>
            <w:tcBorders>
              <w:top w:val="single" w:color="auto" w:sz="4" w:space="0"/>
              <w:left w:val="single" w:color="auto" w:sz="4" w:space="0"/>
              <w:bottom w:val="single" w:color="auto" w:sz="4" w:space="0"/>
              <w:right w:val="single" w:color="auto" w:sz="4" w:space="0"/>
            </w:tcBorders>
            <w:vAlign w:val="center"/>
          </w:tcPr>
          <w:p w14:paraId="5AC557D2">
            <w:pPr>
              <w:spacing w:line="360" w:lineRule="auto"/>
              <w:jc w:val="left"/>
              <w:rPr>
                <w:rFonts w:hint="eastAsia" w:ascii="宋体" w:hAnsi="宋体" w:eastAsia="宋体" w:cs="宋体"/>
                <w:sz w:val="24"/>
                <w:szCs w:val="24"/>
                <w:lang w:eastAsia="zh-CN"/>
              </w:rPr>
            </w:pPr>
            <w:r>
              <w:rPr>
                <w:rFonts w:hint="eastAsia" w:ascii="宋体" w:hAnsi="宋体" w:eastAsia="宋体" w:cs="宋体"/>
                <w:sz w:val="24"/>
                <w:szCs w:val="24"/>
              </w:rPr>
              <w:t>投诉流程、满意度调查制度健全、可行</w:t>
            </w:r>
            <w:r>
              <w:rPr>
                <w:rFonts w:hint="eastAsia" w:ascii="宋体" w:hAnsi="宋体" w:eastAsia="宋体" w:cs="宋体"/>
                <w:sz w:val="24"/>
                <w:szCs w:val="24"/>
                <w:lang w:eastAsia="zh-CN"/>
              </w:rPr>
              <w:t>。</w:t>
            </w:r>
          </w:p>
          <w:p w14:paraId="25771573">
            <w:pPr>
              <w:spacing w:line="360" w:lineRule="auto"/>
              <w:jc w:val="left"/>
              <w:rPr>
                <w:rFonts w:hint="eastAsia" w:ascii="宋体" w:hAnsi="宋体" w:eastAsia="宋体" w:cs="宋体"/>
                <w:sz w:val="24"/>
                <w:szCs w:val="24"/>
              </w:rPr>
            </w:pPr>
            <w:r>
              <w:rPr>
                <w:rFonts w:hint="eastAsia" w:ascii="宋体" w:hAnsi="宋体" w:eastAsia="宋体" w:cs="宋体"/>
                <w:sz w:val="24"/>
                <w:szCs w:val="24"/>
              </w:rPr>
              <w:t>满足</w:t>
            </w:r>
            <w:r>
              <w:rPr>
                <w:rFonts w:hint="eastAsia" w:ascii="宋体" w:hAnsi="宋体" w:eastAsia="宋体" w:cs="宋体"/>
                <w:sz w:val="24"/>
                <w:szCs w:val="24"/>
                <w:lang w:val="en-US" w:eastAsia="zh-CN"/>
              </w:rPr>
              <w:t>磋商</w:t>
            </w:r>
            <w:r>
              <w:rPr>
                <w:rFonts w:hint="eastAsia" w:ascii="宋体" w:hAnsi="宋体" w:eastAsia="宋体" w:cs="宋体"/>
                <w:sz w:val="24"/>
                <w:szCs w:val="24"/>
              </w:rPr>
              <w:t>文件要求，无瑕疵：</w:t>
            </w:r>
            <w:r>
              <w:rPr>
                <w:rFonts w:hint="eastAsia" w:ascii="宋体" w:hAnsi="宋体" w:eastAsia="宋体" w:cs="宋体"/>
                <w:sz w:val="24"/>
                <w:szCs w:val="24"/>
                <w:lang w:val="en-US" w:eastAsia="zh-CN"/>
              </w:rPr>
              <w:t>6</w:t>
            </w:r>
            <w:r>
              <w:rPr>
                <w:rFonts w:hint="eastAsia" w:ascii="宋体" w:hAnsi="宋体" w:eastAsia="宋体" w:cs="宋体"/>
                <w:sz w:val="24"/>
                <w:szCs w:val="24"/>
              </w:rPr>
              <w:t>分；</w:t>
            </w:r>
          </w:p>
          <w:p w14:paraId="2D886D08">
            <w:pPr>
              <w:spacing w:line="360" w:lineRule="auto"/>
              <w:jc w:val="left"/>
              <w:rPr>
                <w:rFonts w:hint="eastAsia" w:ascii="宋体" w:hAnsi="宋体" w:eastAsia="宋体" w:cs="宋体"/>
                <w:sz w:val="24"/>
                <w:szCs w:val="24"/>
              </w:rPr>
            </w:pPr>
            <w:r>
              <w:rPr>
                <w:rFonts w:hint="eastAsia" w:ascii="宋体" w:hAnsi="宋体" w:eastAsia="宋体" w:cs="宋体"/>
                <w:sz w:val="24"/>
                <w:szCs w:val="24"/>
              </w:rPr>
              <w:t>方案内容存在1处瑕疵：</w:t>
            </w:r>
            <w:r>
              <w:rPr>
                <w:rFonts w:hint="eastAsia" w:ascii="宋体" w:hAnsi="宋体" w:eastAsia="宋体" w:cs="宋体"/>
                <w:sz w:val="24"/>
                <w:szCs w:val="24"/>
                <w:lang w:val="en-US" w:eastAsia="zh-CN"/>
              </w:rPr>
              <w:t>4</w:t>
            </w:r>
            <w:r>
              <w:rPr>
                <w:rFonts w:hint="eastAsia" w:ascii="宋体" w:hAnsi="宋体" w:eastAsia="宋体" w:cs="宋体"/>
                <w:sz w:val="24"/>
                <w:szCs w:val="24"/>
              </w:rPr>
              <w:t>分；</w:t>
            </w:r>
          </w:p>
          <w:p w14:paraId="3FB5C51B">
            <w:pPr>
              <w:spacing w:line="360" w:lineRule="auto"/>
              <w:jc w:val="left"/>
              <w:rPr>
                <w:rFonts w:hint="eastAsia" w:ascii="宋体" w:hAnsi="宋体" w:eastAsia="宋体" w:cs="宋体"/>
                <w:sz w:val="24"/>
                <w:szCs w:val="24"/>
              </w:rPr>
            </w:pPr>
            <w:r>
              <w:rPr>
                <w:rFonts w:hint="eastAsia" w:ascii="宋体" w:hAnsi="宋体" w:eastAsia="宋体" w:cs="宋体"/>
                <w:sz w:val="24"/>
                <w:szCs w:val="24"/>
              </w:rPr>
              <w:t>方案内容存在2处瑕疵：</w:t>
            </w:r>
            <w:r>
              <w:rPr>
                <w:rFonts w:hint="eastAsia" w:ascii="宋体" w:hAnsi="宋体" w:eastAsia="宋体" w:cs="宋体"/>
                <w:sz w:val="24"/>
                <w:szCs w:val="24"/>
                <w:lang w:val="en-US" w:eastAsia="zh-CN"/>
              </w:rPr>
              <w:t>2</w:t>
            </w:r>
            <w:r>
              <w:rPr>
                <w:rFonts w:hint="eastAsia" w:ascii="宋体" w:hAnsi="宋体" w:eastAsia="宋体" w:cs="宋体"/>
                <w:sz w:val="24"/>
                <w:szCs w:val="24"/>
              </w:rPr>
              <w:t>分；</w:t>
            </w:r>
          </w:p>
          <w:p w14:paraId="58E2D8EF">
            <w:pPr>
              <w:spacing w:line="360" w:lineRule="auto"/>
              <w:jc w:val="left"/>
              <w:rPr>
                <w:rFonts w:hint="eastAsia" w:ascii="宋体" w:hAnsi="宋体" w:eastAsia="宋体" w:cs="宋体"/>
                <w:sz w:val="24"/>
                <w:szCs w:val="24"/>
              </w:rPr>
            </w:pPr>
            <w:r>
              <w:rPr>
                <w:rFonts w:hint="eastAsia" w:ascii="宋体" w:hAnsi="宋体" w:eastAsia="宋体" w:cs="宋体"/>
                <w:sz w:val="24"/>
                <w:szCs w:val="24"/>
              </w:rPr>
              <w:t>未提供方案或不满足</w:t>
            </w:r>
            <w:r>
              <w:rPr>
                <w:rFonts w:hint="eastAsia" w:ascii="宋体" w:hAnsi="宋体" w:eastAsia="宋体" w:cs="宋体"/>
                <w:sz w:val="24"/>
                <w:szCs w:val="24"/>
                <w:lang w:val="en-US" w:eastAsia="zh-CN"/>
              </w:rPr>
              <w:t>磋商</w:t>
            </w:r>
            <w:r>
              <w:rPr>
                <w:rFonts w:hint="eastAsia" w:ascii="宋体" w:hAnsi="宋体" w:eastAsia="宋体" w:cs="宋体"/>
                <w:sz w:val="24"/>
                <w:szCs w:val="24"/>
              </w:rPr>
              <w:t>文件要求或内容存在3处及以上瑕疵：0分；</w:t>
            </w:r>
          </w:p>
          <w:p w14:paraId="5AD6F7FC">
            <w:pPr>
              <w:spacing w:line="360" w:lineRule="auto"/>
              <w:jc w:val="left"/>
              <w:rPr>
                <w:rFonts w:hint="eastAsia" w:ascii="宋体" w:hAnsi="宋体" w:eastAsia="宋体" w:cs="宋体"/>
                <w:sz w:val="24"/>
                <w:szCs w:val="24"/>
              </w:rPr>
            </w:pPr>
            <w:r>
              <w:rPr>
                <w:rFonts w:hint="eastAsia" w:ascii="宋体" w:hAnsi="宋体" w:eastAsia="宋体" w:cs="宋体"/>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673" w:type="dxa"/>
            <w:tcBorders>
              <w:top w:val="single" w:color="auto" w:sz="4" w:space="0"/>
              <w:left w:val="single" w:color="auto" w:sz="4" w:space="0"/>
              <w:bottom w:val="single" w:color="auto" w:sz="4" w:space="0"/>
              <w:right w:val="single" w:color="auto" w:sz="4" w:space="0"/>
            </w:tcBorders>
            <w:vAlign w:val="center"/>
          </w:tcPr>
          <w:p w14:paraId="54232AA0">
            <w:pPr>
              <w:widowControl/>
              <w:spacing w:line="360" w:lineRule="auto"/>
              <w:jc w:val="center"/>
              <w:rPr>
                <w:rFonts w:hint="eastAsia" w:ascii="宋体" w:hAnsi="宋体" w:eastAsia="宋体" w:cs="宋体"/>
                <w:kern w:val="0"/>
                <w:sz w:val="24"/>
                <w:szCs w:val="24"/>
                <w:highlight w:val="yellow"/>
                <w:lang w:eastAsia="zh-CN"/>
              </w:rPr>
            </w:pPr>
            <w:r>
              <w:rPr>
                <w:rFonts w:hint="eastAsia" w:ascii="宋体" w:hAnsi="宋体" w:cs="宋体"/>
                <w:sz w:val="24"/>
                <w:szCs w:val="24"/>
                <w:lang w:val="en-US" w:eastAsia="zh-CN"/>
              </w:rPr>
              <w:t>6</w:t>
            </w:r>
          </w:p>
        </w:tc>
      </w:tr>
    </w:tbl>
    <w:p w14:paraId="7BE9F8A4">
      <w:pPr>
        <w:spacing w:line="360" w:lineRule="auto"/>
        <w:rPr>
          <w:rFonts w:ascii="宋体" w:hAnsi="宋体"/>
          <w:sz w:val="24"/>
        </w:rPr>
      </w:pPr>
    </w:p>
    <w:p w14:paraId="7DBBCD97">
      <w:pPr>
        <w:spacing w:line="360" w:lineRule="auto"/>
        <w:ind w:firstLine="480" w:firstLineChars="200"/>
        <w:outlineLvl w:val="0"/>
        <w:rPr>
          <w:sz w:val="24"/>
        </w:rPr>
      </w:pPr>
      <w:r>
        <w:rPr>
          <w:sz w:val="24"/>
        </w:rPr>
        <w:t>四、投标文件内容要求</w:t>
      </w:r>
    </w:p>
    <w:p w14:paraId="682E6B83">
      <w:pPr>
        <w:spacing w:line="360" w:lineRule="auto"/>
        <w:ind w:firstLine="480" w:firstLineChars="200"/>
        <w:outlineLvl w:val="0"/>
        <w:rPr>
          <w:sz w:val="24"/>
        </w:rPr>
      </w:pPr>
      <w:r>
        <w:rPr>
          <w:rFonts w:hint="eastAsia"/>
          <w:sz w:val="24"/>
        </w:rPr>
        <w:t>（一）</w:t>
      </w:r>
      <w:r>
        <w:rPr>
          <w:sz w:val="24"/>
        </w:rPr>
        <w:t>投标人须按照《投标须知》“C 投标文件的编制”中的相关要求编制投标文件</w:t>
      </w:r>
      <w:r>
        <w:rPr>
          <w:rFonts w:hint="eastAsia"/>
          <w:sz w:val="24"/>
        </w:rPr>
        <w:t>。</w:t>
      </w:r>
    </w:p>
    <w:p w14:paraId="0612EF50">
      <w:pPr>
        <w:pStyle w:val="35"/>
        <w:spacing w:line="360" w:lineRule="auto"/>
        <w:ind w:firstLine="480" w:firstLineChars="200"/>
        <w:jc w:val="both"/>
        <w:rPr>
          <w:rFonts w:hint="eastAsia" w:ascii="Times New Roman" w:hAnsi="Times New Roman" w:eastAsia="宋体" w:cs="Times New Roman"/>
          <w:color w:val="auto"/>
          <w:lang w:val="en-US" w:eastAsia="zh-CN"/>
        </w:rPr>
      </w:pPr>
      <w:r>
        <w:rPr>
          <w:rFonts w:hint="eastAsia"/>
          <w:sz w:val="24"/>
        </w:rPr>
        <w:t>（二）</w:t>
      </w:r>
      <w:r>
        <w:rPr>
          <w:rFonts w:hint="eastAsia"/>
          <w:sz w:val="24"/>
          <w:lang w:eastAsia="zh-CN"/>
        </w:rPr>
        <w:t>响应</w:t>
      </w:r>
      <w:r>
        <w:rPr>
          <w:sz w:val="24"/>
        </w:rPr>
        <w:t>文件</w:t>
      </w:r>
      <w:r>
        <w:rPr>
          <w:rFonts w:hint="eastAsia"/>
          <w:sz w:val="24"/>
        </w:rPr>
        <w:t>格式</w:t>
      </w:r>
      <w:r>
        <w:rPr>
          <w:rFonts w:hint="eastAsia"/>
          <w:sz w:val="24"/>
          <w:lang w:eastAsia="zh-CN"/>
        </w:rPr>
        <w:t>可</w:t>
      </w:r>
      <w:r>
        <w:rPr>
          <w:rFonts w:hint="eastAsia"/>
          <w:sz w:val="24"/>
        </w:rPr>
        <w:t>参照第五部分“</w:t>
      </w:r>
      <w:r>
        <w:rPr>
          <w:rFonts w:hint="eastAsia"/>
          <w:sz w:val="24"/>
          <w:lang w:eastAsia="zh-CN"/>
        </w:rPr>
        <w:t>响应</w:t>
      </w:r>
      <w:r>
        <w:rPr>
          <w:rFonts w:hint="eastAsia"/>
          <w:sz w:val="24"/>
        </w:rPr>
        <w:t>文件格式”</w:t>
      </w:r>
      <w:r>
        <w:rPr>
          <w:rFonts w:hint="eastAsia"/>
          <w:sz w:val="24"/>
          <w:lang w:eastAsia="zh-CN"/>
        </w:rPr>
        <w:t>，</w:t>
      </w:r>
      <w:r>
        <w:rPr>
          <w:rFonts w:hint="eastAsia" w:ascii="Times New Roman" w:hAnsi="Times New Roman" w:eastAsia="宋体" w:cs="Times New Roman"/>
          <w:color w:val="auto"/>
          <w:lang w:eastAsia="zh-CN"/>
        </w:rPr>
        <w:t>该部分为模版仅供参考，可根据项目需求据实填写。</w:t>
      </w:r>
    </w:p>
    <w:p w14:paraId="1C33ED06">
      <w:pPr>
        <w:tabs>
          <w:tab w:val="left" w:pos="210"/>
        </w:tabs>
        <w:autoSpaceDE w:val="0"/>
        <w:autoSpaceDN w:val="0"/>
        <w:adjustRightInd w:val="0"/>
        <w:spacing w:line="560" w:lineRule="exact"/>
        <w:ind w:firstLine="480" w:firstLineChars="200"/>
        <w:rPr>
          <w:rFonts w:hint="eastAsia" w:ascii="宋体" w:hAnsi="宋体"/>
          <w:sz w:val="24"/>
          <w:szCs w:val="24"/>
        </w:rPr>
      </w:pPr>
      <w:r>
        <w:rPr>
          <w:rFonts w:hint="eastAsia" w:ascii="宋体" w:hAnsi="宋体"/>
          <w:sz w:val="24"/>
          <w:szCs w:val="24"/>
          <w:lang w:eastAsia="zh-CN"/>
        </w:rPr>
        <w:t>五、</w:t>
      </w:r>
      <w:r>
        <w:rPr>
          <w:rFonts w:hint="eastAsia" w:ascii="宋体" w:hAnsi="宋体"/>
          <w:sz w:val="24"/>
          <w:szCs w:val="24"/>
        </w:rPr>
        <w:t>项目需求书：</w:t>
      </w:r>
    </w:p>
    <w:p w14:paraId="20BBB6ED">
      <w:pPr>
        <w:widowControl/>
        <w:ind w:firstLine="480" w:firstLineChars="200"/>
        <w:jc w:val="left"/>
        <w:rPr>
          <w:rFonts w:ascii="宋体" w:hAnsi="宋体"/>
          <w:b/>
          <w:sz w:val="24"/>
          <w:szCs w:val="24"/>
        </w:rPr>
      </w:pPr>
      <w:r>
        <w:rPr>
          <w:rFonts w:hint="eastAsia"/>
          <w:sz w:val="24"/>
        </w:rPr>
        <w:t>本项目属于</w:t>
      </w:r>
      <w:r>
        <w:rPr>
          <w:rFonts w:hint="eastAsia"/>
          <w:color w:val="auto"/>
          <w:sz w:val="24"/>
          <w:lang w:val="en-US" w:eastAsia="zh-CN"/>
        </w:rPr>
        <w:t>物业管理</w:t>
      </w:r>
      <w:r>
        <w:rPr>
          <w:rFonts w:hint="eastAsia"/>
          <w:sz w:val="24"/>
        </w:rPr>
        <w:t>行业。</w:t>
      </w:r>
    </w:p>
    <w:p w14:paraId="1E6549E4">
      <w:pPr>
        <w:tabs>
          <w:tab w:val="left" w:pos="210"/>
        </w:tabs>
        <w:autoSpaceDE w:val="0"/>
        <w:autoSpaceDN w:val="0"/>
        <w:adjustRightInd w:val="0"/>
        <w:spacing w:line="560" w:lineRule="exact"/>
        <w:ind w:firstLine="482" w:firstLineChars="200"/>
        <w:rPr>
          <w:rFonts w:ascii="宋体" w:hAnsi="宋体"/>
          <w:b/>
          <w:sz w:val="24"/>
          <w:szCs w:val="24"/>
        </w:rPr>
      </w:pPr>
      <w:r>
        <w:rPr>
          <w:rFonts w:ascii="宋体" w:hAnsi="宋体"/>
          <w:b/>
          <w:sz w:val="24"/>
          <w:szCs w:val="24"/>
        </w:rPr>
        <w:t>(</w:t>
      </w:r>
      <w:r>
        <w:rPr>
          <w:rFonts w:hint="eastAsia" w:ascii="宋体" w:hAnsi="宋体"/>
          <w:b/>
          <w:sz w:val="24"/>
          <w:szCs w:val="24"/>
        </w:rPr>
        <w:t>一</w:t>
      </w:r>
      <w:r>
        <w:rPr>
          <w:rFonts w:ascii="宋体" w:hAnsi="宋体"/>
          <w:b/>
          <w:sz w:val="24"/>
          <w:szCs w:val="24"/>
        </w:rPr>
        <w:t>)</w:t>
      </w:r>
      <w:r>
        <w:rPr>
          <w:rFonts w:hint="eastAsia" w:ascii="宋体" w:hAnsi="宋体"/>
          <w:b/>
          <w:sz w:val="24"/>
          <w:szCs w:val="24"/>
        </w:rPr>
        <w:t>项目背景</w:t>
      </w:r>
    </w:p>
    <w:p w14:paraId="20BD8C44">
      <w:pPr>
        <w:tabs>
          <w:tab w:val="left" w:pos="210"/>
        </w:tabs>
        <w:autoSpaceDE w:val="0"/>
        <w:autoSpaceDN w:val="0"/>
        <w:adjustRightInd w:val="0"/>
        <w:spacing w:line="560" w:lineRule="exact"/>
        <w:ind w:firstLine="480"/>
        <w:rPr>
          <w:rFonts w:ascii="宋体" w:hAnsi="宋体"/>
          <w:sz w:val="24"/>
          <w:szCs w:val="24"/>
        </w:rPr>
      </w:pPr>
      <w:r>
        <w:rPr>
          <w:rFonts w:hint="eastAsia" w:ascii="宋体" w:hAnsi="宋体"/>
          <w:sz w:val="24"/>
          <w:szCs w:val="24"/>
        </w:rPr>
        <w:t>西青区赤龙南街道办事处为综合性办公楼，属于新建专属办公楼宇。办公大楼共三幢，地上4层，使用的地上建筑总面积共计10400㎡。入驻单位有赤龙南街道办事处、党群服务中心、综合治理中心、退役军人服务站、综合执法大队、司法所等，办公人员</w:t>
      </w:r>
      <w:r>
        <w:rPr>
          <w:rFonts w:hint="eastAsia" w:ascii="宋体" w:hAnsi="宋体"/>
          <w:color w:val="000000" w:themeColor="text1"/>
          <w:sz w:val="24"/>
          <w:szCs w:val="24"/>
          <w14:textFill>
            <w14:solidFill>
              <w14:schemeClr w14:val="tx1"/>
            </w14:solidFill>
          </w14:textFill>
        </w:rPr>
        <w:t>为</w:t>
      </w:r>
      <w:r>
        <w:rPr>
          <w:rFonts w:hint="eastAsia" w:ascii="宋体" w:hAnsi="宋体"/>
          <w:color w:val="auto"/>
          <w:sz w:val="24"/>
          <w:szCs w:val="24"/>
          <w:lang w:val="en-US" w:eastAsia="zh-CN"/>
        </w:rPr>
        <w:t>220</w:t>
      </w:r>
      <w:r>
        <w:rPr>
          <w:rFonts w:hint="eastAsia" w:ascii="宋体" w:hAnsi="宋体"/>
          <w:color w:val="000000" w:themeColor="text1"/>
          <w:sz w:val="24"/>
          <w:szCs w:val="24"/>
          <w14:textFill>
            <w14:solidFill>
              <w14:schemeClr w14:val="tx1"/>
            </w14:solidFill>
          </w14:textFill>
        </w:rPr>
        <w:t>人</w:t>
      </w:r>
      <w:r>
        <w:rPr>
          <w:rFonts w:hint="eastAsia" w:ascii="宋体" w:hAnsi="宋体"/>
          <w:sz w:val="24"/>
          <w:szCs w:val="24"/>
        </w:rPr>
        <w:t>。</w:t>
      </w:r>
    </w:p>
    <w:p w14:paraId="1EE714EC">
      <w:pPr>
        <w:tabs>
          <w:tab w:val="left" w:pos="210"/>
        </w:tabs>
        <w:autoSpaceDE w:val="0"/>
        <w:autoSpaceDN w:val="0"/>
        <w:adjustRightInd w:val="0"/>
        <w:spacing w:line="560" w:lineRule="exact"/>
        <w:ind w:firstLine="480"/>
        <w:rPr>
          <w:rFonts w:ascii="宋体" w:hAnsi="宋体"/>
          <w:b/>
          <w:sz w:val="24"/>
          <w:szCs w:val="24"/>
        </w:rPr>
      </w:pPr>
      <w:r>
        <w:rPr>
          <w:rFonts w:hint="eastAsia" w:ascii="宋体" w:hAnsi="宋体"/>
          <w:b/>
          <w:sz w:val="24"/>
          <w:szCs w:val="24"/>
        </w:rPr>
        <w:t>（二）岗位需要</w:t>
      </w:r>
    </w:p>
    <w:p w14:paraId="46086068">
      <w:pPr>
        <w:tabs>
          <w:tab w:val="left" w:pos="210"/>
        </w:tabs>
        <w:autoSpaceDE w:val="0"/>
        <w:autoSpaceDN w:val="0"/>
        <w:adjustRightInd w:val="0"/>
        <w:spacing w:line="560" w:lineRule="exact"/>
        <w:ind w:firstLine="48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本项目须配备</w:t>
      </w:r>
      <w:r>
        <w:rPr>
          <w:rFonts w:hint="eastAsia" w:ascii="宋体" w:hAnsi="宋体"/>
          <w:color w:val="auto"/>
          <w:sz w:val="24"/>
          <w:szCs w:val="24"/>
          <w:lang w:val="en-US" w:eastAsia="zh-CN"/>
        </w:rPr>
        <w:t>24</w:t>
      </w:r>
      <w:r>
        <w:rPr>
          <w:rFonts w:hint="eastAsia" w:ascii="宋体" w:hAnsi="宋体"/>
          <w:color w:val="000000" w:themeColor="text1"/>
          <w:sz w:val="24"/>
          <w:szCs w:val="24"/>
          <w14:textFill>
            <w14:solidFill>
              <w14:schemeClr w14:val="tx1"/>
            </w14:solidFill>
          </w14:textFill>
        </w:rPr>
        <w:t>名人员，配备参考如下：</w:t>
      </w:r>
    </w:p>
    <w:p w14:paraId="08DD61F6">
      <w:pPr>
        <w:tabs>
          <w:tab w:val="left" w:pos="210"/>
        </w:tabs>
        <w:autoSpaceDE w:val="0"/>
        <w:autoSpaceDN w:val="0"/>
        <w:adjustRightInd w:val="0"/>
        <w:spacing w:line="560" w:lineRule="exact"/>
        <w:ind w:firstLine="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1.综合办公室1人：项目经理1人，共计1人。</w:t>
      </w:r>
    </w:p>
    <w:p w14:paraId="35F8F9E8">
      <w:pPr>
        <w:tabs>
          <w:tab w:val="left" w:pos="210"/>
        </w:tabs>
        <w:autoSpaceDE w:val="0"/>
        <w:autoSpaceDN w:val="0"/>
        <w:adjustRightInd w:val="0"/>
        <w:spacing w:line="560" w:lineRule="exact"/>
        <w:ind w:firstLine="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2.会务部1人：</w:t>
      </w:r>
      <w:r>
        <w:rPr>
          <w:rFonts w:hint="default" w:ascii="宋体" w:hAnsi="宋体"/>
          <w:color w:val="000000" w:themeColor="text1"/>
          <w:sz w:val="24"/>
          <w:szCs w:val="24"/>
          <w14:textFill>
            <w14:solidFill>
              <w14:schemeClr w14:val="tx1"/>
            </w14:solidFill>
          </w14:textFill>
        </w:rPr>
        <w:t>会议服务</w:t>
      </w:r>
      <w:r>
        <w:rPr>
          <w:rFonts w:hint="eastAsia" w:ascii="宋体" w:hAnsi="宋体"/>
          <w:color w:val="000000" w:themeColor="text1"/>
          <w:sz w:val="24"/>
          <w:szCs w:val="24"/>
          <w14:textFill>
            <w14:solidFill>
              <w14:schemeClr w14:val="tx1"/>
            </w14:solidFill>
          </w14:textFill>
        </w:rPr>
        <w:t>1人，共计1人。</w:t>
      </w:r>
    </w:p>
    <w:p w14:paraId="491F9559">
      <w:pPr>
        <w:tabs>
          <w:tab w:val="left" w:pos="210"/>
        </w:tabs>
        <w:autoSpaceDE w:val="0"/>
        <w:autoSpaceDN w:val="0"/>
        <w:adjustRightInd w:val="0"/>
        <w:spacing w:line="560" w:lineRule="exact"/>
        <w:ind w:firstLine="480"/>
        <w:rPr>
          <w:rFonts w:hint="eastAsia"/>
          <w:color w:val="000000" w:themeColor="text1"/>
          <w14:textFill>
            <w14:solidFill>
              <w14:schemeClr w14:val="tx1"/>
            </w14:solidFill>
          </w14:textFill>
        </w:rPr>
      </w:pPr>
      <w:r>
        <w:rPr>
          <w:rFonts w:hint="default" w:ascii="宋体" w:hAnsi="宋体"/>
          <w:color w:val="000000" w:themeColor="text1"/>
          <w:sz w:val="24"/>
          <w:szCs w:val="24"/>
          <w14:textFill>
            <w14:solidFill>
              <w14:schemeClr w14:val="tx1"/>
            </w14:solidFill>
          </w14:textFill>
        </w:rPr>
        <w:t>3</w:t>
      </w:r>
      <w:r>
        <w:rPr>
          <w:rFonts w:hint="eastAsia" w:ascii="宋体" w:hAnsi="宋体"/>
          <w:color w:val="000000" w:themeColor="text1"/>
          <w:sz w:val="24"/>
          <w:szCs w:val="24"/>
          <w14:textFill>
            <w14:solidFill>
              <w14:schemeClr w14:val="tx1"/>
            </w14:solidFill>
          </w14:textFill>
        </w:rPr>
        <w:t>.工程部1人：</w:t>
      </w:r>
      <w:r>
        <w:rPr>
          <w:rFonts w:hint="eastAsia" w:ascii="宋体" w:hAnsi="宋体" w:cs="宋体"/>
          <w:color w:val="000000" w:themeColor="text1"/>
          <w:sz w:val="22"/>
          <w:lang w:bidi="ar"/>
          <w14:textFill>
            <w14:solidFill>
              <w14:schemeClr w14:val="tx1"/>
            </w14:solidFill>
          </w14:textFill>
        </w:rPr>
        <w:t>综合维修</w:t>
      </w:r>
      <w:r>
        <w:rPr>
          <w:rFonts w:hint="default" w:ascii="宋体" w:hAnsi="宋体" w:cs="宋体"/>
          <w:color w:val="000000" w:themeColor="text1"/>
          <w:sz w:val="22"/>
          <w:lang w:bidi="ar"/>
          <w14:textFill>
            <w14:solidFill>
              <w14:schemeClr w14:val="tx1"/>
            </w14:solidFill>
          </w14:textFill>
        </w:rPr>
        <w:t>工</w:t>
      </w:r>
      <w:r>
        <w:rPr>
          <w:rFonts w:hint="eastAsia" w:ascii="宋体" w:hAnsi="宋体"/>
          <w:color w:val="000000" w:themeColor="text1"/>
          <w:sz w:val="24"/>
          <w:szCs w:val="24"/>
          <w14:textFill>
            <w14:solidFill>
              <w14:schemeClr w14:val="tx1"/>
            </w14:solidFill>
          </w14:textFill>
        </w:rPr>
        <w:t>1人</w:t>
      </w:r>
      <w:r>
        <w:rPr>
          <w:rFonts w:hint="default" w:ascii="宋体" w:hAnsi="宋体"/>
          <w:color w:val="000000" w:themeColor="text1"/>
          <w:sz w:val="24"/>
          <w:szCs w:val="24"/>
          <w14:textFill>
            <w14:solidFill>
              <w14:schemeClr w14:val="tx1"/>
            </w14:solidFill>
          </w14:textFill>
        </w:rPr>
        <w:t>，共计1人</w:t>
      </w:r>
      <w:r>
        <w:rPr>
          <w:rFonts w:hint="eastAsia" w:ascii="宋体" w:hAnsi="宋体"/>
          <w:color w:val="000000" w:themeColor="text1"/>
          <w:sz w:val="24"/>
          <w:szCs w:val="24"/>
          <w14:textFill>
            <w14:solidFill>
              <w14:schemeClr w14:val="tx1"/>
            </w14:solidFill>
          </w14:textFill>
        </w:rPr>
        <w:t>。</w:t>
      </w:r>
    </w:p>
    <w:p w14:paraId="7E3D7A33">
      <w:pPr>
        <w:tabs>
          <w:tab w:val="left" w:pos="210"/>
        </w:tabs>
        <w:autoSpaceDE w:val="0"/>
        <w:autoSpaceDN w:val="0"/>
        <w:adjustRightInd w:val="0"/>
        <w:spacing w:line="560" w:lineRule="exact"/>
        <w:ind w:firstLine="480"/>
        <w:rPr>
          <w:rFonts w:ascii="宋体" w:hAnsi="宋体"/>
          <w:color w:val="000000" w:themeColor="text1"/>
          <w:sz w:val="24"/>
          <w:szCs w:val="24"/>
          <w14:textFill>
            <w14:solidFill>
              <w14:schemeClr w14:val="tx1"/>
            </w14:solidFill>
          </w14:textFill>
        </w:rPr>
      </w:pPr>
      <w:r>
        <w:rPr>
          <w:rFonts w:hint="default" w:ascii="宋体" w:hAnsi="宋体"/>
          <w:color w:val="000000" w:themeColor="text1"/>
          <w:sz w:val="24"/>
          <w:szCs w:val="24"/>
          <w14:textFill>
            <w14:solidFill>
              <w14:schemeClr w14:val="tx1"/>
            </w14:solidFill>
          </w14:textFill>
        </w:rPr>
        <w:t>4</w:t>
      </w:r>
      <w:r>
        <w:rPr>
          <w:rFonts w:hint="eastAsia" w:ascii="宋体" w:hAnsi="宋体"/>
          <w:color w:val="000000" w:themeColor="text1"/>
          <w:sz w:val="24"/>
          <w:szCs w:val="24"/>
          <w14:textFill>
            <w14:solidFill>
              <w14:schemeClr w14:val="tx1"/>
            </w14:solidFill>
          </w14:textFill>
        </w:rPr>
        <w:t>.保洁部</w:t>
      </w:r>
      <w:r>
        <w:rPr>
          <w:rFonts w:hint="eastAsia" w:ascii="宋体" w:hAnsi="宋体"/>
          <w:color w:val="auto"/>
          <w:sz w:val="24"/>
          <w:szCs w:val="24"/>
          <w:lang w:val="en-US" w:eastAsia="zh-CN"/>
        </w:rPr>
        <w:t>6</w:t>
      </w:r>
      <w:r>
        <w:rPr>
          <w:rFonts w:hint="eastAsia" w:ascii="宋体" w:hAnsi="宋体"/>
          <w:color w:val="000000" w:themeColor="text1"/>
          <w:sz w:val="24"/>
          <w:szCs w:val="24"/>
          <w14:textFill>
            <w14:solidFill>
              <w14:schemeClr w14:val="tx1"/>
            </w14:solidFill>
          </w14:textFill>
        </w:rPr>
        <w:t>人：</w:t>
      </w:r>
      <w:r>
        <w:rPr>
          <w:rFonts w:hint="default" w:ascii="宋体" w:hAnsi="宋体"/>
          <w:color w:val="000000" w:themeColor="text1"/>
          <w:sz w:val="24"/>
          <w:szCs w:val="24"/>
          <w14:textFill>
            <w14:solidFill>
              <w14:schemeClr w14:val="tx1"/>
            </w14:solidFill>
          </w14:textFill>
        </w:rPr>
        <w:t>保洁员</w:t>
      </w:r>
      <w:r>
        <w:rPr>
          <w:rFonts w:hint="eastAsia" w:ascii="宋体" w:hAnsi="宋体"/>
          <w:color w:val="000000" w:themeColor="text1"/>
          <w:sz w:val="24"/>
          <w:szCs w:val="24"/>
          <w:lang w:val="en-US" w:eastAsia="zh-CN"/>
          <w14:textFill>
            <w14:solidFill>
              <w14:schemeClr w14:val="tx1"/>
            </w14:solidFill>
          </w14:textFill>
        </w:rPr>
        <w:t>6</w:t>
      </w:r>
      <w:r>
        <w:rPr>
          <w:rFonts w:hint="default" w:ascii="宋体" w:hAnsi="宋体"/>
          <w:color w:val="000000" w:themeColor="text1"/>
          <w:sz w:val="24"/>
          <w:szCs w:val="24"/>
          <w14:textFill>
            <w14:solidFill>
              <w14:schemeClr w14:val="tx1"/>
            </w14:solidFill>
          </w14:textFill>
        </w:rPr>
        <w:t>人</w:t>
      </w:r>
      <w:r>
        <w:rPr>
          <w:rFonts w:hint="eastAsia" w:ascii="宋体" w:hAnsi="宋体"/>
          <w:color w:val="000000" w:themeColor="text1"/>
          <w:sz w:val="24"/>
          <w:szCs w:val="24"/>
          <w14:textFill>
            <w14:solidFill>
              <w14:schemeClr w14:val="tx1"/>
            </w14:solidFill>
          </w14:textFill>
        </w:rPr>
        <w:t>，共计</w:t>
      </w:r>
      <w:r>
        <w:rPr>
          <w:rFonts w:hint="eastAsia" w:ascii="宋体" w:hAnsi="宋体"/>
          <w:color w:val="000000" w:themeColor="text1"/>
          <w:sz w:val="24"/>
          <w:szCs w:val="24"/>
          <w:lang w:val="en-US" w:eastAsia="zh-CN"/>
          <w14:textFill>
            <w14:solidFill>
              <w14:schemeClr w14:val="tx1"/>
            </w14:solidFill>
          </w14:textFill>
        </w:rPr>
        <w:t>6</w:t>
      </w:r>
      <w:r>
        <w:rPr>
          <w:rFonts w:hint="eastAsia" w:ascii="宋体" w:hAnsi="宋体"/>
          <w:color w:val="000000" w:themeColor="text1"/>
          <w:sz w:val="24"/>
          <w:szCs w:val="24"/>
          <w14:textFill>
            <w14:solidFill>
              <w14:schemeClr w14:val="tx1"/>
            </w14:solidFill>
          </w14:textFill>
        </w:rPr>
        <w:t>人。</w:t>
      </w:r>
    </w:p>
    <w:p w14:paraId="2BC603BD">
      <w:pPr>
        <w:tabs>
          <w:tab w:val="left" w:pos="210"/>
        </w:tabs>
        <w:autoSpaceDE w:val="0"/>
        <w:autoSpaceDN w:val="0"/>
        <w:adjustRightInd w:val="0"/>
        <w:spacing w:line="560" w:lineRule="exact"/>
        <w:ind w:firstLine="480"/>
        <w:rPr>
          <w:rFonts w:hint="eastAsia" w:ascii="宋体" w:hAnsi="宋体"/>
          <w:color w:val="000000" w:themeColor="text1"/>
          <w:sz w:val="24"/>
          <w:szCs w:val="24"/>
          <w14:textFill>
            <w14:solidFill>
              <w14:schemeClr w14:val="tx1"/>
            </w14:solidFill>
          </w14:textFill>
        </w:rPr>
      </w:pPr>
      <w:r>
        <w:rPr>
          <w:rFonts w:hint="default" w:ascii="宋体" w:hAnsi="宋体"/>
          <w:color w:val="000000" w:themeColor="text1"/>
          <w:sz w:val="24"/>
          <w:szCs w:val="24"/>
          <w14:textFill>
            <w14:solidFill>
              <w14:schemeClr w14:val="tx1"/>
            </w14:solidFill>
          </w14:textFill>
        </w:rPr>
        <w:t>5</w:t>
      </w:r>
      <w:r>
        <w:rPr>
          <w:rFonts w:hint="eastAsia" w:ascii="宋体" w:hAnsi="宋体"/>
          <w:color w:val="000000" w:themeColor="text1"/>
          <w:sz w:val="24"/>
          <w:szCs w:val="24"/>
          <w14:textFill>
            <w14:solidFill>
              <w14:schemeClr w14:val="tx1"/>
            </w14:solidFill>
          </w14:textFill>
        </w:rPr>
        <w:t>.秩序维护部</w:t>
      </w:r>
      <w:r>
        <w:rPr>
          <w:rFonts w:hint="default" w:ascii="宋体" w:hAnsi="宋体"/>
          <w:color w:val="000000" w:themeColor="text1"/>
          <w:sz w:val="24"/>
          <w:szCs w:val="24"/>
          <w14:textFill>
            <w14:solidFill>
              <w14:schemeClr w14:val="tx1"/>
            </w14:solidFill>
          </w14:textFill>
        </w:rPr>
        <w:t>8</w:t>
      </w:r>
      <w:r>
        <w:rPr>
          <w:rFonts w:hint="eastAsia" w:ascii="宋体" w:hAnsi="宋体"/>
          <w:color w:val="000000" w:themeColor="text1"/>
          <w:sz w:val="24"/>
          <w:szCs w:val="24"/>
          <w14:textFill>
            <w14:solidFill>
              <w14:schemeClr w14:val="tx1"/>
            </w14:solidFill>
          </w14:textFill>
        </w:rPr>
        <w:t>人：</w:t>
      </w:r>
      <w:r>
        <w:rPr>
          <w:rFonts w:hint="default" w:ascii="宋体" w:hAnsi="宋体"/>
          <w:color w:val="000000" w:themeColor="text1"/>
          <w:sz w:val="24"/>
          <w:szCs w:val="24"/>
          <w14:textFill>
            <w14:solidFill>
              <w14:schemeClr w14:val="tx1"/>
            </w14:solidFill>
          </w14:textFill>
        </w:rPr>
        <w:t>其中秩序主管1人、秩序员7人，共8人</w:t>
      </w:r>
      <w:r>
        <w:rPr>
          <w:rFonts w:hint="eastAsia" w:ascii="宋体" w:hAnsi="宋体"/>
          <w:color w:val="000000" w:themeColor="text1"/>
          <w:sz w:val="24"/>
          <w:szCs w:val="24"/>
          <w14:textFill>
            <w14:solidFill>
              <w14:schemeClr w14:val="tx1"/>
            </w14:solidFill>
          </w14:textFill>
        </w:rPr>
        <w:t>。</w:t>
      </w:r>
    </w:p>
    <w:p w14:paraId="6506F809">
      <w:pPr>
        <w:tabs>
          <w:tab w:val="left" w:pos="210"/>
        </w:tabs>
        <w:autoSpaceDE w:val="0"/>
        <w:autoSpaceDN w:val="0"/>
        <w:adjustRightInd w:val="0"/>
        <w:spacing w:line="560" w:lineRule="exact"/>
        <w:ind w:firstLine="480"/>
        <w:rPr>
          <w:rFonts w:ascii="宋体" w:hAnsi="宋体"/>
          <w:color w:val="000000" w:themeColor="text1"/>
          <w:sz w:val="24"/>
          <w:szCs w:val="24"/>
          <w14:textFill>
            <w14:solidFill>
              <w14:schemeClr w14:val="tx1"/>
            </w14:solidFill>
          </w14:textFill>
        </w:rPr>
      </w:pPr>
      <w:r>
        <w:rPr>
          <w:rFonts w:hint="default" w:ascii="宋体" w:hAnsi="宋体"/>
          <w:color w:val="000000" w:themeColor="text1"/>
          <w:sz w:val="24"/>
          <w:szCs w:val="24"/>
          <w14:textFill>
            <w14:solidFill>
              <w14:schemeClr w14:val="tx1"/>
            </w14:solidFill>
          </w14:textFill>
        </w:rPr>
        <w:t>6</w:t>
      </w:r>
      <w:r>
        <w:rPr>
          <w:rFonts w:hint="eastAsia" w:ascii="宋体" w:hAnsi="宋体"/>
          <w:color w:val="000000" w:themeColor="text1"/>
          <w:sz w:val="24"/>
          <w:szCs w:val="24"/>
          <w14:textFill>
            <w14:solidFill>
              <w14:schemeClr w14:val="tx1"/>
            </w14:solidFill>
          </w14:textFill>
        </w:rPr>
        <w:t>.餐饮部</w:t>
      </w:r>
      <w:r>
        <w:rPr>
          <w:rFonts w:hint="default" w:ascii="宋体" w:hAnsi="宋体"/>
          <w:color w:val="000000" w:themeColor="text1"/>
          <w:sz w:val="24"/>
          <w:szCs w:val="24"/>
          <w:lang w:val="en"/>
          <w14:textFill>
            <w14:solidFill>
              <w14:schemeClr w14:val="tx1"/>
            </w14:solidFill>
          </w14:textFill>
        </w:rPr>
        <w:t>7</w:t>
      </w:r>
      <w:r>
        <w:rPr>
          <w:rFonts w:hint="eastAsia" w:ascii="宋体" w:hAnsi="宋体"/>
          <w:color w:val="000000" w:themeColor="text1"/>
          <w:sz w:val="24"/>
          <w:szCs w:val="24"/>
          <w14:textFill>
            <w14:solidFill>
              <w14:schemeClr w14:val="tx1"/>
            </w14:solidFill>
          </w14:textFill>
        </w:rPr>
        <w:t>人：其中</w:t>
      </w:r>
      <w:r>
        <w:rPr>
          <w:rFonts w:hint="default" w:ascii="宋体" w:hAnsi="宋体"/>
          <w:color w:val="000000" w:themeColor="text1"/>
          <w:sz w:val="24"/>
          <w:szCs w:val="24"/>
          <w14:textFill>
            <w14:solidFill>
              <w14:schemeClr w14:val="tx1"/>
            </w14:solidFill>
          </w14:textFill>
        </w:rPr>
        <w:t>厨师长</w:t>
      </w:r>
      <w:r>
        <w:rPr>
          <w:rFonts w:hint="eastAsia" w:ascii="宋体" w:hAnsi="宋体"/>
          <w:color w:val="000000" w:themeColor="text1"/>
          <w:sz w:val="24"/>
          <w:szCs w:val="24"/>
          <w14:textFill>
            <w14:solidFill>
              <w14:schemeClr w14:val="tx1"/>
            </w14:solidFill>
          </w14:textFill>
        </w:rPr>
        <w:t>1人、</w:t>
      </w:r>
      <w:r>
        <w:rPr>
          <w:rFonts w:hint="default" w:ascii="宋体" w:hAnsi="宋体"/>
          <w:color w:val="000000" w:themeColor="text1"/>
          <w:sz w:val="24"/>
          <w:szCs w:val="24"/>
          <w14:textFill>
            <w14:solidFill>
              <w14:schemeClr w14:val="tx1"/>
            </w14:solidFill>
          </w14:textFill>
        </w:rPr>
        <w:t>厨师</w:t>
      </w:r>
      <w:r>
        <w:rPr>
          <w:rFonts w:hint="eastAsia" w:ascii="宋体" w:hAnsi="宋体"/>
          <w:color w:val="000000" w:themeColor="text1"/>
          <w:sz w:val="24"/>
          <w:szCs w:val="24"/>
          <w14:textFill>
            <w14:solidFill>
              <w14:schemeClr w14:val="tx1"/>
            </w14:solidFill>
          </w14:textFill>
        </w:rPr>
        <w:t>1人、面点1人、粗加工</w:t>
      </w:r>
      <w:r>
        <w:rPr>
          <w:rFonts w:hint="default" w:ascii="宋体" w:hAnsi="宋体"/>
          <w:color w:val="000000" w:themeColor="text1"/>
          <w:sz w:val="24"/>
          <w:szCs w:val="24"/>
          <w14:textFill>
            <w14:solidFill>
              <w14:schemeClr w14:val="tx1"/>
            </w14:solidFill>
          </w14:textFill>
        </w:rPr>
        <w:t>2</w:t>
      </w:r>
      <w:r>
        <w:rPr>
          <w:rFonts w:hint="eastAsia" w:ascii="宋体" w:hAnsi="宋体"/>
          <w:color w:val="000000" w:themeColor="text1"/>
          <w:sz w:val="24"/>
          <w:szCs w:val="24"/>
          <w14:textFill>
            <w14:solidFill>
              <w14:schemeClr w14:val="tx1"/>
            </w14:solidFill>
          </w14:textFill>
        </w:rPr>
        <w:t>人、洗碗工</w:t>
      </w:r>
      <w:r>
        <w:rPr>
          <w:rFonts w:hint="default" w:ascii="宋体" w:hAnsi="宋体"/>
          <w:color w:val="000000" w:themeColor="text1"/>
          <w:sz w:val="24"/>
          <w:szCs w:val="24"/>
          <w14:textFill>
            <w14:solidFill>
              <w14:schemeClr w14:val="tx1"/>
            </w14:solidFill>
          </w14:textFill>
        </w:rPr>
        <w:t>1</w:t>
      </w:r>
      <w:r>
        <w:rPr>
          <w:rFonts w:hint="eastAsia" w:ascii="宋体" w:hAnsi="宋体"/>
          <w:color w:val="000000" w:themeColor="text1"/>
          <w:sz w:val="24"/>
          <w:szCs w:val="24"/>
          <w14:textFill>
            <w14:solidFill>
              <w14:schemeClr w14:val="tx1"/>
            </w14:solidFill>
          </w14:textFill>
        </w:rPr>
        <w:t>人、</w:t>
      </w:r>
      <w:r>
        <w:rPr>
          <w:rFonts w:hint="default" w:ascii="宋体" w:hAnsi="宋体"/>
          <w:color w:val="000000" w:themeColor="text1"/>
          <w:sz w:val="24"/>
          <w:szCs w:val="24"/>
          <w14:textFill>
            <w14:solidFill>
              <w14:schemeClr w14:val="tx1"/>
            </w14:solidFill>
          </w14:textFill>
        </w:rPr>
        <w:t>服务员</w:t>
      </w:r>
      <w:r>
        <w:rPr>
          <w:rFonts w:hint="eastAsia" w:ascii="宋体" w:hAnsi="宋体"/>
          <w:color w:val="000000" w:themeColor="text1"/>
          <w:sz w:val="24"/>
          <w:szCs w:val="24"/>
          <w14:textFill>
            <w14:solidFill>
              <w14:schemeClr w14:val="tx1"/>
            </w14:solidFill>
          </w14:textFill>
        </w:rPr>
        <w:t>1人，共计</w:t>
      </w:r>
      <w:r>
        <w:rPr>
          <w:rFonts w:hint="default" w:ascii="宋体" w:hAnsi="宋体"/>
          <w:color w:val="000000" w:themeColor="text1"/>
          <w:sz w:val="24"/>
          <w:szCs w:val="24"/>
          <w:lang w:val="en"/>
          <w14:textFill>
            <w14:solidFill>
              <w14:schemeClr w14:val="tx1"/>
            </w14:solidFill>
          </w14:textFill>
        </w:rPr>
        <w:t>7</w:t>
      </w:r>
      <w:r>
        <w:rPr>
          <w:rFonts w:hint="eastAsia" w:ascii="宋体" w:hAnsi="宋体"/>
          <w:color w:val="000000" w:themeColor="text1"/>
          <w:sz w:val="24"/>
          <w:szCs w:val="24"/>
          <w14:textFill>
            <w14:solidFill>
              <w14:schemeClr w14:val="tx1"/>
            </w14:solidFill>
          </w14:textFill>
        </w:rPr>
        <w:t>人。</w:t>
      </w:r>
    </w:p>
    <w:p w14:paraId="4DA95F22">
      <w:pPr>
        <w:tabs>
          <w:tab w:val="left" w:pos="210"/>
        </w:tabs>
        <w:autoSpaceDE w:val="0"/>
        <w:autoSpaceDN w:val="0"/>
        <w:adjustRightInd w:val="0"/>
        <w:spacing w:line="560" w:lineRule="exact"/>
        <w:ind w:firstLine="480"/>
        <w:rPr>
          <w:rFonts w:ascii="宋体" w:hAnsi="宋体"/>
          <w:b/>
          <w:sz w:val="24"/>
          <w:szCs w:val="24"/>
        </w:rPr>
      </w:pPr>
      <w:r>
        <w:rPr>
          <w:rFonts w:hint="eastAsia" w:ascii="宋体" w:hAnsi="宋体"/>
          <w:b/>
          <w:sz w:val="24"/>
          <w:szCs w:val="24"/>
        </w:rPr>
        <w:t>（三）人员任职要求及工作时间要求</w:t>
      </w:r>
    </w:p>
    <w:p w14:paraId="3DE82344">
      <w:pPr>
        <w:pStyle w:val="43"/>
        <w:numPr>
          <w:ilvl w:val="3"/>
          <w:numId w:val="1"/>
        </w:numPr>
        <w:tabs>
          <w:tab w:val="left" w:pos="210"/>
        </w:tabs>
        <w:autoSpaceDE w:val="0"/>
        <w:autoSpaceDN w:val="0"/>
        <w:adjustRightInd w:val="0"/>
        <w:spacing w:line="560" w:lineRule="exact"/>
        <w:ind w:left="0" w:firstLine="567" w:firstLineChars="0"/>
        <w:rPr>
          <w:rFonts w:ascii="宋体" w:hAnsi="宋体" w:cs="宋体"/>
          <w:sz w:val="24"/>
          <w:szCs w:val="24"/>
          <w:lang w:bidi="ar"/>
        </w:rPr>
      </w:pPr>
      <w:r>
        <w:rPr>
          <w:rFonts w:hint="eastAsia" w:ascii="宋体" w:hAnsi="宋体" w:cs="宋体"/>
          <w:sz w:val="24"/>
          <w:szCs w:val="24"/>
          <w:lang w:bidi="ar"/>
        </w:rPr>
        <w:t>项目经理</w:t>
      </w:r>
    </w:p>
    <w:p w14:paraId="1D735E9E">
      <w:pPr>
        <w:pStyle w:val="43"/>
        <w:numPr>
          <w:ilvl w:val="0"/>
          <w:numId w:val="2"/>
        </w:numPr>
        <w:tabs>
          <w:tab w:val="left" w:pos="1134"/>
        </w:tabs>
        <w:autoSpaceDE w:val="0"/>
        <w:autoSpaceDN w:val="0"/>
        <w:adjustRightInd w:val="0"/>
        <w:spacing w:line="560" w:lineRule="exact"/>
        <w:ind w:left="0" w:firstLine="426" w:firstLineChars="0"/>
        <w:rPr>
          <w:rFonts w:ascii="宋体" w:hAnsi="宋体" w:cs="宋体"/>
          <w:sz w:val="24"/>
          <w:szCs w:val="24"/>
          <w:lang w:bidi="ar"/>
        </w:rPr>
      </w:pPr>
      <w:r>
        <w:rPr>
          <w:rFonts w:hint="eastAsia" w:ascii="宋体" w:hAnsi="宋体" w:cs="宋体"/>
          <w:sz w:val="24"/>
          <w:szCs w:val="24"/>
          <w:lang w:bidi="ar"/>
        </w:rPr>
        <w:t>遵纪守法、品行良好、服从指挥、自愿从事服务工作；</w:t>
      </w:r>
    </w:p>
    <w:p w14:paraId="6B36F067">
      <w:pPr>
        <w:pStyle w:val="43"/>
        <w:numPr>
          <w:ilvl w:val="0"/>
          <w:numId w:val="2"/>
        </w:numPr>
        <w:tabs>
          <w:tab w:val="left" w:pos="1134"/>
        </w:tabs>
        <w:autoSpaceDE w:val="0"/>
        <w:autoSpaceDN w:val="0"/>
        <w:adjustRightInd w:val="0"/>
        <w:spacing w:line="560" w:lineRule="exact"/>
        <w:ind w:left="0" w:firstLine="426" w:firstLineChars="0"/>
        <w:rPr>
          <w:rFonts w:ascii="宋体" w:hAnsi="宋体" w:cs="宋体"/>
          <w:sz w:val="24"/>
          <w:szCs w:val="24"/>
          <w:lang w:bidi="ar"/>
        </w:rPr>
      </w:pPr>
      <w:r>
        <w:rPr>
          <w:rFonts w:hint="eastAsia" w:ascii="宋体" w:hAnsi="宋体" w:cs="宋体"/>
          <w:sz w:val="24"/>
          <w:szCs w:val="24"/>
          <w:lang w:bidi="ar"/>
        </w:rPr>
        <w:t>身体健康、无传染病、心脏病、心脑血管病、高血压等不符合本岗位要求的疾病，并持有《体检证明》；</w:t>
      </w:r>
    </w:p>
    <w:p w14:paraId="5EAD8F5F">
      <w:pPr>
        <w:pStyle w:val="43"/>
        <w:numPr>
          <w:ilvl w:val="0"/>
          <w:numId w:val="2"/>
        </w:numPr>
        <w:tabs>
          <w:tab w:val="left" w:pos="1134"/>
        </w:tabs>
        <w:autoSpaceDE w:val="0"/>
        <w:autoSpaceDN w:val="0"/>
        <w:adjustRightInd w:val="0"/>
        <w:spacing w:line="560" w:lineRule="exact"/>
        <w:ind w:left="0" w:firstLine="426" w:firstLineChars="0"/>
        <w:rPr>
          <w:rFonts w:hint="eastAsia" w:ascii="宋体" w:hAnsi="宋体" w:cs="宋体"/>
          <w:sz w:val="24"/>
          <w:szCs w:val="24"/>
          <w:lang w:bidi="ar"/>
        </w:rPr>
      </w:pPr>
      <w:r>
        <w:rPr>
          <w:rFonts w:hint="eastAsia" w:ascii="宋体" w:hAnsi="宋体" w:cs="宋体"/>
          <w:sz w:val="24"/>
          <w:szCs w:val="24"/>
          <w:lang w:bidi="ar"/>
        </w:rPr>
        <w:t>无违法犯罪记录，无纹身，有</w:t>
      </w:r>
      <w:r>
        <w:rPr>
          <w:rFonts w:hint="eastAsia" w:ascii="宋体" w:hAnsi="宋体" w:cs="宋体"/>
          <w:sz w:val="24"/>
          <w:szCs w:val="24"/>
          <w:lang w:val="en-US" w:eastAsia="zh-CN" w:bidi="ar"/>
        </w:rPr>
        <w:t>3</w:t>
      </w:r>
      <w:r>
        <w:rPr>
          <w:rFonts w:hint="eastAsia" w:ascii="宋体" w:hAnsi="宋体" w:cs="宋体"/>
          <w:sz w:val="24"/>
          <w:szCs w:val="24"/>
          <w:lang w:bidi="ar"/>
        </w:rPr>
        <w:t>年以上的从业经验；</w:t>
      </w:r>
    </w:p>
    <w:p w14:paraId="231043DF">
      <w:pPr>
        <w:pStyle w:val="43"/>
        <w:numPr>
          <w:ilvl w:val="0"/>
          <w:numId w:val="2"/>
        </w:numPr>
        <w:tabs>
          <w:tab w:val="left" w:pos="1134"/>
        </w:tabs>
        <w:autoSpaceDE w:val="0"/>
        <w:autoSpaceDN w:val="0"/>
        <w:adjustRightInd w:val="0"/>
        <w:spacing w:line="560" w:lineRule="exact"/>
        <w:ind w:left="0" w:firstLine="426" w:firstLineChars="0"/>
        <w:rPr>
          <w:rFonts w:hint="eastAsia" w:ascii="宋体" w:hAnsi="宋体" w:cs="宋体"/>
          <w:sz w:val="24"/>
          <w:szCs w:val="24"/>
          <w:lang w:bidi="ar"/>
        </w:rPr>
      </w:pPr>
      <w:r>
        <w:rPr>
          <w:rFonts w:hint="eastAsia" w:ascii="宋体" w:hAnsi="宋体" w:cs="宋体"/>
          <w:sz w:val="24"/>
          <w:szCs w:val="24"/>
          <w:lang w:bidi="ar"/>
        </w:rPr>
        <w:t>具有</w:t>
      </w:r>
      <w:r>
        <w:rPr>
          <w:rFonts w:hint="eastAsia" w:ascii="宋体" w:hAnsi="宋体" w:cs="宋体"/>
          <w:sz w:val="24"/>
          <w:szCs w:val="24"/>
          <w:lang w:val="en-US" w:eastAsia="zh-CN" w:bidi="ar"/>
        </w:rPr>
        <w:t>本科及</w:t>
      </w:r>
      <w:r>
        <w:rPr>
          <w:rFonts w:hint="eastAsia" w:ascii="宋体" w:hAnsi="宋体" w:cs="宋体"/>
          <w:sz w:val="24"/>
          <w:szCs w:val="24"/>
          <w:lang w:bidi="ar"/>
        </w:rPr>
        <w:t>以上文化程度，40岁</w:t>
      </w:r>
      <w:r>
        <w:rPr>
          <w:rFonts w:hint="eastAsia" w:ascii="宋体" w:hAnsi="宋体" w:cs="宋体"/>
          <w:sz w:val="24"/>
          <w:szCs w:val="24"/>
          <w:lang w:val="en-US" w:eastAsia="zh-CN" w:bidi="ar"/>
        </w:rPr>
        <w:t>（含40周岁）以下</w:t>
      </w:r>
      <w:r>
        <w:rPr>
          <w:rFonts w:hint="eastAsia" w:ascii="宋体" w:hAnsi="宋体" w:cs="宋体"/>
          <w:sz w:val="24"/>
          <w:szCs w:val="24"/>
          <w:lang w:bidi="ar"/>
        </w:rPr>
        <w:t>，口齿清晰，形象气质佳，身心健康，责任心强，工作积极主动且品行良好，具备较好的语言表达能力、具备礼仪、法律等常识方面的知识。</w:t>
      </w:r>
    </w:p>
    <w:p w14:paraId="3B6DB83B">
      <w:pPr>
        <w:pStyle w:val="43"/>
        <w:numPr>
          <w:ilvl w:val="0"/>
          <w:numId w:val="2"/>
        </w:numPr>
        <w:tabs>
          <w:tab w:val="left" w:pos="1134"/>
        </w:tabs>
        <w:autoSpaceDE w:val="0"/>
        <w:autoSpaceDN w:val="0"/>
        <w:adjustRightInd w:val="0"/>
        <w:spacing w:line="560" w:lineRule="exact"/>
        <w:ind w:left="0" w:firstLine="426" w:firstLineChars="0"/>
        <w:rPr>
          <w:rFonts w:ascii="宋体" w:hAnsi="宋体" w:cs="宋体"/>
          <w:sz w:val="24"/>
          <w:szCs w:val="24"/>
          <w:lang w:bidi="ar"/>
        </w:rPr>
      </w:pPr>
      <w:r>
        <w:rPr>
          <w:rFonts w:hint="eastAsia" w:ascii="宋体" w:hAnsi="宋体" w:cs="宋体"/>
          <w:sz w:val="24"/>
          <w:szCs w:val="24"/>
          <w:lang w:bidi="ar"/>
        </w:rPr>
        <w:t>工作时间：工作日8:30-12:00,13:30-17:30（每年5月1日-9月30日期间下午上、下班时间后延30分钟）。</w:t>
      </w:r>
    </w:p>
    <w:p w14:paraId="43878E25">
      <w:pPr>
        <w:pStyle w:val="43"/>
        <w:numPr>
          <w:ilvl w:val="0"/>
          <w:numId w:val="1"/>
        </w:numPr>
        <w:tabs>
          <w:tab w:val="left" w:pos="210"/>
        </w:tabs>
        <w:autoSpaceDE w:val="0"/>
        <w:autoSpaceDN w:val="0"/>
        <w:adjustRightInd w:val="0"/>
        <w:spacing w:line="560" w:lineRule="exact"/>
        <w:ind w:left="0" w:firstLine="567" w:firstLineChars="0"/>
        <w:rPr>
          <w:rFonts w:ascii="宋体" w:hAnsi="宋体" w:cs="宋体"/>
          <w:sz w:val="24"/>
          <w:szCs w:val="24"/>
          <w:lang w:bidi="ar"/>
        </w:rPr>
      </w:pPr>
      <w:r>
        <w:rPr>
          <w:rFonts w:hint="eastAsia" w:ascii="宋体" w:hAnsi="宋体" w:cs="宋体"/>
          <w:sz w:val="24"/>
          <w:szCs w:val="24"/>
          <w:lang w:bidi="ar"/>
        </w:rPr>
        <w:t>综合维修工</w:t>
      </w:r>
    </w:p>
    <w:p w14:paraId="6DE37086">
      <w:pPr>
        <w:pStyle w:val="43"/>
        <w:numPr>
          <w:ilvl w:val="0"/>
          <w:numId w:val="3"/>
        </w:numPr>
        <w:tabs>
          <w:tab w:val="left" w:pos="210"/>
          <w:tab w:val="left" w:pos="709"/>
          <w:tab w:val="left" w:pos="1134"/>
        </w:tabs>
        <w:autoSpaceDE w:val="0"/>
        <w:autoSpaceDN w:val="0"/>
        <w:adjustRightInd w:val="0"/>
        <w:spacing w:line="560" w:lineRule="exact"/>
        <w:ind w:left="0" w:firstLine="426" w:firstLineChars="0"/>
        <w:rPr>
          <w:rFonts w:ascii="宋体" w:hAnsi="宋体" w:cs="宋体"/>
          <w:sz w:val="24"/>
          <w:szCs w:val="24"/>
          <w:lang w:bidi="ar"/>
        </w:rPr>
      </w:pPr>
      <w:r>
        <w:rPr>
          <w:rFonts w:hint="eastAsia" w:ascii="宋体" w:hAnsi="宋体" w:cs="宋体"/>
          <w:sz w:val="24"/>
          <w:szCs w:val="24"/>
          <w:lang w:bidi="ar"/>
        </w:rPr>
        <w:t>遵纪守法、品行良好、服从指挥、自愿从事服务工作；</w:t>
      </w:r>
    </w:p>
    <w:p w14:paraId="3985B6B9">
      <w:pPr>
        <w:pStyle w:val="43"/>
        <w:numPr>
          <w:ilvl w:val="0"/>
          <w:numId w:val="3"/>
        </w:numPr>
        <w:tabs>
          <w:tab w:val="left" w:pos="210"/>
          <w:tab w:val="left" w:pos="709"/>
          <w:tab w:val="left" w:pos="1134"/>
        </w:tabs>
        <w:autoSpaceDE w:val="0"/>
        <w:autoSpaceDN w:val="0"/>
        <w:adjustRightInd w:val="0"/>
        <w:spacing w:line="560" w:lineRule="exact"/>
        <w:ind w:left="0" w:firstLine="426" w:firstLineChars="0"/>
        <w:rPr>
          <w:rFonts w:ascii="宋体" w:hAnsi="宋体" w:cs="宋体"/>
          <w:sz w:val="24"/>
          <w:szCs w:val="24"/>
          <w:lang w:bidi="ar"/>
        </w:rPr>
      </w:pPr>
      <w:r>
        <w:rPr>
          <w:rFonts w:hint="eastAsia" w:ascii="宋体" w:hAnsi="宋体" w:cs="宋体"/>
          <w:sz w:val="24"/>
          <w:szCs w:val="24"/>
          <w:lang w:bidi="ar"/>
        </w:rPr>
        <w:t>身体健康、无传染病、心脏病、心脑血管病、高血压等不符合本岗位要求的疾病，并持有《体检证明》；</w:t>
      </w:r>
    </w:p>
    <w:p w14:paraId="57D7EB77">
      <w:pPr>
        <w:pStyle w:val="43"/>
        <w:numPr>
          <w:ilvl w:val="0"/>
          <w:numId w:val="3"/>
        </w:numPr>
        <w:tabs>
          <w:tab w:val="left" w:pos="210"/>
          <w:tab w:val="left" w:pos="709"/>
          <w:tab w:val="left" w:pos="1134"/>
        </w:tabs>
        <w:autoSpaceDE w:val="0"/>
        <w:autoSpaceDN w:val="0"/>
        <w:adjustRightInd w:val="0"/>
        <w:spacing w:line="560" w:lineRule="exact"/>
        <w:ind w:left="0" w:firstLine="426" w:firstLineChars="0"/>
        <w:rPr>
          <w:rFonts w:ascii="宋体" w:hAnsi="宋体" w:cs="宋体"/>
          <w:sz w:val="24"/>
          <w:szCs w:val="24"/>
          <w:lang w:bidi="ar"/>
        </w:rPr>
      </w:pPr>
      <w:r>
        <w:rPr>
          <w:rFonts w:hint="eastAsia" w:ascii="宋体" w:hAnsi="宋体" w:cs="宋体"/>
          <w:sz w:val="24"/>
          <w:szCs w:val="24"/>
          <w:lang w:bidi="ar"/>
        </w:rPr>
        <w:t>无违法犯罪记录，无纹身，接受过不少于1个月的岗前培训；有2年以上综合维修工作经验；</w:t>
      </w:r>
    </w:p>
    <w:p w14:paraId="242902AC">
      <w:pPr>
        <w:pStyle w:val="43"/>
        <w:numPr>
          <w:ilvl w:val="0"/>
          <w:numId w:val="0"/>
        </w:numPr>
        <w:tabs>
          <w:tab w:val="left" w:pos="210"/>
          <w:tab w:val="left" w:pos="709"/>
          <w:tab w:val="left" w:pos="1134"/>
        </w:tabs>
        <w:autoSpaceDE w:val="0"/>
        <w:autoSpaceDN w:val="0"/>
        <w:adjustRightInd w:val="0"/>
        <w:spacing w:line="560" w:lineRule="exact"/>
        <w:ind w:left="426" w:leftChars="0"/>
        <w:rPr>
          <w:rFonts w:hint="eastAsia" w:ascii="宋体" w:hAnsi="宋体"/>
          <w:b/>
          <w:sz w:val="24"/>
          <w:szCs w:val="24"/>
          <w:highlight w:val="yellow"/>
          <w:lang w:eastAsia="zh-CN"/>
        </w:rPr>
      </w:pPr>
      <w:r>
        <w:rPr>
          <w:rFonts w:hint="default" w:ascii="宋体" w:hAnsi="宋体" w:cs="宋体"/>
          <w:sz w:val="24"/>
          <w:szCs w:val="24"/>
          <w:lang w:bidi="ar"/>
        </w:rPr>
        <w:t>（4）</w:t>
      </w:r>
      <w:r>
        <w:rPr>
          <w:rFonts w:hint="eastAsia" w:ascii="宋体" w:hAnsi="宋体" w:cs="宋体"/>
          <w:sz w:val="24"/>
          <w:szCs w:val="24"/>
          <w:lang w:bidi="ar"/>
        </w:rPr>
        <w:t>具有高中以上文化程度，</w:t>
      </w:r>
      <w:r>
        <w:rPr>
          <w:rFonts w:hint="eastAsia" w:ascii="宋体" w:hAnsi="宋体" w:cs="宋体"/>
          <w:sz w:val="24"/>
          <w:szCs w:val="24"/>
          <w:lang w:val="en-US" w:eastAsia="zh-CN" w:bidi="ar"/>
        </w:rPr>
        <w:t>55</w:t>
      </w:r>
      <w:r>
        <w:rPr>
          <w:rFonts w:hint="eastAsia" w:ascii="宋体" w:hAnsi="宋体" w:cs="宋体"/>
          <w:sz w:val="24"/>
          <w:szCs w:val="24"/>
          <w:lang w:bidi="ar"/>
        </w:rPr>
        <w:t>岁</w:t>
      </w:r>
      <w:r>
        <w:rPr>
          <w:rFonts w:hint="eastAsia" w:ascii="宋体" w:hAnsi="宋体" w:cs="宋体"/>
          <w:sz w:val="24"/>
          <w:szCs w:val="24"/>
          <w:lang w:val="en-US" w:eastAsia="zh-CN" w:bidi="ar"/>
        </w:rPr>
        <w:t>（含55周岁）以下</w:t>
      </w:r>
      <w:r>
        <w:rPr>
          <w:rFonts w:hint="eastAsia" w:ascii="宋体" w:hAnsi="宋体" w:cs="宋体"/>
          <w:sz w:val="24"/>
          <w:szCs w:val="24"/>
          <w:lang w:bidi="ar"/>
        </w:rPr>
        <w:t>的男性人员。身心健康，责任心强，工作积极主动且品行良好。</w:t>
      </w:r>
    </w:p>
    <w:p w14:paraId="050BB9E2">
      <w:pPr>
        <w:pStyle w:val="43"/>
        <w:numPr>
          <w:ilvl w:val="0"/>
          <w:numId w:val="0"/>
        </w:numPr>
        <w:tabs>
          <w:tab w:val="left" w:pos="210"/>
          <w:tab w:val="left" w:pos="709"/>
          <w:tab w:val="left" w:pos="1134"/>
        </w:tabs>
        <w:autoSpaceDE w:val="0"/>
        <w:autoSpaceDN w:val="0"/>
        <w:adjustRightInd w:val="0"/>
        <w:spacing w:line="560" w:lineRule="exact"/>
        <w:ind w:left="426" w:leftChars="0"/>
        <w:rPr>
          <w:rFonts w:hint="eastAsia" w:ascii="宋体" w:hAnsi="宋体" w:cs="宋体"/>
          <w:sz w:val="24"/>
          <w:szCs w:val="24"/>
          <w:highlight w:val="none"/>
          <w:lang w:bidi="ar"/>
        </w:rPr>
      </w:pPr>
      <w:r>
        <w:rPr>
          <w:rFonts w:hint="default" w:ascii="宋体" w:hAnsi="宋体" w:cs="宋体"/>
          <w:sz w:val="24"/>
          <w:szCs w:val="24"/>
          <w:lang w:eastAsia="zh-CN" w:bidi="ar"/>
        </w:rPr>
        <w:t>（5）</w:t>
      </w:r>
      <w:r>
        <w:rPr>
          <w:rFonts w:hint="eastAsia" w:ascii="宋体" w:hAnsi="宋体" w:cs="宋体"/>
          <w:sz w:val="24"/>
          <w:szCs w:val="24"/>
          <w:lang w:eastAsia="zh-CN" w:bidi="ar"/>
        </w:rPr>
        <w:t>维修人员在</w:t>
      </w:r>
      <w:r>
        <w:rPr>
          <w:rFonts w:hint="eastAsia" w:ascii="宋体" w:hAnsi="宋体" w:cs="宋体"/>
          <w:sz w:val="24"/>
          <w:szCs w:val="24"/>
          <w:lang w:val="en-US" w:eastAsia="zh-CN" w:bidi="ar"/>
        </w:rPr>
        <w:t>55岁</w:t>
      </w:r>
      <w:r>
        <w:rPr>
          <w:rFonts w:hint="eastAsia" w:ascii="宋体" w:hAnsi="宋体" w:cs="宋体"/>
          <w:sz w:val="24"/>
          <w:szCs w:val="24"/>
          <w:highlight w:val="none"/>
          <w:lang w:val="en-US" w:eastAsia="zh-CN" w:bidi="ar"/>
        </w:rPr>
        <w:t>（含55周岁）</w:t>
      </w:r>
      <w:r>
        <w:rPr>
          <w:rFonts w:hint="eastAsia" w:ascii="宋体" w:hAnsi="宋体" w:cs="宋体"/>
          <w:sz w:val="24"/>
          <w:szCs w:val="24"/>
          <w:lang w:val="en-US" w:eastAsia="zh-CN" w:bidi="ar"/>
        </w:rPr>
        <w:t>以下，需</w:t>
      </w:r>
      <w:r>
        <w:rPr>
          <w:rFonts w:hint="eastAsia" w:ascii="宋体" w:hAnsi="宋体" w:cs="宋体"/>
          <w:sz w:val="24"/>
          <w:szCs w:val="24"/>
          <w:lang w:bidi="ar"/>
        </w:rPr>
        <w:t>持有《特种作业操作证（低压电工作业）》</w:t>
      </w:r>
      <w:r>
        <w:rPr>
          <w:rFonts w:hint="eastAsia" w:ascii="宋体" w:hAnsi="宋体" w:cs="宋体"/>
          <w:sz w:val="24"/>
          <w:szCs w:val="24"/>
          <w:highlight w:val="none"/>
          <w:lang w:val="en-US" w:eastAsia="zh-CN" w:bidi="ar"/>
        </w:rPr>
        <w:t>及</w:t>
      </w:r>
      <w:r>
        <w:rPr>
          <w:rFonts w:hint="eastAsia" w:ascii="宋体" w:hAnsi="宋体" w:cs="宋体"/>
          <w:sz w:val="24"/>
          <w:szCs w:val="24"/>
          <w:highlight w:val="none"/>
          <w:lang w:bidi="ar"/>
        </w:rPr>
        <w:t>《特种作业操作证（</w:t>
      </w:r>
      <w:r>
        <w:rPr>
          <w:rFonts w:hint="eastAsia" w:ascii="宋体" w:hAnsi="宋体" w:cs="宋体"/>
          <w:sz w:val="24"/>
          <w:szCs w:val="24"/>
          <w:highlight w:val="none"/>
          <w:lang w:val="en-US" w:eastAsia="zh-CN" w:bidi="ar"/>
        </w:rPr>
        <w:t>高压</w:t>
      </w:r>
      <w:r>
        <w:rPr>
          <w:rFonts w:hint="eastAsia" w:ascii="宋体" w:hAnsi="宋体" w:cs="宋体"/>
          <w:sz w:val="24"/>
          <w:szCs w:val="24"/>
          <w:highlight w:val="none"/>
          <w:lang w:bidi="ar"/>
        </w:rPr>
        <w:t>电工作业）》</w:t>
      </w:r>
      <w:r>
        <w:rPr>
          <w:rFonts w:hint="eastAsia" w:ascii="宋体" w:hAnsi="宋体" w:cs="宋体"/>
          <w:sz w:val="24"/>
          <w:szCs w:val="24"/>
          <w:highlight w:val="none"/>
          <w:lang w:eastAsia="zh-CN" w:bidi="ar"/>
        </w:rPr>
        <w:t>。</w:t>
      </w:r>
    </w:p>
    <w:p w14:paraId="5C230FBA">
      <w:pPr>
        <w:pStyle w:val="43"/>
        <w:numPr>
          <w:ilvl w:val="0"/>
          <w:numId w:val="0"/>
        </w:numPr>
        <w:tabs>
          <w:tab w:val="left" w:pos="210"/>
          <w:tab w:val="left" w:pos="709"/>
          <w:tab w:val="left" w:pos="1134"/>
        </w:tabs>
        <w:autoSpaceDE w:val="0"/>
        <w:autoSpaceDN w:val="0"/>
        <w:adjustRightInd w:val="0"/>
        <w:spacing w:line="560" w:lineRule="exact"/>
        <w:ind w:left="426" w:leftChars="0"/>
        <w:rPr>
          <w:rFonts w:ascii="宋体" w:hAnsi="宋体" w:cs="宋体"/>
          <w:sz w:val="24"/>
          <w:szCs w:val="24"/>
          <w:lang w:bidi="ar"/>
        </w:rPr>
      </w:pPr>
      <w:r>
        <w:rPr>
          <w:rFonts w:hint="default" w:ascii="宋体" w:hAnsi="宋体" w:cs="宋体"/>
          <w:sz w:val="24"/>
          <w:szCs w:val="24"/>
          <w:lang w:bidi="ar"/>
        </w:rPr>
        <w:t>（6）</w:t>
      </w:r>
      <w:r>
        <w:rPr>
          <w:rFonts w:hint="eastAsia" w:ascii="宋体" w:hAnsi="宋体" w:cs="宋体"/>
          <w:sz w:val="24"/>
          <w:szCs w:val="24"/>
          <w:lang w:bidi="ar"/>
        </w:rPr>
        <w:t>工作时间：工作日8:30-12:00,13:30-17:30（每年5月1日-9月30日期间下午上、下班时间后延30分钟）；周六、周日 8:30-12:00。</w:t>
      </w:r>
    </w:p>
    <w:p w14:paraId="2149C84E">
      <w:pPr>
        <w:pStyle w:val="43"/>
        <w:numPr>
          <w:ilvl w:val="0"/>
          <w:numId w:val="1"/>
        </w:numPr>
        <w:tabs>
          <w:tab w:val="left" w:pos="210"/>
        </w:tabs>
        <w:autoSpaceDE w:val="0"/>
        <w:autoSpaceDN w:val="0"/>
        <w:adjustRightInd w:val="0"/>
        <w:spacing w:line="560" w:lineRule="exact"/>
        <w:ind w:left="0" w:firstLine="567" w:firstLineChars="0"/>
        <w:rPr>
          <w:rFonts w:ascii="宋体" w:hAnsi="宋体" w:cs="宋体"/>
          <w:sz w:val="24"/>
          <w:szCs w:val="24"/>
          <w:lang w:bidi="ar"/>
        </w:rPr>
      </w:pPr>
      <w:r>
        <w:rPr>
          <w:rFonts w:hint="eastAsia" w:ascii="宋体" w:hAnsi="宋体" w:cs="宋体"/>
          <w:sz w:val="24"/>
          <w:szCs w:val="24"/>
          <w:lang w:bidi="ar"/>
        </w:rPr>
        <w:t>秩序维护员</w:t>
      </w:r>
    </w:p>
    <w:p w14:paraId="5A518FBD">
      <w:pPr>
        <w:pStyle w:val="43"/>
        <w:numPr>
          <w:ilvl w:val="0"/>
          <w:numId w:val="4"/>
        </w:numPr>
        <w:tabs>
          <w:tab w:val="left" w:pos="210"/>
          <w:tab w:val="left" w:pos="709"/>
          <w:tab w:val="left" w:pos="1134"/>
        </w:tabs>
        <w:autoSpaceDE w:val="0"/>
        <w:autoSpaceDN w:val="0"/>
        <w:adjustRightInd w:val="0"/>
        <w:spacing w:line="560" w:lineRule="exact"/>
        <w:ind w:left="0" w:firstLine="426" w:firstLineChars="0"/>
        <w:rPr>
          <w:rFonts w:ascii="宋体" w:hAnsi="宋体" w:cs="宋体"/>
          <w:sz w:val="24"/>
          <w:szCs w:val="24"/>
          <w:lang w:bidi="ar"/>
        </w:rPr>
      </w:pPr>
      <w:r>
        <w:rPr>
          <w:rFonts w:hint="eastAsia" w:ascii="宋体" w:hAnsi="宋体" w:cs="宋体"/>
          <w:sz w:val="24"/>
          <w:szCs w:val="24"/>
          <w:lang w:bidi="ar"/>
        </w:rPr>
        <w:t>遵纪守法、品行良好、服从指挥、自愿从事服务工作；</w:t>
      </w:r>
    </w:p>
    <w:p w14:paraId="2F90D37E">
      <w:pPr>
        <w:pStyle w:val="43"/>
        <w:numPr>
          <w:ilvl w:val="0"/>
          <w:numId w:val="4"/>
        </w:numPr>
        <w:tabs>
          <w:tab w:val="left" w:pos="210"/>
          <w:tab w:val="left" w:pos="709"/>
          <w:tab w:val="left" w:pos="1134"/>
        </w:tabs>
        <w:autoSpaceDE w:val="0"/>
        <w:autoSpaceDN w:val="0"/>
        <w:adjustRightInd w:val="0"/>
        <w:spacing w:line="560" w:lineRule="exact"/>
        <w:ind w:left="0" w:firstLine="426" w:firstLineChars="0"/>
        <w:rPr>
          <w:rFonts w:ascii="宋体" w:hAnsi="宋体" w:cs="宋体"/>
          <w:sz w:val="24"/>
          <w:szCs w:val="24"/>
          <w:lang w:bidi="ar"/>
        </w:rPr>
      </w:pPr>
      <w:r>
        <w:rPr>
          <w:rFonts w:hint="eastAsia" w:ascii="宋体" w:hAnsi="宋体" w:cs="宋体"/>
          <w:sz w:val="24"/>
          <w:szCs w:val="24"/>
          <w:lang w:bidi="ar"/>
        </w:rPr>
        <w:t>身体健康、无传染病、心脏病、心脑血管病、高血压等不符合本岗位要求的疾病，并持有《体检证明》；</w:t>
      </w:r>
    </w:p>
    <w:p w14:paraId="609B7A32">
      <w:pPr>
        <w:pStyle w:val="43"/>
        <w:numPr>
          <w:ilvl w:val="0"/>
          <w:numId w:val="4"/>
        </w:numPr>
        <w:tabs>
          <w:tab w:val="left" w:pos="210"/>
          <w:tab w:val="left" w:pos="709"/>
          <w:tab w:val="left" w:pos="1134"/>
        </w:tabs>
        <w:autoSpaceDE w:val="0"/>
        <w:autoSpaceDN w:val="0"/>
        <w:adjustRightInd w:val="0"/>
        <w:spacing w:line="560" w:lineRule="exact"/>
        <w:ind w:left="0" w:firstLine="426" w:firstLineChars="0"/>
        <w:rPr>
          <w:rFonts w:ascii="宋体" w:hAnsi="宋体" w:cs="宋体"/>
          <w:sz w:val="24"/>
          <w:szCs w:val="24"/>
          <w:lang w:bidi="ar"/>
        </w:rPr>
      </w:pPr>
      <w:r>
        <w:rPr>
          <w:rFonts w:hint="eastAsia" w:ascii="宋体" w:hAnsi="宋体" w:cs="宋体"/>
          <w:sz w:val="24"/>
          <w:szCs w:val="24"/>
          <w:lang w:bidi="ar"/>
        </w:rPr>
        <w:t>无违法犯罪记录，无纹身，接受过不少于1个月的岗前培训，具有1年以上相关工作经验，熟练掌握巡逻、门卫、守护等技能；</w:t>
      </w:r>
    </w:p>
    <w:p w14:paraId="6983F12E">
      <w:pPr>
        <w:pStyle w:val="43"/>
        <w:numPr>
          <w:ilvl w:val="0"/>
          <w:numId w:val="4"/>
        </w:numPr>
        <w:tabs>
          <w:tab w:val="left" w:pos="210"/>
          <w:tab w:val="left" w:pos="709"/>
          <w:tab w:val="left" w:pos="1134"/>
        </w:tabs>
        <w:autoSpaceDE w:val="0"/>
        <w:autoSpaceDN w:val="0"/>
        <w:adjustRightInd w:val="0"/>
        <w:spacing w:line="560" w:lineRule="exact"/>
        <w:ind w:left="0" w:firstLine="426" w:firstLineChars="0"/>
        <w:rPr>
          <w:rFonts w:ascii="宋体" w:hAnsi="宋体" w:cs="宋体"/>
          <w:sz w:val="24"/>
          <w:szCs w:val="24"/>
          <w:lang w:bidi="ar"/>
        </w:rPr>
      </w:pPr>
      <w:r>
        <w:rPr>
          <w:rFonts w:hint="eastAsia" w:ascii="宋体" w:hAnsi="宋体" w:cs="宋体"/>
          <w:sz w:val="24"/>
          <w:szCs w:val="24"/>
          <w:lang w:bidi="ar"/>
        </w:rPr>
        <w:t>具有高中以上文化程度，满18周岁至55周岁的男性人员。口齿清晰，形象气质佳，身心健康，责任心强，工作积极主动且品行良好，具备较好的语言表达能力、具备礼仪、法律等常识方面的知识。</w:t>
      </w:r>
    </w:p>
    <w:p w14:paraId="3767DDAB">
      <w:pPr>
        <w:pStyle w:val="43"/>
        <w:numPr>
          <w:ilvl w:val="0"/>
          <w:numId w:val="4"/>
        </w:numPr>
        <w:tabs>
          <w:tab w:val="left" w:pos="210"/>
          <w:tab w:val="left" w:pos="709"/>
          <w:tab w:val="left" w:pos="1134"/>
        </w:tabs>
        <w:autoSpaceDE w:val="0"/>
        <w:autoSpaceDN w:val="0"/>
        <w:adjustRightInd w:val="0"/>
        <w:spacing w:line="560" w:lineRule="exact"/>
        <w:ind w:left="0" w:firstLine="426" w:firstLineChars="0"/>
        <w:rPr>
          <w:rFonts w:ascii="宋体" w:hAnsi="宋体" w:cs="宋体"/>
          <w:sz w:val="24"/>
          <w:szCs w:val="24"/>
          <w:lang w:bidi="ar"/>
        </w:rPr>
      </w:pPr>
      <w:r>
        <w:rPr>
          <w:rFonts w:hint="eastAsia" w:ascii="宋体" w:hAnsi="宋体" w:cs="宋体"/>
          <w:sz w:val="24"/>
          <w:szCs w:val="24"/>
          <w:lang w:bidi="ar"/>
        </w:rPr>
        <w:t>工作时间：街</w:t>
      </w:r>
      <w:r>
        <w:rPr>
          <w:rFonts w:hint="eastAsia" w:ascii="宋体" w:hAnsi="宋体" w:cs="宋体"/>
          <w:sz w:val="24"/>
          <w:szCs w:val="24"/>
          <w:lang w:eastAsia="zh-CN" w:bidi="ar"/>
        </w:rPr>
        <w:t>道</w:t>
      </w:r>
      <w:r>
        <w:rPr>
          <w:rFonts w:hint="eastAsia" w:ascii="宋体" w:hAnsi="宋体" w:cs="宋体"/>
          <w:sz w:val="24"/>
          <w:szCs w:val="24"/>
          <w:lang w:bidi="ar"/>
        </w:rPr>
        <w:t>办事处办公楼门岗、监控岗运行班三班倒，党群服务中心门岗每天8:00-17:30（每年5月1日-9月30日期间下午下班时间后延30分钟）。</w:t>
      </w:r>
    </w:p>
    <w:p w14:paraId="1A02BC4A">
      <w:pPr>
        <w:pStyle w:val="43"/>
        <w:numPr>
          <w:ilvl w:val="0"/>
          <w:numId w:val="1"/>
        </w:numPr>
        <w:tabs>
          <w:tab w:val="left" w:pos="210"/>
        </w:tabs>
        <w:autoSpaceDE w:val="0"/>
        <w:autoSpaceDN w:val="0"/>
        <w:adjustRightInd w:val="0"/>
        <w:spacing w:line="560" w:lineRule="exact"/>
        <w:ind w:left="0" w:firstLine="567" w:firstLineChars="0"/>
        <w:rPr>
          <w:rFonts w:ascii="宋体" w:hAnsi="宋体" w:cs="宋体"/>
          <w:sz w:val="24"/>
          <w:szCs w:val="24"/>
          <w:lang w:bidi="ar"/>
        </w:rPr>
      </w:pPr>
      <w:r>
        <w:rPr>
          <w:rFonts w:hint="eastAsia" w:ascii="宋体" w:hAnsi="宋体" w:cs="宋体"/>
          <w:sz w:val="24"/>
          <w:szCs w:val="24"/>
          <w:lang w:bidi="ar"/>
        </w:rPr>
        <w:t>保洁员</w:t>
      </w:r>
    </w:p>
    <w:p w14:paraId="7380DF0C">
      <w:pPr>
        <w:pStyle w:val="43"/>
        <w:numPr>
          <w:ilvl w:val="0"/>
          <w:numId w:val="5"/>
        </w:numPr>
        <w:tabs>
          <w:tab w:val="left" w:pos="210"/>
          <w:tab w:val="left" w:pos="709"/>
          <w:tab w:val="left" w:pos="1134"/>
        </w:tabs>
        <w:autoSpaceDE w:val="0"/>
        <w:autoSpaceDN w:val="0"/>
        <w:adjustRightInd w:val="0"/>
        <w:spacing w:line="560" w:lineRule="exact"/>
        <w:ind w:left="0" w:firstLine="426" w:firstLineChars="0"/>
        <w:rPr>
          <w:rFonts w:ascii="宋体" w:hAnsi="宋体" w:cs="宋体"/>
          <w:sz w:val="24"/>
          <w:szCs w:val="24"/>
          <w:lang w:bidi="ar"/>
        </w:rPr>
      </w:pPr>
      <w:r>
        <w:rPr>
          <w:rFonts w:hint="eastAsia" w:ascii="宋体" w:hAnsi="宋体" w:cs="宋体"/>
          <w:sz w:val="24"/>
          <w:szCs w:val="24"/>
          <w:lang w:bidi="ar"/>
        </w:rPr>
        <w:t>遵纪守法、品行良好、服从指挥、自愿从事服务工作；</w:t>
      </w:r>
    </w:p>
    <w:p w14:paraId="65D9C7A6">
      <w:pPr>
        <w:pStyle w:val="43"/>
        <w:numPr>
          <w:ilvl w:val="0"/>
          <w:numId w:val="5"/>
        </w:numPr>
        <w:tabs>
          <w:tab w:val="left" w:pos="210"/>
          <w:tab w:val="left" w:pos="709"/>
          <w:tab w:val="left" w:pos="1134"/>
        </w:tabs>
        <w:autoSpaceDE w:val="0"/>
        <w:autoSpaceDN w:val="0"/>
        <w:adjustRightInd w:val="0"/>
        <w:spacing w:line="560" w:lineRule="exact"/>
        <w:ind w:left="0" w:firstLine="426" w:firstLineChars="0"/>
        <w:rPr>
          <w:rFonts w:ascii="宋体" w:hAnsi="宋体" w:cs="宋体"/>
          <w:sz w:val="24"/>
          <w:szCs w:val="24"/>
          <w:lang w:bidi="ar"/>
        </w:rPr>
      </w:pPr>
      <w:r>
        <w:rPr>
          <w:rFonts w:hint="eastAsia" w:ascii="宋体" w:hAnsi="宋体" w:cs="宋体"/>
          <w:sz w:val="24"/>
          <w:szCs w:val="24"/>
          <w:lang w:bidi="ar"/>
        </w:rPr>
        <w:t>身体健康、无传染病、心脏病、心脑血管病、高血压等不符合本岗位要求的疾病，并持有《体检证明》；</w:t>
      </w:r>
    </w:p>
    <w:p w14:paraId="5769042F">
      <w:pPr>
        <w:pStyle w:val="43"/>
        <w:numPr>
          <w:ilvl w:val="0"/>
          <w:numId w:val="5"/>
        </w:numPr>
        <w:tabs>
          <w:tab w:val="left" w:pos="210"/>
          <w:tab w:val="left" w:pos="709"/>
          <w:tab w:val="left" w:pos="1134"/>
        </w:tabs>
        <w:autoSpaceDE w:val="0"/>
        <w:autoSpaceDN w:val="0"/>
        <w:adjustRightInd w:val="0"/>
        <w:spacing w:line="560" w:lineRule="exact"/>
        <w:ind w:left="0" w:firstLine="426" w:firstLineChars="0"/>
        <w:rPr>
          <w:rFonts w:ascii="宋体" w:hAnsi="宋体" w:cs="宋体"/>
          <w:sz w:val="24"/>
          <w:szCs w:val="24"/>
          <w:lang w:bidi="ar"/>
        </w:rPr>
      </w:pPr>
      <w:r>
        <w:rPr>
          <w:rFonts w:hint="eastAsia" w:ascii="宋体" w:hAnsi="宋体" w:cs="宋体"/>
          <w:sz w:val="24"/>
          <w:szCs w:val="24"/>
          <w:lang w:bidi="ar"/>
        </w:rPr>
        <w:t>无违法犯罪记录，无纹身，具有1年以上相关工作经验，接受过不少于1个月的岗前培训；</w:t>
      </w:r>
    </w:p>
    <w:p w14:paraId="0C0CD950">
      <w:pPr>
        <w:pStyle w:val="43"/>
        <w:numPr>
          <w:ilvl w:val="0"/>
          <w:numId w:val="5"/>
        </w:numPr>
        <w:tabs>
          <w:tab w:val="left" w:pos="210"/>
          <w:tab w:val="left" w:pos="709"/>
          <w:tab w:val="left" w:pos="1134"/>
        </w:tabs>
        <w:autoSpaceDE w:val="0"/>
        <w:autoSpaceDN w:val="0"/>
        <w:adjustRightInd w:val="0"/>
        <w:spacing w:line="560" w:lineRule="exact"/>
        <w:ind w:left="0" w:firstLine="426" w:firstLineChars="0"/>
        <w:rPr>
          <w:rFonts w:ascii="宋体" w:hAnsi="宋体" w:cs="宋体"/>
          <w:sz w:val="24"/>
          <w:szCs w:val="24"/>
          <w:lang w:bidi="ar"/>
        </w:rPr>
      </w:pPr>
      <w:r>
        <w:rPr>
          <w:rFonts w:hint="eastAsia" w:ascii="宋体" w:hAnsi="宋体" w:cs="宋体"/>
          <w:sz w:val="24"/>
          <w:szCs w:val="24"/>
          <w:lang w:bidi="ar"/>
        </w:rPr>
        <w:t>素质良好、服务热情、形象较佳、身体健康具有一定清洁经验的专业人员，要求年龄在55周岁以下，且能适合工作岗位需求。</w:t>
      </w:r>
    </w:p>
    <w:p w14:paraId="04C86EDB">
      <w:pPr>
        <w:pStyle w:val="43"/>
        <w:numPr>
          <w:ilvl w:val="0"/>
          <w:numId w:val="5"/>
        </w:numPr>
        <w:tabs>
          <w:tab w:val="left" w:pos="210"/>
          <w:tab w:val="left" w:pos="709"/>
          <w:tab w:val="left" w:pos="1134"/>
        </w:tabs>
        <w:autoSpaceDE w:val="0"/>
        <w:autoSpaceDN w:val="0"/>
        <w:adjustRightInd w:val="0"/>
        <w:spacing w:line="560" w:lineRule="exact"/>
        <w:ind w:left="0" w:firstLine="426" w:firstLineChars="0"/>
        <w:rPr>
          <w:rFonts w:ascii="宋体" w:hAnsi="宋体" w:cs="宋体"/>
          <w:sz w:val="24"/>
          <w:szCs w:val="24"/>
          <w:lang w:bidi="ar"/>
        </w:rPr>
      </w:pPr>
      <w:r>
        <w:rPr>
          <w:rFonts w:hint="eastAsia" w:ascii="宋体" w:hAnsi="宋体" w:cs="宋体"/>
          <w:sz w:val="24"/>
          <w:szCs w:val="24"/>
          <w:lang w:bidi="ar"/>
        </w:rPr>
        <w:t>工作时间：每天7:00-11:30,13:30-17:00（每年5月1日-9月30日期间下午上下班时间后延30分钟）。</w:t>
      </w:r>
    </w:p>
    <w:p w14:paraId="159ABEF8">
      <w:pPr>
        <w:pStyle w:val="43"/>
        <w:numPr>
          <w:ilvl w:val="0"/>
          <w:numId w:val="1"/>
        </w:numPr>
        <w:tabs>
          <w:tab w:val="left" w:pos="210"/>
        </w:tabs>
        <w:autoSpaceDE w:val="0"/>
        <w:autoSpaceDN w:val="0"/>
        <w:adjustRightInd w:val="0"/>
        <w:spacing w:line="560" w:lineRule="exact"/>
        <w:ind w:left="0" w:firstLine="567" w:firstLineChars="0"/>
        <w:rPr>
          <w:rFonts w:ascii="宋体" w:hAnsi="宋体"/>
          <w:sz w:val="24"/>
          <w:szCs w:val="24"/>
        </w:rPr>
      </w:pPr>
      <w:r>
        <w:rPr>
          <w:rFonts w:hint="eastAsia" w:ascii="宋体" w:hAnsi="宋体" w:cs="宋体"/>
          <w:sz w:val="24"/>
          <w:szCs w:val="24"/>
          <w:lang w:bidi="ar"/>
        </w:rPr>
        <w:t>餐饮服务人员</w:t>
      </w:r>
    </w:p>
    <w:p w14:paraId="5764303B">
      <w:pPr>
        <w:pStyle w:val="43"/>
        <w:numPr>
          <w:ilvl w:val="0"/>
          <w:numId w:val="6"/>
        </w:numPr>
        <w:tabs>
          <w:tab w:val="left" w:pos="210"/>
          <w:tab w:val="left" w:pos="709"/>
          <w:tab w:val="left" w:pos="1134"/>
        </w:tabs>
        <w:autoSpaceDE w:val="0"/>
        <w:autoSpaceDN w:val="0"/>
        <w:adjustRightInd w:val="0"/>
        <w:spacing w:line="560" w:lineRule="exact"/>
        <w:ind w:left="0" w:firstLine="426" w:firstLineChars="0"/>
        <w:rPr>
          <w:rFonts w:ascii="宋体" w:hAnsi="宋体" w:cs="宋体"/>
          <w:sz w:val="24"/>
          <w:szCs w:val="24"/>
          <w:lang w:bidi="ar"/>
        </w:rPr>
      </w:pPr>
      <w:r>
        <w:rPr>
          <w:rFonts w:hint="eastAsia" w:ascii="宋体" w:hAnsi="宋体" w:cs="宋体"/>
          <w:sz w:val="24"/>
          <w:szCs w:val="24"/>
          <w:lang w:bidi="ar"/>
        </w:rPr>
        <w:t>遵纪守法、品行良好、服从指挥、自愿从事服务工作；</w:t>
      </w:r>
    </w:p>
    <w:p w14:paraId="0F490937">
      <w:pPr>
        <w:pStyle w:val="43"/>
        <w:numPr>
          <w:ilvl w:val="0"/>
          <w:numId w:val="6"/>
        </w:numPr>
        <w:tabs>
          <w:tab w:val="left" w:pos="210"/>
          <w:tab w:val="left" w:pos="709"/>
          <w:tab w:val="left" w:pos="1134"/>
        </w:tabs>
        <w:autoSpaceDE w:val="0"/>
        <w:autoSpaceDN w:val="0"/>
        <w:adjustRightInd w:val="0"/>
        <w:spacing w:line="560" w:lineRule="exact"/>
        <w:ind w:left="0" w:firstLine="426" w:firstLineChars="0"/>
        <w:rPr>
          <w:rFonts w:ascii="宋体" w:hAnsi="宋体" w:cs="宋体"/>
          <w:sz w:val="24"/>
          <w:szCs w:val="24"/>
          <w:lang w:bidi="ar"/>
        </w:rPr>
      </w:pPr>
      <w:r>
        <w:rPr>
          <w:rFonts w:hint="eastAsia" w:ascii="宋体" w:hAnsi="宋体" w:cs="宋体"/>
          <w:sz w:val="24"/>
          <w:szCs w:val="24"/>
          <w:lang w:bidi="ar"/>
        </w:rPr>
        <w:t>身体健康、无传染病、心脏病、心脑血管病、高血压等不符合本岗位要求的疾病，并持有《体检证明》及《健康证》；</w:t>
      </w:r>
    </w:p>
    <w:p w14:paraId="50084489">
      <w:pPr>
        <w:pStyle w:val="43"/>
        <w:numPr>
          <w:ilvl w:val="0"/>
          <w:numId w:val="6"/>
        </w:numPr>
        <w:tabs>
          <w:tab w:val="left" w:pos="210"/>
          <w:tab w:val="left" w:pos="709"/>
          <w:tab w:val="left" w:pos="1134"/>
        </w:tabs>
        <w:autoSpaceDE w:val="0"/>
        <w:autoSpaceDN w:val="0"/>
        <w:adjustRightInd w:val="0"/>
        <w:spacing w:line="560" w:lineRule="exact"/>
        <w:ind w:left="0" w:firstLine="426" w:firstLineChars="0"/>
        <w:rPr>
          <w:rFonts w:ascii="宋体" w:hAnsi="宋体" w:cs="宋体"/>
          <w:sz w:val="24"/>
          <w:szCs w:val="24"/>
          <w:lang w:bidi="ar"/>
        </w:rPr>
      </w:pPr>
      <w:r>
        <w:rPr>
          <w:rFonts w:hint="eastAsia" w:ascii="宋体" w:hAnsi="宋体" w:cs="宋体"/>
          <w:sz w:val="24"/>
          <w:szCs w:val="24"/>
          <w:lang w:bidi="ar"/>
        </w:rPr>
        <w:t>无违法犯罪记录，无纹身，接受过不少于1个月的岗前培训，具有1年以上相关工作经验；</w:t>
      </w:r>
    </w:p>
    <w:p w14:paraId="70CE7D24">
      <w:pPr>
        <w:pStyle w:val="43"/>
        <w:numPr>
          <w:ilvl w:val="0"/>
          <w:numId w:val="6"/>
        </w:numPr>
        <w:tabs>
          <w:tab w:val="left" w:pos="210"/>
          <w:tab w:val="left" w:pos="709"/>
          <w:tab w:val="left" w:pos="1134"/>
        </w:tabs>
        <w:autoSpaceDE w:val="0"/>
        <w:autoSpaceDN w:val="0"/>
        <w:adjustRightInd w:val="0"/>
        <w:spacing w:line="560" w:lineRule="exact"/>
        <w:ind w:left="0" w:firstLine="426" w:firstLineChars="0"/>
        <w:rPr>
          <w:rFonts w:ascii="宋体" w:hAnsi="宋体" w:cs="宋体"/>
          <w:sz w:val="24"/>
          <w:szCs w:val="24"/>
          <w:lang w:bidi="ar"/>
        </w:rPr>
      </w:pPr>
      <w:r>
        <w:rPr>
          <w:rFonts w:hint="eastAsia" w:ascii="宋体" w:hAnsi="宋体" w:cs="宋体"/>
          <w:sz w:val="24"/>
          <w:szCs w:val="24"/>
          <w:lang w:bidi="ar"/>
        </w:rPr>
        <w:t>具有高中以上文化程度，满18周岁至</w:t>
      </w:r>
      <w:r>
        <w:rPr>
          <w:rFonts w:hint="eastAsia" w:ascii="宋体" w:hAnsi="宋体" w:cs="宋体"/>
          <w:sz w:val="24"/>
          <w:szCs w:val="24"/>
          <w:highlight w:val="none"/>
          <w:lang w:val="en-US" w:eastAsia="zh-CN" w:bidi="ar"/>
        </w:rPr>
        <w:t>55</w:t>
      </w:r>
      <w:r>
        <w:rPr>
          <w:rFonts w:hint="eastAsia" w:ascii="宋体" w:hAnsi="宋体" w:cs="宋体"/>
          <w:sz w:val="24"/>
          <w:szCs w:val="24"/>
          <w:highlight w:val="none"/>
          <w:lang w:bidi="ar"/>
        </w:rPr>
        <w:t>周</w:t>
      </w:r>
      <w:r>
        <w:rPr>
          <w:rFonts w:hint="eastAsia" w:ascii="宋体" w:hAnsi="宋体" w:cs="宋体"/>
          <w:sz w:val="24"/>
          <w:szCs w:val="24"/>
          <w:lang w:bidi="ar"/>
        </w:rPr>
        <w:t>岁的工作人员，身心健康，责任心强，工作积极主动且品行良好。</w:t>
      </w:r>
    </w:p>
    <w:p w14:paraId="4337EA78">
      <w:pPr>
        <w:pStyle w:val="43"/>
        <w:numPr>
          <w:ilvl w:val="0"/>
          <w:numId w:val="6"/>
        </w:numPr>
        <w:tabs>
          <w:tab w:val="left" w:pos="210"/>
          <w:tab w:val="left" w:pos="709"/>
          <w:tab w:val="left" w:pos="1134"/>
        </w:tabs>
        <w:autoSpaceDE w:val="0"/>
        <w:autoSpaceDN w:val="0"/>
        <w:adjustRightInd w:val="0"/>
        <w:spacing w:line="560" w:lineRule="exact"/>
        <w:ind w:left="0" w:firstLine="426" w:firstLineChars="0"/>
        <w:rPr>
          <w:rFonts w:ascii="宋体" w:hAnsi="宋体" w:cs="宋体"/>
          <w:sz w:val="24"/>
          <w:szCs w:val="24"/>
          <w:lang w:bidi="ar"/>
        </w:rPr>
      </w:pPr>
      <w:r>
        <w:rPr>
          <w:rFonts w:hint="eastAsia" w:ascii="宋体" w:hAnsi="宋体" w:cs="宋体"/>
          <w:sz w:val="24"/>
          <w:szCs w:val="24"/>
          <w:lang w:bidi="ar"/>
        </w:rPr>
        <w:t>工作时间：</w:t>
      </w:r>
      <w:r>
        <w:rPr>
          <w:rFonts w:ascii="宋体" w:hAnsi="宋体" w:cs="宋体"/>
          <w:sz w:val="24"/>
          <w:szCs w:val="24"/>
          <w:lang w:bidi="ar"/>
        </w:rPr>
        <w:t>食堂每天供应早、中、晚三餐，合理安排工作时间，保证正常供餐。</w:t>
      </w:r>
    </w:p>
    <w:p w14:paraId="2E79F19F">
      <w:pPr>
        <w:pStyle w:val="43"/>
        <w:tabs>
          <w:tab w:val="left" w:pos="210"/>
        </w:tabs>
        <w:autoSpaceDE w:val="0"/>
        <w:autoSpaceDN w:val="0"/>
        <w:adjustRightInd w:val="0"/>
        <w:spacing w:line="560" w:lineRule="exact"/>
        <w:ind w:left="420" w:firstLine="240" w:firstLineChars="100"/>
        <w:rPr>
          <w:rFonts w:ascii="宋体" w:hAnsi="宋体" w:cs="宋体"/>
          <w:sz w:val="24"/>
          <w:szCs w:val="24"/>
          <w:lang w:bidi="ar"/>
        </w:rPr>
      </w:pPr>
      <w:r>
        <w:rPr>
          <w:rFonts w:hint="eastAsia" w:ascii="宋体" w:hAnsi="宋体" w:cs="宋体"/>
          <w:sz w:val="24"/>
          <w:szCs w:val="24"/>
          <w:lang w:bidi="ar"/>
        </w:rPr>
        <w:t>6.会议服务</w:t>
      </w:r>
    </w:p>
    <w:p w14:paraId="7DBED2D0">
      <w:pPr>
        <w:pStyle w:val="43"/>
        <w:tabs>
          <w:tab w:val="left" w:pos="1134"/>
        </w:tabs>
        <w:autoSpaceDE w:val="0"/>
        <w:autoSpaceDN w:val="0"/>
        <w:adjustRightInd w:val="0"/>
        <w:spacing w:line="560" w:lineRule="exact"/>
        <w:ind w:left="426" w:firstLine="0" w:firstLineChars="0"/>
        <w:rPr>
          <w:rFonts w:ascii="宋体" w:hAnsi="宋体" w:cs="宋体"/>
          <w:sz w:val="24"/>
          <w:szCs w:val="24"/>
          <w:lang w:bidi="ar"/>
        </w:rPr>
      </w:pPr>
      <w:r>
        <w:rPr>
          <w:rFonts w:hint="eastAsia" w:ascii="宋体" w:hAnsi="宋体" w:cs="宋体"/>
          <w:sz w:val="24"/>
          <w:szCs w:val="24"/>
          <w:lang w:bidi="ar"/>
        </w:rPr>
        <w:t>（1）遵纪守法、品行良好、服从指挥、自愿从事服务工作；</w:t>
      </w:r>
    </w:p>
    <w:p w14:paraId="392445D7">
      <w:pPr>
        <w:pStyle w:val="43"/>
        <w:tabs>
          <w:tab w:val="left" w:pos="1134"/>
        </w:tabs>
        <w:autoSpaceDE w:val="0"/>
        <w:autoSpaceDN w:val="0"/>
        <w:adjustRightInd w:val="0"/>
        <w:spacing w:line="560" w:lineRule="exact"/>
        <w:ind w:left="426" w:firstLine="0" w:firstLineChars="0"/>
        <w:rPr>
          <w:rFonts w:ascii="宋体" w:hAnsi="宋体" w:cs="宋体"/>
          <w:sz w:val="24"/>
          <w:szCs w:val="24"/>
          <w:lang w:bidi="ar"/>
        </w:rPr>
      </w:pPr>
      <w:r>
        <w:rPr>
          <w:rFonts w:hint="eastAsia" w:ascii="宋体" w:hAnsi="宋体" w:cs="宋体"/>
          <w:sz w:val="24"/>
          <w:szCs w:val="24"/>
          <w:lang w:bidi="ar"/>
        </w:rPr>
        <w:t>（2）身体健康、无传染病、心脏病、心脑血管病、高血压等不符合本岗位要求的疾病，并持有《体检证明》；</w:t>
      </w:r>
    </w:p>
    <w:p w14:paraId="733B049F">
      <w:pPr>
        <w:pStyle w:val="43"/>
        <w:tabs>
          <w:tab w:val="left" w:pos="1134"/>
        </w:tabs>
        <w:autoSpaceDE w:val="0"/>
        <w:autoSpaceDN w:val="0"/>
        <w:adjustRightInd w:val="0"/>
        <w:spacing w:line="560" w:lineRule="exact"/>
        <w:ind w:left="426" w:firstLine="0" w:firstLineChars="0"/>
        <w:rPr>
          <w:rFonts w:ascii="宋体" w:hAnsi="宋体" w:cs="宋体"/>
          <w:sz w:val="24"/>
          <w:szCs w:val="24"/>
          <w:lang w:bidi="ar"/>
        </w:rPr>
      </w:pPr>
      <w:r>
        <w:rPr>
          <w:rFonts w:hint="eastAsia" w:ascii="宋体" w:hAnsi="宋体" w:cs="宋体"/>
          <w:sz w:val="24"/>
          <w:szCs w:val="24"/>
          <w:lang w:bidi="ar"/>
        </w:rPr>
        <w:t>（3）无违法犯罪记录，无纹身，具有1年以上相关工作经验，接受过不少于1个月的岗前培训；</w:t>
      </w:r>
    </w:p>
    <w:p w14:paraId="21168882">
      <w:pPr>
        <w:pStyle w:val="43"/>
        <w:tabs>
          <w:tab w:val="left" w:pos="1134"/>
        </w:tabs>
        <w:autoSpaceDE w:val="0"/>
        <w:autoSpaceDN w:val="0"/>
        <w:adjustRightInd w:val="0"/>
        <w:spacing w:line="560" w:lineRule="exact"/>
        <w:ind w:left="426" w:firstLine="0" w:firstLineChars="0"/>
        <w:rPr>
          <w:rFonts w:ascii="宋体" w:hAnsi="宋体" w:cs="宋体"/>
          <w:sz w:val="24"/>
          <w:szCs w:val="24"/>
          <w:lang w:bidi="ar"/>
        </w:rPr>
      </w:pPr>
      <w:r>
        <w:rPr>
          <w:rFonts w:hint="eastAsia" w:ascii="宋体" w:hAnsi="宋体" w:cs="宋体"/>
          <w:sz w:val="24"/>
          <w:szCs w:val="24"/>
          <w:lang w:bidi="ar"/>
        </w:rPr>
        <w:t>（4）具有大专以上文化程度，</w:t>
      </w:r>
      <w:r>
        <w:rPr>
          <w:rFonts w:hint="eastAsia" w:ascii="宋体" w:hAnsi="宋体" w:cs="宋体"/>
          <w:sz w:val="24"/>
          <w:szCs w:val="24"/>
          <w:lang w:val="en-US" w:eastAsia="zh-CN" w:bidi="ar"/>
        </w:rPr>
        <w:t>35岁（含35周岁）以下</w:t>
      </w:r>
      <w:r>
        <w:rPr>
          <w:rFonts w:hint="eastAsia" w:ascii="宋体" w:hAnsi="宋体" w:cs="宋体"/>
          <w:sz w:val="24"/>
          <w:szCs w:val="24"/>
          <w:lang w:bidi="ar"/>
        </w:rPr>
        <w:t>，口齿清晰，形象气质佳，身心健康，责任心强，工作积极主动且品行良好，具备较好的语言表达能力、具备礼仪等常识方面的知识。</w:t>
      </w:r>
    </w:p>
    <w:p w14:paraId="66D0581F">
      <w:pPr>
        <w:pStyle w:val="43"/>
        <w:tabs>
          <w:tab w:val="left" w:pos="1134"/>
        </w:tabs>
        <w:autoSpaceDE w:val="0"/>
        <w:autoSpaceDN w:val="0"/>
        <w:adjustRightInd w:val="0"/>
        <w:spacing w:line="560" w:lineRule="exact"/>
        <w:ind w:left="426" w:firstLine="0" w:firstLineChars="0"/>
        <w:rPr>
          <w:rFonts w:ascii="宋体" w:hAnsi="宋体" w:cs="宋体"/>
          <w:sz w:val="24"/>
          <w:szCs w:val="24"/>
          <w:lang w:bidi="ar"/>
        </w:rPr>
      </w:pPr>
      <w:r>
        <w:rPr>
          <w:rFonts w:hint="eastAsia" w:ascii="宋体" w:hAnsi="宋体" w:cs="宋体"/>
          <w:sz w:val="24"/>
          <w:szCs w:val="24"/>
          <w:lang w:bidi="ar"/>
        </w:rPr>
        <w:t>（5）工作时间：工作日8:30-12:00,13:30-17:30（每年5月1日-9月30日期间下午上、下班时间后延30分钟）。</w:t>
      </w:r>
    </w:p>
    <w:p w14:paraId="28997CC1">
      <w:pPr>
        <w:tabs>
          <w:tab w:val="left" w:pos="210"/>
        </w:tabs>
        <w:autoSpaceDE w:val="0"/>
        <w:autoSpaceDN w:val="0"/>
        <w:adjustRightInd w:val="0"/>
        <w:spacing w:line="560" w:lineRule="exact"/>
        <w:ind w:firstLine="480"/>
        <w:rPr>
          <w:rFonts w:ascii="宋体" w:hAnsi="宋体"/>
          <w:b/>
          <w:sz w:val="24"/>
          <w:szCs w:val="24"/>
        </w:rPr>
      </w:pPr>
      <w:r>
        <w:rPr>
          <w:rFonts w:hint="eastAsia" w:ascii="宋体" w:hAnsi="宋体"/>
          <w:b/>
          <w:sz w:val="24"/>
          <w:szCs w:val="24"/>
        </w:rPr>
        <w:t>（三）服务内容和服务标准</w:t>
      </w:r>
    </w:p>
    <w:p w14:paraId="071AD212">
      <w:pPr>
        <w:tabs>
          <w:tab w:val="left" w:pos="210"/>
        </w:tabs>
        <w:autoSpaceDE w:val="0"/>
        <w:autoSpaceDN w:val="0"/>
        <w:adjustRightInd w:val="0"/>
        <w:spacing w:line="560" w:lineRule="exact"/>
        <w:ind w:firstLine="480"/>
        <w:rPr>
          <w:rFonts w:ascii="宋体" w:hAnsi="宋体"/>
          <w:sz w:val="24"/>
          <w:szCs w:val="24"/>
        </w:rPr>
      </w:pPr>
      <w:r>
        <w:rPr>
          <w:rFonts w:ascii="宋体" w:hAnsi="宋体"/>
          <w:sz w:val="24"/>
          <w:szCs w:val="24"/>
        </w:rPr>
        <w:t>1.</w:t>
      </w:r>
      <w:r>
        <w:rPr>
          <w:rFonts w:hint="eastAsia"/>
        </w:rPr>
        <w:t xml:space="preserve"> </w:t>
      </w:r>
      <w:r>
        <w:rPr>
          <w:rFonts w:hint="eastAsia" w:ascii="宋体" w:hAnsi="宋体"/>
          <w:sz w:val="24"/>
          <w:szCs w:val="24"/>
        </w:rPr>
        <w:t>综合办公室</w:t>
      </w:r>
    </w:p>
    <w:p w14:paraId="5D97FBC3">
      <w:pPr>
        <w:tabs>
          <w:tab w:val="left" w:pos="210"/>
        </w:tabs>
        <w:autoSpaceDE w:val="0"/>
        <w:autoSpaceDN w:val="0"/>
        <w:adjustRightInd w:val="0"/>
        <w:spacing w:line="560" w:lineRule="exact"/>
        <w:ind w:firstLine="480"/>
        <w:rPr>
          <w:rFonts w:ascii="宋体" w:hAnsi="宋体"/>
          <w:sz w:val="24"/>
          <w:szCs w:val="24"/>
        </w:rPr>
      </w:pPr>
      <w:r>
        <w:rPr>
          <w:rFonts w:ascii="宋体" w:hAnsi="宋体"/>
          <w:sz w:val="24"/>
          <w:szCs w:val="24"/>
        </w:rPr>
        <w:t xml:space="preserve">1.1 </w:t>
      </w:r>
      <w:r>
        <w:rPr>
          <w:rFonts w:hint="eastAsia" w:ascii="宋体" w:hAnsi="宋体"/>
          <w:sz w:val="24"/>
          <w:szCs w:val="24"/>
        </w:rPr>
        <w:t>服务内容</w:t>
      </w:r>
    </w:p>
    <w:p w14:paraId="3227435D">
      <w:pPr>
        <w:pStyle w:val="43"/>
        <w:numPr>
          <w:ilvl w:val="0"/>
          <w:numId w:val="7"/>
        </w:numPr>
        <w:tabs>
          <w:tab w:val="left" w:pos="1134"/>
        </w:tabs>
        <w:autoSpaceDE w:val="0"/>
        <w:autoSpaceDN w:val="0"/>
        <w:adjustRightInd w:val="0"/>
        <w:spacing w:line="560" w:lineRule="exact"/>
        <w:ind w:left="0" w:firstLine="480" w:firstLineChars="0"/>
        <w:rPr>
          <w:rFonts w:ascii="宋体" w:hAnsi="宋体"/>
          <w:sz w:val="24"/>
          <w:szCs w:val="24"/>
        </w:rPr>
      </w:pPr>
      <w:r>
        <w:rPr>
          <w:rFonts w:hint="eastAsia" w:ascii="宋体" w:hAnsi="宋体"/>
          <w:sz w:val="24"/>
          <w:szCs w:val="24"/>
        </w:rPr>
        <w:t>对本项目日常工作全权负责；</w:t>
      </w:r>
    </w:p>
    <w:p w14:paraId="2F869BC9">
      <w:pPr>
        <w:pStyle w:val="43"/>
        <w:numPr>
          <w:ilvl w:val="0"/>
          <w:numId w:val="7"/>
        </w:numPr>
        <w:tabs>
          <w:tab w:val="left" w:pos="1134"/>
        </w:tabs>
        <w:autoSpaceDE w:val="0"/>
        <w:autoSpaceDN w:val="0"/>
        <w:adjustRightInd w:val="0"/>
        <w:spacing w:line="560" w:lineRule="exact"/>
        <w:ind w:left="0" w:firstLine="480" w:firstLineChars="0"/>
        <w:rPr>
          <w:rFonts w:ascii="宋体" w:hAnsi="宋体"/>
          <w:sz w:val="24"/>
          <w:szCs w:val="24"/>
        </w:rPr>
      </w:pPr>
      <w:r>
        <w:rPr>
          <w:rFonts w:hint="eastAsia" w:ascii="宋体" w:hAnsi="宋体"/>
          <w:sz w:val="24"/>
          <w:szCs w:val="24"/>
        </w:rPr>
        <w:t>负责贯彻和实施公司及上级部门的各项指令和有关规定；</w:t>
      </w:r>
    </w:p>
    <w:p w14:paraId="34FC026A">
      <w:pPr>
        <w:pStyle w:val="43"/>
        <w:numPr>
          <w:ilvl w:val="0"/>
          <w:numId w:val="7"/>
        </w:numPr>
        <w:tabs>
          <w:tab w:val="left" w:pos="1134"/>
        </w:tabs>
        <w:autoSpaceDE w:val="0"/>
        <w:autoSpaceDN w:val="0"/>
        <w:adjustRightInd w:val="0"/>
        <w:spacing w:line="560" w:lineRule="exact"/>
        <w:ind w:left="0" w:firstLine="480" w:firstLineChars="0"/>
        <w:rPr>
          <w:rFonts w:ascii="宋体" w:hAnsi="宋体"/>
          <w:sz w:val="24"/>
          <w:szCs w:val="24"/>
        </w:rPr>
      </w:pPr>
      <w:r>
        <w:rPr>
          <w:rFonts w:hint="eastAsia" w:ascii="宋体" w:hAnsi="宋体"/>
          <w:sz w:val="24"/>
          <w:szCs w:val="24"/>
        </w:rPr>
        <w:t>负责各岗位员工的管理、培训并组织完成绩效考核；</w:t>
      </w:r>
    </w:p>
    <w:p w14:paraId="7CC0CDC6">
      <w:pPr>
        <w:pStyle w:val="43"/>
        <w:numPr>
          <w:ilvl w:val="0"/>
          <w:numId w:val="7"/>
        </w:numPr>
        <w:tabs>
          <w:tab w:val="left" w:pos="1134"/>
        </w:tabs>
        <w:autoSpaceDE w:val="0"/>
        <w:autoSpaceDN w:val="0"/>
        <w:adjustRightInd w:val="0"/>
        <w:spacing w:line="560" w:lineRule="exact"/>
        <w:ind w:left="0" w:firstLine="480" w:firstLineChars="0"/>
        <w:rPr>
          <w:rFonts w:ascii="宋体" w:hAnsi="宋体"/>
          <w:sz w:val="24"/>
          <w:szCs w:val="24"/>
        </w:rPr>
      </w:pPr>
      <w:r>
        <w:rPr>
          <w:rFonts w:hint="eastAsia" w:ascii="宋体" w:hAnsi="宋体"/>
          <w:sz w:val="24"/>
          <w:szCs w:val="24"/>
        </w:rPr>
        <w:t>定期主持召开例会，掌握员工思想动态，常与员工沟通，增强集体凝聚力；</w:t>
      </w:r>
    </w:p>
    <w:p w14:paraId="3EA6DC22">
      <w:pPr>
        <w:pStyle w:val="43"/>
        <w:numPr>
          <w:ilvl w:val="0"/>
          <w:numId w:val="7"/>
        </w:numPr>
        <w:tabs>
          <w:tab w:val="left" w:pos="1134"/>
        </w:tabs>
        <w:autoSpaceDE w:val="0"/>
        <w:autoSpaceDN w:val="0"/>
        <w:adjustRightInd w:val="0"/>
        <w:spacing w:line="560" w:lineRule="exact"/>
        <w:ind w:left="0" w:firstLine="480" w:firstLineChars="0"/>
        <w:rPr>
          <w:rFonts w:ascii="宋体" w:hAnsi="宋体"/>
          <w:sz w:val="24"/>
          <w:szCs w:val="24"/>
        </w:rPr>
      </w:pPr>
      <w:r>
        <w:rPr>
          <w:rFonts w:hint="eastAsia" w:ascii="宋体" w:hAnsi="宋体"/>
          <w:sz w:val="24"/>
          <w:szCs w:val="24"/>
        </w:rPr>
        <w:t>熟悉项目情况，与采购人保持密切联系，及时处理采购人诉求意见；</w:t>
      </w:r>
    </w:p>
    <w:p w14:paraId="4DCE61E1">
      <w:pPr>
        <w:pStyle w:val="43"/>
        <w:numPr>
          <w:ilvl w:val="0"/>
          <w:numId w:val="7"/>
        </w:numPr>
        <w:tabs>
          <w:tab w:val="left" w:pos="1134"/>
        </w:tabs>
        <w:autoSpaceDE w:val="0"/>
        <w:autoSpaceDN w:val="0"/>
        <w:adjustRightInd w:val="0"/>
        <w:spacing w:line="560" w:lineRule="exact"/>
        <w:ind w:left="0" w:firstLine="480" w:firstLineChars="0"/>
        <w:rPr>
          <w:rFonts w:ascii="宋体" w:hAnsi="宋体"/>
          <w:sz w:val="24"/>
          <w:szCs w:val="24"/>
        </w:rPr>
      </w:pPr>
      <w:r>
        <w:rPr>
          <w:rFonts w:hint="eastAsia" w:ascii="宋体" w:hAnsi="宋体"/>
          <w:sz w:val="24"/>
          <w:szCs w:val="24"/>
        </w:rPr>
        <w:t>对处理不了的问题及时向上级领导汇报，避免事态扩大；</w:t>
      </w:r>
    </w:p>
    <w:p w14:paraId="2F45D6F7">
      <w:pPr>
        <w:pStyle w:val="43"/>
        <w:numPr>
          <w:ilvl w:val="0"/>
          <w:numId w:val="7"/>
        </w:numPr>
        <w:tabs>
          <w:tab w:val="left" w:pos="1134"/>
        </w:tabs>
        <w:autoSpaceDE w:val="0"/>
        <w:autoSpaceDN w:val="0"/>
        <w:adjustRightInd w:val="0"/>
        <w:spacing w:line="560" w:lineRule="exact"/>
        <w:ind w:left="0" w:firstLine="480" w:firstLineChars="0"/>
        <w:rPr>
          <w:rFonts w:ascii="宋体" w:hAnsi="宋体"/>
          <w:sz w:val="24"/>
          <w:szCs w:val="24"/>
        </w:rPr>
      </w:pPr>
      <w:r>
        <w:rPr>
          <w:rFonts w:hint="eastAsia" w:ascii="宋体" w:hAnsi="宋体"/>
          <w:sz w:val="24"/>
          <w:szCs w:val="24"/>
        </w:rPr>
        <w:t>依据项目实际情况定期向采购人提出优化、提升物业管理服务建议；</w:t>
      </w:r>
    </w:p>
    <w:p w14:paraId="1826EE1A">
      <w:pPr>
        <w:pStyle w:val="43"/>
        <w:numPr>
          <w:ilvl w:val="0"/>
          <w:numId w:val="7"/>
        </w:numPr>
        <w:tabs>
          <w:tab w:val="left" w:pos="1134"/>
        </w:tabs>
        <w:autoSpaceDE w:val="0"/>
        <w:autoSpaceDN w:val="0"/>
        <w:adjustRightInd w:val="0"/>
        <w:spacing w:line="560" w:lineRule="exact"/>
        <w:ind w:left="0" w:firstLine="480" w:firstLineChars="0"/>
        <w:rPr>
          <w:rFonts w:ascii="宋体" w:hAnsi="宋体"/>
          <w:sz w:val="24"/>
          <w:szCs w:val="24"/>
        </w:rPr>
      </w:pPr>
      <w:r>
        <w:rPr>
          <w:rFonts w:hint="eastAsia" w:ascii="宋体" w:hAnsi="宋体"/>
          <w:sz w:val="24"/>
          <w:szCs w:val="24"/>
        </w:rPr>
        <w:t>认真完成公司和采购人交办的其他工作。</w:t>
      </w:r>
    </w:p>
    <w:p w14:paraId="05F223E6">
      <w:pPr>
        <w:tabs>
          <w:tab w:val="left" w:pos="210"/>
        </w:tabs>
        <w:autoSpaceDE w:val="0"/>
        <w:autoSpaceDN w:val="0"/>
        <w:adjustRightInd w:val="0"/>
        <w:spacing w:line="560" w:lineRule="exact"/>
        <w:ind w:firstLine="480"/>
        <w:rPr>
          <w:rFonts w:ascii="宋体" w:hAnsi="宋体"/>
          <w:sz w:val="24"/>
          <w:szCs w:val="24"/>
        </w:rPr>
      </w:pPr>
      <w:r>
        <w:rPr>
          <w:rFonts w:hint="eastAsia" w:ascii="宋体" w:hAnsi="宋体"/>
          <w:sz w:val="24"/>
          <w:szCs w:val="24"/>
        </w:rPr>
        <w:t>2.清洁保洁</w:t>
      </w:r>
    </w:p>
    <w:p w14:paraId="48FE5552">
      <w:pPr>
        <w:tabs>
          <w:tab w:val="left" w:pos="210"/>
        </w:tabs>
        <w:autoSpaceDE w:val="0"/>
        <w:autoSpaceDN w:val="0"/>
        <w:adjustRightInd w:val="0"/>
        <w:spacing w:line="560" w:lineRule="exact"/>
        <w:ind w:firstLine="480"/>
        <w:rPr>
          <w:rFonts w:ascii="宋体" w:hAnsi="宋体"/>
          <w:sz w:val="24"/>
          <w:szCs w:val="24"/>
        </w:rPr>
      </w:pPr>
      <w:r>
        <w:rPr>
          <w:rFonts w:hint="eastAsia" w:ascii="宋体" w:hAnsi="宋体"/>
          <w:sz w:val="24"/>
          <w:szCs w:val="24"/>
        </w:rPr>
        <w:t>2</w:t>
      </w:r>
      <w:r>
        <w:rPr>
          <w:rFonts w:ascii="宋体" w:hAnsi="宋体"/>
          <w:sz w:val="24"/>
          <w:szCs w:val="24"/>
        </w:rPr>
        <w:t xml:space="preserve">.1 </w:t>
      </w:r>
      <w:r>
        <w:rPr>
          <w:rFonts w:hint="eastAsia" w:ascii="宋体" w:hAnsi="宋体"/>
          <w:sz w:val="24"/>
          <w:szCs w:val="24"/>
        </w:rPr>
        <w:t>服务内容</w:t>
      </w:r>
    </w:p>
    <w:p w14:paraId="3E9699A6">
      <w:pPr>
        <w:tabs>
          <w:tab w:val="left" w:pos="210"/>
        </w:tabs>
        <w:autoSpaceDE w:val="0"/>
        <w:autoSpaceDN w:val="0"/>
        <w:adjustRightInd w:val="0"/>
        <w:spacing w:line="560" w:lineRule="exact"/>
        <w:ind w:firstLine="480"/>
        <w:rPr>
          <w:rFonts w:ascii="宋体" w:hAnsi="宋体"/>
          <w:sz w:val="24"/>
          <w:szCs w:val="24"/>
        </w:rPr>
      </w:pPr>
      <w:r>
        <w:rPr>
          <w:rFonts w:hint="eastAsia" w:ascii="宋体" w:hAnsi="宋体"/>
          <w:sz w:val="24"/>
          <w:szCs w:val="24"/>
        </w:rPr>
        <w:t>（</w:t>
      </w:r>
      <w:r>
        <w:rPr>
          <w:rFonts w:ascii="宋体" w:hAnsi="宋体"/>
          <w:sz w:val="24"/>
          <w:szCs w:val="24"/>
        </w:rPr>
        <w:t>1</w:t>
      </w:r>
      <w:r>
        <w:rPr>
          <w:rFonts w:hint="eastAsia" w:ascii="宋体" w:hAnsi="宋体"/>
          <w:sz w:val="24"/>
          <w:szCs w:val="24"/>
        </w:rPr>
        <w:t>）大楼日常保洁服务：服务范围内所有楼宇的公共区域（大堂、前台、办公区、会议室、卫生间、茶水间、接待室、活动室、庭院及外场等）的清洁保洁。</w:t>
      </w:r>
    </w:p>
    <w:p w14:paraId="4EB47A66">
      <w:pPr>
        <w:tabs>
          <w:tab w:val="left" w:pos="210"/>
        </w:tabs>
        <w:autoSpaceDE w:val="0"/>
        <w:autoSpaceDN w:val="0"/>
        <w:adjustRightInd w:val="0"/>
        <w:spacing w:line="560" w:lineRule="exact"/>
        <w:ind w:firstLine="480"/>
        <w:rPr>
          <w:rFonts w:ascii="宋体" w:hAnsi="宋体"/>
          <w:sz w:val="24"/>
          <w:szCs w:val="24"/>
        </w:rPr>
      </w:pPr>
      <w:r>
        <w:rPr>
          <w:rFonts w:hint="eastAsia" w:ascii="宋体" w:hAnsi="宋体"/>
          <w:sz w:val="24"/>
          <w:szCs w:val="24"/>
        </w:rPr>
        <w:t>（</w:t>
      </w:r>
      <w:r>
        <w:rPr>
          <w:rFonts w:ascii="宋体" w:hAnsi="宋体"/>
          <w:sz w:val="24"/>
          <w:szCs w:val="24"/>
        </w:rPr>
        <w:t>2</w:t>
      </w:r>
      <w:r>
        <w:rPr>
          <w:rFonts w:hint="eastAsia" w:ascii="宋体" w:hAnsi="宋体"/>
          <w:sz w:val="24"/>
          <w:szCs w:val="24"/>
        </w:rPr>
        <w:t>）生活垃圾收集并运送到项目垃圾站集中存放，配合环卫部门清运。</w:t>
      </w:r>
    </w:p>
    <w:p w14:paraId="0E5C3692">
      <w:pPr>
        <w:tabs>
          <w:tab w:val="left" w:pos="210"/>
        </w:tabs>
        <w:autoSpaceDE w:val="0"/>
        <w:autoSpaceDN w:val="0"/>
        <w:adjustRightInd w:val="0"/>
        <w:spacing w:line="560" w:lineRule="exact"/>
        <w:ind w:firstLine="480"/>
        <w:rPr>
          <w:rFonts w:ascii="宋体" w:hAnsi="宋体"/>
          <w:sz w:val="24"/>
          <w:szCs w:val="24"/>
        </w:rPr>
      </w:pPr>
      <w:r>
        <w:rPr>
          <w:rFonts w:hint="eastAsia" w:ascii="宋体" w:hAnsi="宋体"/>
          <w:sz w:val="24"/>
          <w:szCs w:val="24"/>
        </w:rPr>
        <w:t>（</w:t>
      </w:r>
      <w:r>
        <w:rPr>
          <w:rFonts w:ascii="宋体" w:hAnsi="宋体"/>
          <w:sz w:val="24"/>
          <w:szCs w:val="24"/>
        </w:rPr>
        <w:t>3</w:t>
      </w:r>
      <w:r>
        <w:rPr>
          <w:rFonts w:hint="eastAsia" w:ascii="宋体" w:hAnsi="宋体"/>
          <w:sz w:val="24"/>
          <w:szCs w:val="24"/>
        </w:rPr>
        <w:t>）日常清洁保洁作业中涉及到的清洁设备、工具、耗材、药剂由采购人</w:t>
      </w:r>
    </w:p>
    <w:p w14:paraId="78AF1DE0">
      <w:pPr>
        <w:tabs>
          <w:tab w:val="left" w:pos="210"/>
        </w:tabs>
        <w:autoSpaceDE w:val="0"/>
        <w:autoSpaceDN w:val="0"/>
        <w:adjustRightInd w:val="0"/>
        <w:spacing w:line="560" w:lineRule="exact"/>
        <w:ind w:firstLine="480"/>
        <w:rPr>
          <w:rFonts w:ascii="宋体" w:hAnsi="宋体"/>
          <w:sz w:val="24"/>
          <w:szCs w:val="24"/>
        </w:rPr>
      </w:pPr>
      <w:r>
        <w:rPr>
          <w:rFonts w:hint="eastAsia" w:ascii="宋体" w:hAnsi="宋体"/>
          <w:sz w:val="24"/>
          <w:szCs w:val="24"/>
        </w:rPr>
        <w:t>提供。</w:t>
      </w:r>
    </w:p>
    <w:p w14:paraId="010FD0C1">
      <w:pPr>
        <w:tabs>
          <w:tab w:val="left" w:pos="210"/>
        </w:tabs>
        <w:autoSpaceDE w:val="0"/>
        <w:autoSpaceDN w:val="0"/>
        <w:adjustRightInd w:val="0"/>
        <w:spacing w:line="560" w:lineRule="exact"/>
        <w:ind w:firstLine="480"/>
        <w:rPr>
          <w:rFonts w:ascii="宋体" w:hAnsi="宋体"/>
          <w:sz w:val="24"/>
          <w:szCs w:val="24"/>
        </w:rPr>
      </w:pPr>
      <w:r>
        <w:rPr>
          <w:rFonts w:hint="eastAsia" w:ascii="宋体" w:hAnsi="宋体"/>
          <w:sz w:val="24"/>
          <w:szCs w:val="24"/>
        </w:rPr>
        <w:t>2</w:t>
      </w:r>
      <w:r>
        <w:rPr>
          <w:rFonts w:ascii="宋体" w:hAnsi="宋体"/>
          <w:sz w:val="24"/>
          <w:szCs w:val="24"/>
        </w:rPr>
        <w:t xml:space="preserve">.2 </w:t>
      </w:r>
      <w:r>
        <w:rPr>
          <w:rFonts w:hint="eastAsia" w:ascii="宋体" w:hAnsi="宋体"/>
          <w:sz w:val="24"/>
          <w:szCs w:val="24"/>
        </w:rPr>
        <w:t>服务标准</w:t>
      </w:r>
    </w:p>
    <w:p w14:paraId="10D859CB">
      <w:pPr>
        <w:tabs>
          <w:tab w:val="left" w:pos="210"/>
        </w:tabs>
        <w:autoSpaceDE w:val="0"/>
        <w:autoSpaceDN w:val="0"/>
        <w:adjustRightInd w:val="0"/>
        <w:spacing w:line="560" w:lineRule="exact"/>
        <w:ind w:firstLine="480"/>
        <w:rPr>
          <w:rFonts w:ascii="宋体" w:hAnsi="宋体"/>
          <w:sz w:val="24"/>
          <w:szCs w:val="24"/>
        </w:rPr>
      </w:pPr>
      <w:r>
        <w:rPr>
          <w:rFonts w:hint="eastAsia" w:ascii="宋体" w:hAnsi="宋体"/>
          <w:sz w:val="24"/>
          <w:szCs w:val="24"/>
        </w:rPr>
        <w:t>（</w:t>
      </w:r>
      <w:r>
        <w:rPr>
          <w:rFonts w:ascii="宋体" w:hAnsi="宋体"/>
          <w:sz w:val="24"/>
          <w:szCs w:val="24"/>
        </w:rPr>
        <w:t>1</w:t>
      </w:r>
      <w:r>
        <w:rPr>
          <w:rFonts w:hint="eastAsia" w:ascii="宋体" w:hAnsi="宋体"/>
          <w:sz w:val="24"/>
          <w:szCs w:val="24"/>
        </w:rPr>
        <w:t>）公共区域</w:t>
      </w:r>
    </w:p>
    <w:p w14:paraId="2D95333B">
      <w:pPr>
        <w:tabs>
          <w:tab w:val="left" w:pos="210"/>
        </w:tabs>
        <w:autoSpaceDE w:val="0"/>
        <w:autoSpaceDN w:val="0"/>
        <w:adjustRightInd w:val="0"/>
        <w:spacing w:line="560" w:lineRule="exact"/>
        <w:ind w:firstLine="480"/>
        <w:rPr>
          <w:rFonts w:ascii="宋体" w:hAnsi="宋体"/>
          <w:sz w:val="24"/>
          <w:szCs w:val="24"/>
        </w:rPr>
      </w:pPr>
      <w:r>
        <w:rPr>
          <w:rFonts w:hint="eastAsia" w:ascii="宋体" w:hAnsi="宋体"/>
          <w:sz w:val="24"/>
          <w:szCs w:val="24"/>
        </w:rPr>
        <w:t>服务标准</w:t>
      </w:r>
    </w:p>
    <w:p w14:paraId="26DC9FD7">
      <w:pPr>
        <w:tabs>
          <w:tab w:val="left" w:pos="210"/>
        </w:tabs>
        <w:autoSpaceDE w:val="0"/>
        <w:autoSpaceDN w:val="0"/>
        <w:adjustRightInd w:val="0"/>
        <w:spacing w:line="560" w:lineRule="exact"/>
        <w:ind w:firstLine="480"/>
        <w:rPr>
          <w:rFonts w:ascii="宋体" w:hAnsi="宋体"/>
          <w:sz w:val="24"/>
          <w:szCs w:val="24"/>
        </w:rPr>
      </w:pPr>
      <w:r>
        <w:rPr>
          <w:rFonts w:hint="eastAsia" w:ascii="宋体" w:hAnsi="宋体"/>
          <w:sz w:val="24"/>
          <w:szCs w:val="24"/>
        </w:rPr>
        <w:t>①地面光亮无水迹、污迹，无尘物。</w:t>
      </w:r>
    </w:p>
    <w:p w14:paraId="7E7B954B">
      <w:pPr>
        <w:tabs>
          <w:tab w:val="left" w:pos="210"/>
        </w:tabs>
        <w:autoSpaceDE w:val="0"/>
        <w:autoSpaceDN w:val="0"/>
        <w:adjustRightInd w:val="0"/>
        <w:spacing w:line="560" w:lineRule="exact"/>
        <w:ind w:firstLine="480"/>
        <w:rPr>
          <w:rFonts w:ascii="宋体" w:hAnsi="宋体"/>
          <w:sz w:val="24"/>
          <w:szCs w:val="24"/>
        </w:rPr>
      </w:pPr>
      <w:r>
        <w:rPr>
          <w:rFonts w:hint="eastAsia" w:ascii="宋体" w:hAnsi="宋体"/>
          <w:sz w:val="24"/>
          <w:szCs w:val="24"/>
        </w:rPr>
        <w:t>②楼梯、走廊、指示牌、门牌、墙壁、柱子、顶板无尘和无污物。</w:t>
      </w:r>
    </w:p>
    <w:p w14:paraId="3A810987">
      <w:pPr>
        <w:tabs>
          <w:tab w:val="left" w:pos="210"/>
        </w:tabs>
        <w:autoSpaceDE w:val="0"/>
        <w:autoSpaceDN w:val="0"/>
        <w:adjustRightInd w:val="0"/>
        <w:spacing w:line="560" w:lineRule="exact"/>
        <w:ind w:firstLine="480"/>
        <w:rPr>
          <w:rFonts w:ascii="宋体" w:hAnsi="宋体"/>
          <w:sz w:val="24"/>
          <w:szCs w:val="24"/>
        </w:rPr>
      </w:pPr>
      <w:r>
        <w:rPr>
          <w:rFonts w:hint="eastAsia" w:ascii="宋体" w:hAnsi="宋体"/>
          <w:sz w:val="24"/>
          <w:szCs w:val="24"/>
        </w:rPr>
        <w:t>③垃圾筒内垃圾及时清理，并摆放整齐，外观干净。</w:t>
      </w:r>
    </w:p>
    <w:p w14:paraId="5F5D1218">
      <w:pPr>
        <w:tabs>
          <w:tab w:val="left" w:pos="210"/>
        </w:tabs>
        <w:autoSpaceDE w:val="0"/>
        <w:autoSpaceDN w:val="0"/>
        <w:adjustRightInd w:val="0"/>
        <w:spacing w:line="560" w:lineRule="exact"/>
        <w:ind w:firstLine="480"/>
        <w:rPr>
          <w:rFonts w:ascii="宋体" w:hAnsi="宋体"/>
          <w:sz w:val="24"/>
          <w:szCs w:val="24"/>
        </w:rPr>
      </w:pPr>
      <w:r>
        <w:rPr>
          <w:rFonts w:hint="eastAsia" w:ascii="宋体" w:hAnsi="宋体"/>
          <w:sz w:val="24"/>
          <w:szCs w:val="24"/>
        </w:rPr>
        <w:t>④厅堂内无蚊蝇。</w:t>
      </w:r>
    </w:p>
    <w:p w14:paraId="3EF8999F">
      <w:pPr>
        <w:tabs>
          <w:tab w:val="left" w:pos="210"/>
        </w:tabs>
        <w:autoSpaceDE w:val="0"/>
        <w:autoSpaceDN w:val="0"/>
        <w:adjustRightInd w:val="0"/>
        <w:spacing w:line="560" w:lineRule="exact"/>
        <w:ind w:firstLine="480"/>
        <w:rPr>
          <w:rFonts w:ascii="宋体" w:hAnsi="宋体"/>
          <w:sz w:val="24"/>
          <w:szCs w:val="24"/>
        </w:rPr>
      </w:pPr>
      <w:r>
        <w:rPr>
          <w:rFonts w:hint="eastAsia" w:ascii="宋体" w:hAnsi="宋体"/>
          <w:sz w:val="24"/>
          <w:szCs w:val="24"/>
        </w:rPr>
        <w:t>⑤大厅入口地台、梯级、墙壁表面、所有玻璃门窗及设施无尘土，无污迹。</w:t>
      </w:r>
    </w:p>
    <w:p w14:paraId="6A09AD89">
      <w:pPr>
        <w:tabs>
          <w:tab w:val="left" w:pos="210"/>
        </w:tabs>
        <w:autoSpaceDE w:val="0"/>
        <w:autoSpaceDN w:val="0"/>
        <w:adjustRightInd w:val="0"/>
        <w:spacing w:line="560" w:lineRule="exact"/>
        <w:ind w:firstLine="480"/>
        <w:rPr>
          <w:rFonts w:ascii="宋体" w:hAnsi="宋体"/>
          <w:sz w:val="24"/>
          <w:szCs w:val="24"/>
        </w:rPr>
      </w:pPr>
      <w:r>
        <w:rPr>
          <w:rFonts w:hint="eastAsia" w:ascii="宋体" w:hAnsi="宋体"/>
          <w:sz w:val="24"/>
          <w:szCs w:val="24"/>
        </w:rPr>
        <w:t>⑥大厅天花板无尘埃。</w:t>
      </w:r>
    </w:p>
    <w:p w14:paraId="0C1F6411">
      <w:pPr>
        <w:tabs>
          <w:tab w:val="left" w:pos="210"/>
        </w:tabs>
        <w:autoSpaceDE w:val="0"/>
        <w:autoSpaceDN w:val="0"/>
        <w:adjustRightInd w:val="0"/>
        <w:spacing w:line="560" w:lineRule="exact"/>
        <w:ind w:firstLine="480"/>
        <w:rPr>
          <w:rFonts w:ascii="宋体" w:hAnsi="宋体"/>
          <w:sz w:val="24"/>
          <w:szCs w:val="24"/>
        </w:rPr>
      </w:pPr>
      <w:r>
        <w:rPr>
          <w:rFonts w:hint="eastAsia" w:ascii="宋体" w:hAnsi="宋体"/>
          <w:sz w:val="24"/>
          <w:szCs w:val="24"/>
        </w:rPr>
        <w:t>⑦无鼠害、蚊蝇、蟑螂。</w:t>
      </w:r>
    </w:p>
    <w:p w14:paraId="6F8DE6DD">
      <w:pPr>
        <w:tabs>
          <w:tab w:val="left" w:pos="210"/>
        </w:tabs>
        <w:autoSpaceDE w:val="0"/>
        <w:autoSpaceDN w:val="0"/>
        <w:adjustRightInd w:val="0"/>
        <w:spacing w:line="560" w:lineRule="exact"/>
        <w:ind w:firstLine="480"/>
        <w:rPr>
          <w:rFonts w:ascii="宋体" w:hAnsi="宋体"/>
          <w:sz w:val="24"/>
          <w:szCs w:val="24"/>
        </w:rPr>
      </w:pPr>
      <w:r>
        <w:rPr>
          <w:rFonts w:hint="eastAsia" w:ascii="宋体" w:hAnsi="宋体"/>
          <w:sz w:val="24"/>
          <w:szCs w:val="24"/>
        </w:rPr>
        <w:t>⑧及时</w:t>
      </w:r>
      <w:r>
        <w:rPr>
          <w:rFonts w:hint="eastAsia" w:ascii="宋体" w:hAnsi="宋体" w:cs="宋体"/>
          <w:sz w:val="22"/>
          <w:lang w:bidi="ar"/>
        </w:rPr>
        <w:t>填写清洁巡视记录</w:t>
      </w:r>
    </w:p>
    <w:p w14:paraId="23BEC37B">
      <w:pPr>
        <w:tabs>
          <w:tab w:val="left" w:pos="210"/>
        </w:tabs>
        <w:autoSpaceDE w:val="0"/>
        <w:autoSpaceDN w:val="0"/>
        <w:adjustRightInd w:val="0"/>
        <w:spacing w:line="560" w:lineRule="exact"/>
        <w:ind w:firstLine="480"/>
        <w:rPr>
          <w:rFonts w:ascii="宋体" w:hAnsi="宋体"/>
          <w:sz w:val="24"/>
          <w:szCs w:val="24"/>
        </w:rPr>
      </w:pPr>
      <w:r>
        <w:rPr>
          <w:rFonts w:hint="eastAsia" w:ascii="宋体" w:hAnsi="宋体"/>
          <w:sz w:val="24"/>
          <w:szCs w:val="24"/>
        </w:rPr>
        <w:t>（</w:t>
      </w:r>
      <w:r>
        <w:rPr>
          <w:rFonts w:ascii="宋体" w:hAnsi="宋体"/>
          <w:sz w:val="24"/>
          <w:szCs w:val="24"/>
        </w:rPr>
        <w:t>2</w:t>
      </w:r>
      <w:r>
        <w:rPr>
          <w:rFonts w:hint="eastAsia" w:ascii="宋体" w:hAnsi="宋体"/>
          <w:sz w:val="24"/>
          <w:szCs w:val="24"/>
        </w:rPr>
        <w:t>）卫生间、浴室</w:t>
      </w:r>
    </w:p>
    <w:p w14:paraId="0C95B773">
      <w:pPr>
        <w:tabs>
          <w:tab w:val="left" w:pos="210"/>
        </w:tabs>
        <w:autoSpaceDE w:val="0"/>
        <w:autoSpaceDN w:val="0"/>
        <w:adjustRightInd w:val="0"/>
        <w:spacing w:line="560" w:lineRule="exact"/>
        <w:ind w:firstLine="480"/>
        <w:rPr>
          <w:rFonts w:ascii="宋体" w:hAnsi="宋体"/>
          <w:sz w:val="24"/>
          <w:szCs w:val="24"/>
        </w:rPr>
      </w:pPr>
      <w:r>
        <w:rPr>
          <w:rFonts w:hint="eastAsia" w:ascii="宋体" w:hAnsi="宋体"/>
          <w:sz w:val="24"/>
          <w:szCs w:val="24"/>
        </w:rPr>
        <w:t>服务标准</w:t>
      </w:r>
    </w:p>
    <w:p w14:paraId="77419109">
      <w:pPr>
        <w:tabs>
          <w:tab w:val="left" w:pos="210"/>
        </w:tabs>
        <w:autoSpaceDE w:val="0"/>
        <w:autoSpaceDN w:val="0"/>
        <w:adjustRightInd w:val="0"/>
        <w:spacing w:line="560" w:lineRule="exact"/>
        <w:ind w:firstLine="480"/>
        <w:rPr>
          <w:rFonts w:ascii="宋体" w:hAnsi="宋体"/>
          <w:sz w:val="24"/>
          <w:szCs w:val="24"/>
        </w:rPr>
      </w:pPr>
      <w:r>
        <w:rPr>
          <w:rFonts w:hint="eastAsia" w:ascii="宋体" w:hAnsi="宋体"/>
          <w:sz w:val="24"/>
          <w:szCs w:val="24"/>
        </w:rPr>
        <w:t>①门、窗、天花板、墙壁、隔板无尘物、无污迹。</w:t>
      </w:r>
    </w:p>
    <w:p w14:paraId="00012108">
      <w:pPr>
        <w:tabs>
          <w:tab w:val="left" w:pos="210"/>
        </w:tabs>
        <w:autoSpaceDE w:val="0"/>
        <w:autoSpaceDN w:val="0"/>
        <w:adjustRightInd w:val="0"/>
        <w:spacing w:line="560" w:lineRule="exact"/>
        <w:ind w:firstLine="480"/>
        <w:rPr>
          <w:rFonts w:ascii="宋体" w:hAnsi="宋体"/>
          <w:sz w:val="24"/>
          <w:szCs w:val="24"/>
        </w:rPr>
      </w:pPr>
      <w:r>
        <w:rPr>
          <w:rFonts w:hint="eastAsia" w:ascii="宋体" w:hAnsi="宋体"/>
          <w:sz w:val="24"/>
          <w:szCs w:val="24"/>
        </w:rPr>
        <w:t>②玻璃、镜面明亮无水迹。</w:t>
      </w:r>
    </w:p>
    <w:p w14:paraId="77E46ED2">
      <w:pPr>
        <w:tabs>
          <w:tab w:val="left" w:pos="210"/>
        </w:tabs>
        <w:autoSpaceDE w:val="0"/>
        <w:autoSpaceDN w:val="0"/>
        <w:adjustRightInd w:val="0"/>
        <w:spacing w:line="560" w:lineRule="exact"/>
        <w:ind w:firstLine="480"/>
        <w:rPr>
          <w:rFonts w:ascii="宋体" w:hAnsi="宋体"/>
          <w:sz w:val="24"/>
          <w:szCs w:val="24"/>
        </w:rPr>
      </w:pPr>
      <w:r>
        <w:rPr>
          <w:rFonts w:hint="eastAsia" w:ascii="宋体" w:hAnsi="宋体"/>
          <w:sz w:val="24"/>
          <w:szCs w:val="24"/>
        </w:rPr>
        <w:t>③地面墙角无尘、无污迹、无杂物、无蛛网、无水迹。</w:t>
      </w:r>
    </w:p>
    <w:p w14:paraId="209D695D">
      <w:pPr>
        <w:tabs>
          <w:tab w:val="left" w:pos="210"/>
        </w:tabs>
        <w:autoSpaceDE w:val="0"/>
        <w:autoSpaceDN w:val="0"/>
        <w:adjustRightInd w:val="0"/>
        <w:spacing w:line="560" w:lineRule="exact"/>
        <w:ind w:firstLine="480"/>
        <w:rPr>
          <w:rFonts w:ascii="宋体" w:hAnsi="宋体"/>
          <w:sz w:val="24"/>
          <w:szCs w:val="24"/>
        </w:rPr>
      </w:pPr>
      <w:r>
        <w:rPr>
          <w:rFonts w:hint="eastAsia" w:ascii="宋体" w:hAnsi="宋体"/>
          <w:sz w:val="24"/>
          <w:szCs w:val="24"/>
        </w:rPr>
        <w:t>④地面、水龙头、弯管、马桶座及盖、水箱等无污迹、无污物，电镀件明亮。</w:t>
      </w:r>
    </w:p>
    <w:p w14:paraId="6996AB5B">
      <w:pPr>
        <w:tabs>
          <w:tab w:val="left" w:pos="210"/>
        </w:tabs>
        <w:autoSpaceDE w:val="0"/>
        <w:autoSpaceDN w:val="0"/>
        <w:adjustRightInd w:val="0"/>
        <w:spacing w:line="560" w:lineRule="exact"/>
        <w:ind w:firstLine="480"/>
        <w:rPr>
          <w:rFonts w:ascii="宋体" w:hAnsi="宋体"/>
          <w:sz w:val="24"/>
          <w:szCs w:val="24"/>
        </w:rPr>
      </w:pPr>
      <w:r>
        <w:rPr>
          <w:rFonts w:hint="eastAsia" w:ascii="宋体" w:hAnsi="宋体"/>
          <w:sz w:val="24"/>
          <w:szCs w:val="24"/>
        </w:rPr>
        <w:t>⑤便池无尘、无污迹、无杂物，小便池内放置香精球，并及时更换。</w:t>
      </w:r>
    </w:p>
    <w:p w14:paraId="30DA6279">
      <w:pPr>
        <w:tabs>
          <w:tab w:val="left" w:pos="210"/>
        </w:tabs>
        <w:autoSpaceDE w:val="0"/>
        <w:autoSpaceDN w:val="0"/>
        <w:adjustRightInd w:val="0"/>
        <w:spacing w:line="560" w:lineRule="exact"/>
        <w:ind w:firstLine="480"/>
        <w:rPr>
          <w:rFonts w:ascii="宋体" w:hAnsi="宋体"/>
          <w:sz w:val="24"/>
          <w:szCs w:val="24"/>
        </w:rPr>
      </w:pPr>
      <w:r>
        <w:rPr>
          <w:rFonts w:hint="eastAsia" w:ascii="宋体" w:hAnsi="宋体"/>
          <w:sz w:val="24"/>
          <w:szCs w:val="24"/>
        </w:rPr>
        <w:t>⑥纸篓内垃圾及时清理。</w:t>
      </w:r>
    </w:p>
    <w:p w14:paraId="7A4FD699">
      <w:pPr>
        <w:tabs>
          <w:tab w:val="left" w:pos="210"/>
        </w:tabs>
        <w:autoSpaceDE w:val="0"/>
        <w:autoSpaceDN w:val="0"/>
        <w:adjustRightInd w:val="0"/>
        <w:spacing w:line="560" w:lineRule="exact"/>
        <w:ind w:firstLine="480"/>
        <w:rPr>
          <w:rFonts w:ascii="宋体" w:hAnsi="宋体"/>
          <w:sz w:val="24"/>
          <w:szCs w:val="24"/>
        </w:rPr>
      </w:pPr>
      <w:r>
        <w:rPr>
          <w:rFonts w:hint="eastAsia" w:ascii="宋体" w:hAnsi="宋体"/>
          <w:sz w:val="24"/>
          <w:szCs w:val="24"/>
        </w:rPr>
        <w:t>⑦设备（灯、开关、暧气、通风口、门锁等）无尘、无污迹。</w:t>
      </w:r>
    </w:p>
    <w:p w14:paraId="132ED4AF">
      <w:pPr>
        <w:tabs>
          <w:tab w:val="left" w:pos="210"/>
        </w:tabs>
        <w:autoSpaceDE w:val="0"/>
        <w:autoSpaceDN w:val="0"/>
        <w:adjustRightInd w:val="0"/>
        <w:spacing w:line="560" w:lineRule="exact"/>
        <w:ind w:firstLine="480"/>
        <w:rPr>
          <w:rFonts w:ascii="宋体" w:hAnsi="宋体"/>
          <w:sz w:val="24"/>
          <w:szCs w:val="24"/>
        </w:rPr>
      </w:pPr>
      <w:r>
        <w:rPr>
          <w:rFonts w:hint="eastAsia" w:ascii="宋体" w:hAnsi="宋体"/>
          <w:sz w:val="24"/>
          <w:szCs w:val="24"/>
        </w:rPr>
        <w:t>⑧空气清新、无异味，及时补充客用品。</w:t>
      </w:r>
      <w:r>
        <w:rPr>
          <w:rFonts w:ascii="宋体" w:hAnsi="宋体"/>
          <w:sz w:val="24"/>
          <w:szCs w:val="24"/>
        </w:rPr>
        <w:t>(</w:t>
      </w:r>
      <w:r>
        <w:rPr>
          <w:rFonts w:hint="eastAsia" w:ascii="宋体" w:hAnsi="宋体"/>
          <w:sz w:val="24"/>
          <w:szCs w:val="24"/>
        </w:rPr>
        <w:t>洗手液、擦手纸、卷纸）</w:t>
      </w:r>
    </w:p>
    <w:p w14:paraId="60F43C5D">
      <w:pPr>
        <w:tabs>
          <w:tab w:val="left" w:pos="210"/>
        </w:tabs>
        <w:autoSpaceDE w:val="0"/>
        <w:autoSpaceDN w:val="0"/>
        <w:adjustRightInd w:val="0"/>
        <w:spacing w:line="560" w:lineRule="exact"/>
        <w:ind w:firstLine="480"/>
        <w:rPr>
          <w:rFonts w:ascii="宋体" w:hAnsi="宋体"/>
          <w:sz w:val="24"/>
          <w:szCs w:val="24"/>
        </w:rPr>
      </w:pPr>
      <w:r>
        <w:rPr>
          <w:rFonts w:hint="eastAsia" w:ascii="宋体" w:hAnsi="宋体"/>
          <w:sz w:val="24"/>
          <w:szCs w:val="24"/>
        </w:rPr>
        <w:t>⑨墩布间干净、整洁、无杂物，物品码放整齐，不囤积。</w:t>
      </w:r>
    </w:p>
    <w:p w14:paraId="2E54B5A2">
      <w:pPr>
        <w:tabs>
          <w:tab w:val="left" w:pos="210"/>
        </w:tabs>
        <w:autoSpaceDE w:val="0"/>
        <w:autoSpaceDN w:val="0"/>
        <w:adjustRightInd w:val="0"/>
        <w:spacing w:line="560" w:lineRule="exact"/>
        <w:ind w:firstLine="480"/>
        <w:rPr>
          <w:rFonts w:ascii="宋体" w:hAnsi="宋体"/>
          <w:sz w:val="24"/>
          <w:szCs w:val="24"/>
        </w:rPr>
      </w:pPr>
      <w:r>
        <w:rPr>
          <w:rFonts w:hint="eastAsia" w:ascii="宋体" w:hAnsi="宋体"/>
          <w:sz w:val="24"/>
          <w:szCs w:val="24"/>
        </w:rPr>
        <w:t>⑩门把手、水龙头、门窗、洗手池、便池随时保持清洁，抹布、拖把明确标记，严格区分，不得混用，每次使用后冲洗消毒。</w:t>
      </w:r>
    </w:p>
    <w:p w14:paraId="4308A8C5">
      <w:pPr>
        <w:tabs>
          <w:tab w:val="left" w:pos="210"/>
        </w:tabs>
        <w:autoSpaceDE w:val="0"/>
        <w:autoSpaceDN w:val="0"/>
        <w:adjustRightInd w:val="0"/>
        <w:spacing w:line="560" w:lineRule="exact"/>
        <w:ind w:firstLine="480"/>
        <w:rPr>
          <w:rFonts w:ascii="宋体" w:hAnsi="宋体"/>
          <w:sz w:val="24"/>
          <w:szCs w:val="24"/>
        </w:rPr>
      </w:pPr>
      <w:r>
        <w:rPr>
          <w:rFonts w:hint="eastAsia" w:ascii="宋体" w:hAnsi="宋体"/>
          <w:sz w:val="24"/>
          <w:szCs w:val="24"/>
        </w:rPr>
        <w:t>（</w:t>
      </w:r>
      <w:r>
        <w:rPr>
          <w:rFonts w:ascii="宋体" w:hAnsi="宋体"/>
          <w:sz w:val="24"/>
          <w:szCs w:val="24"/>
        </w:rPr>
        <w:t>3</w:t>
      </w:r>
      <w:r>
        <w:rPr>
          <w:rFonts w:hint="eastAsia" w:ascii="宋体" w:hAnsi="宋体"/>
          <w:sz w:val="24"/>
          <w:szCs w:val="24"/>
        </w:rPr>
        <w:t>）电梯、楼梯及楼梯间</w:t>
      </w:r>
    </w:p>
    <w:p w14:paraId="38A1EAF5">
      <w:pPr>
        <w:tabs>
          <w:tab w:val="left" w:pos="210"/>
        </w:tabs>
        <w:autoSpaceDE w:val="0"/>
        <w:autoSpaceDN w:val="0"/>
        <w:adjustRightInd w:val="0"/>
        <w:spacing w:line="560" w:lineRule="exact"/>
        <w:ind w:firstLine="480"/>
        <w:rPr>
          <w:rFonts w:ascii="宋体" w:hAnsi="宋体"/>
          <w:sz w:val="24"/>
          <w:szCs w:val="24"/>
        </w:rPr>
      </w:pPr>
      <w:r>
        <w:rPr>
          <w:rFonts w:hint="eastAsia" w:ascii="宋体" w:hAnsi="宋体"/>
          <w:sz w:val="24"/>
          <w:szCs w:val="24"/>
        </w:rPr>
        <w:t>服务标准</w:t>
      </w:r>
    </w:p>
    <w:p w14:paraId="660D6D47">
      <w:pPr>
        <w:pStyle w:val="43"/>
        <w:numPr>
          <w:ilvl w:val="0"/>
          <w:numId w:val="8"/>
        </w:numPr>
        <w:tabs>
          <w:tab w:val="left" w:pos="210"/>
        </w:tabs>
        <w:autoSpaceDE w:val="0"/>
        <w:autoSpaceDN w:val="0"/>
        <w:adjustRightInd w:val="0"/>
        <w:spacing w:line="560" w:lineRule="exact"/>
        <w:ind w:firstLineChars="0"/>
        <w:rPr>
          <w:rFonts w:ascii="宋体" w:hAnsi="宋体"/>
          <w:sz w:val="24"/>
          <w:szCs w:val="24"/>
        </w:rPr>
      </w:pPr>
      <w:r>
        <w:rPr>
          <w:rFonts w:hint="eastAsia" w:ascii="宋体" w:hAnsi="宋体"/>
          <w:sz w:val="24"/>
          <w:szCs w:val="24"/>
        </w:rPr>
        <w:t>台阶地面无污渍、无灰尘、无杂物、表面干净</w:t>
      </w:r>
    </w:p>
    <w:p w14:paraId="47390894">
      <w:pPr>
        <w:pStyle w:val="43"/>
        <w:numPr>
          <w:ilvl w:val="0"/>
          <w:numId w:val="8"/>
        </w:numPr>
        <w:tabs>
          <w:tab w:val="left" w:pos="210"/>
        </w:tabs>
        <w:autoSpaceDE w:val="0"/>
        <w:autoSpaceDN w:val="0"/>
        <w:adjustRightInd w:val="0"/>
        <w:spacing w:line="560" w:lineRule="exact"/>
        <w:ind w:firstLineChars="0"/>
        <w:rPr>
          <w:rFonts w:ascii="宋体" w:hAnsi="宋体"/>
          <w:sz w:val="24"/>
          <w:szCs w:val="24"/>
        </w:rPr>
      </w:pPr>
      <w:r>
        <w:rPr>
          <w:rFonts w:hint="eastAsia" w:ascii="宋体" w:hAnsi="宋体"/>
          <w:sz w:val="24"/>
          <w:szCs w:val="24"/>
        </w:rPr>
        <w:t>墙面无污渍、无灰尘、无杂物、无蜘蛛网</w:t>
      </w:r>
    </w:p>
    <w:p w14:paraId="346EDF48">
      <w:pPr>
        <w:pStyle w:val="43"/>
        <w:numPr>
          <w:ilvl w:val="0"/>
          <w:numId w:val="8"/>
        </w:numPr>
        <w:tabs>
          <w:tab w:val="left" w:pos="210"/>
        </w:tabs>
        <w:autoSpaceDE w:val="0"/>
        <w:autoSpaceDN w:val="0"/>
        <w:adjustRightInd w:val="0"/>
        <w:spacing w:line="560" w:lineRule="exact"/>
        <w:ind w:firstLineChars="0"/>
        <w:rPr>
          <w:rFonts w:ascii="宋体" w:hAnsi="宋体"/>
          <w:sz w:val="24"/>
          <w:szCs w:val="24"/>
        </w:rPr>
      </w:pPr>
      <w:r>
        <w:rPr>
          <w:rFonts w:hint="eastAsia" w:ascii="宋体" w:hAnsi="宋体"/>
          <w:sz w:val="24"/>
          <w:szCs w:val="24"/>
        </w:rPr>
        <w:t>门窗无污渍、无灰尘、无杂物</w:t>
      </w:r>
    </w:p>
    <w:p w14:paraId="0946488B">
      <w:pPr>
        <w:pStyle w:val="43"/>
        <w:numPr>
          <w:ilvl w:val="0"/>
          <w:numId w:val="8"/>
        </w:numPr>
        <w:tabs>
          <w:tab w:val="left" w:pos="210"/>
        </w:tabs>
        <w:autoSpaceDE w:val="0"/>
        <w:autoSpaceDN w:val="0"/>
        <w:adjustRightInd w:val="0"/>
        <w:spacing w:line="560" w:lineRule="exact"/>
        <w:ind w:firstLineChars="0"/>
        <w:rPr>
          <w:rFonts w:ascii="宋体" w:hAnsi="宋体"/>
          <w:sz w:val="24"/>
          <w:szCs w:val="24"/>
        </w:rPr>
      </w:pPr>
      <w:r>
        <w:rPr>
          <w:rFonts w:hint="eastAsia" w:ascii="宋体" w:hAnsi="宋体"/>
          <w:sz w:val="24"/>
          <w:szCs w:val="24"/>
        </w:rPr>
        <w:t>指示牌无污渍、无灰尘、表面光亮</w:t>
      </w:r>
    </w:p>
    <w:p w14:paraId="51FD8468">
      <w:pPr>
        <w:pStyle w:val="43"/>
        <w:numPr>
          <w:ilvl w:val="0"/>
          <w:numId w:val="8"/>
        </w:numPr>
        <w:tabs>
          <w:tab w:val="left" w:pos="210"/>
        </w:tabs>
        <w:autoSpaceDE w:val="0"/>
        <w:autoSpaceDN w:val="0"/>
        <w:adjustRightInd w:val="0"/>
        <w:spacing w:line="560" w:lineRule="exact"/>
        <w:ind w:firstLineChars="0"/>
        <w:rPr>
          <w:rFonts w:ascii="宋体" w:hAnsi="宋体"/>
          <w:sz w:val="24"/>
          <w:szCs w:val="24"/>
        </w:rPr>
      </w:pPr>
      <w:r>
        <w:rPr>
          <w:rFonts w:hint="eastAsia" w:ascii="宋体" w:hAnsi="宋体"/>
          <w:sz w:val="24"/>
          <w:szCs w:val="24"/>
        </w:rPr>
        <w:t>扶手无污渍、无灰尘、表面干净</w:t>
      </w:r>
    </w:p>
    <w:p w14:paraId="7C44ECDA">
      <w:pPr>
        <w:tabs>
          <w:tab w:val="left" w:pos="210"/>
        </w:tabs>
        <w:autoSpaceDE w:val="0"/>
        <w:autoSpaceDN w:val="0"/>
        <w:adjustRightInd w:val="0"/>
        <w:spacing w:line="560" w:lineRule="exact"/>
        <w:ind w:firstLine="480"/>
        <w:rPr>
          <w:rFonts w:ascii="宋体" w:hAnsi="宋体"/>
          <w:sz w:val="24"/>
          <w:szCs w:val="24"/>
        </w:rPr>
      </w:pPr>
      <w:r>
        <w:rPr>
          <w:rFonts w:hint="eastAsia" w:ascii="宋体" w:hAnsi="宋体"/>
          <w:sz w:val="24"/>
          <w:szCs w:val="24"/>
        </w:rPr>
        <w:t>（4）办公室、会议室、活动室、接待室</w:t>
      </w:r>
    </w:p>
    <w:p w14:paraId="0F23E29F">
      <w:pPr>
        <w:tabs>
          <w:tab w:val="left" w:pos="210"/>
        </w:tabs>
        <w:autoSpaceDE w:val="0"/>
        <w:autoSpaceDN w:val="0"/>
        <w:adjustRightInd w:val="0"/>
        <w:spacing w:line="560" w:lineRule="exact"/>
        <w:ind w:firstLine="480"/>
        <w:rPr>
          <w:rFonts w:ascii="宋体" w:hAnsi="宋体"/>
          <w:sz w:val="24"/>
          <w:szCs w:val="24"/>
        </w:rPr>
      </w:pPr>
      <w:r>
        <w:rPr>
          <w:rFonts w:hint="eastAsia" w:ascii="宋体" w:hAnsi="宋体"/>
          <w:sz w:val="24"/>
          <w:szCs w:val="24"/>
        </w:rPr>
        <w:t>服务标准</w:t>
      </w:r>
    </w:p>
    <w:p w14:paraId="5C6E9D3A">
      <w:pPr>
        <w:pStyle w:val="43"/>
        <w:numPr>
          <w:ilvl w:val="0"/>
          <w:numId w:val="9"/>
        </w:numPr>
        <w:tabs>
          <w:tab w:val="left" w:pos="210"/>
        </w:tabs>
        <w:autoSpaceDE w:val="0"/>
        <w:autoSpaceDN w:val="0"/>
        <w:adjustRightInd w:val="0"/>
        <w:spacing w:line="560" w:lineRule="exact"/>
        <w:ind w:firstLineChars="0"/>
        <w:rPr>
          <w:rFonts w:ascii="宋体" w:hAnsi="宋体"/>
          <w:sz w:val="24"/>
          <w:szCs w:val="24"/>
        </w:rPr>
      </w:pPr>
      <w:r>
        <w:rPr>
          <w:rFonts w:hint="eastAsia" w:ascii="宋体" w:hAnsi="宋体"/>
          <w:sz w:val="24"/>
          <w:szCs w:val="24"/>
        </w:rPr>
        <w:t>地面无污渍、无灰尘、无杂物、表面光亮</w:t>
      </w:r>
    </w:p>
    <w:p w14:paraId="7467205B">
      <w:pPr>
        <w:pStyle w:val="43"/>
        <w:numPr>
          <w:ilvl w:val="0"/>
          <w:numId w:val="9"/>
        </w:numPr>
        <w:tabs>
          <w:tab w:val="left" w:pos="210"/>
        </w:tabs>
        <w:autoSpaceDE w:val="0"/>
        <w:autoSpaceDN w:val="0"/>
        <w:adjustRightInd w:val="0"/>
        <w:spacing w:line="560" w:lineRule="exact"/>
        <w:ind w:firstLineChars="0"/>
        <w:rPr>
          <w:rFonts w:ascii="宋体" w:hAnsi="宋体"/>
          <w:sz w:val="24"/>
          <w:szCs w:val="24"/>
        </w:rPr>
      </w:pPr>
      <w:r>
        <w:rPr>
          <w:rFonts w:hint="eastAsia" w:ascii="宋体" w:hAnsi="宋体"/>
          <w:sz w:val="24"/>
          <w:szCs w:val="24"/>
        </w:rPr>
        <w:t>墙面无污渍、无灰尘、无杂物、无蜘蛛网</w:t>
      </w:r>
    </w:p>
    <w:p w14:paraId="1DA7E43C">
      <w:pPr>
        <w:pStyle w:val="43"/>
        <w:numPr>
          <w:ilvl w:val="0"/>
          <w:numId w:val="9"/>
        </w:numPr>
        <w:tabs>
          <w:tab w:val="left" w:pos="210"/>
        </w:tabs>
        <w:autoSpaceDE w:val="0"/>
        <w:autoSpaceDN w:val="0"/>
        <w:adjustRightInd w:val="0"/>
        <w:spacing w:line="560" w:lineRule="exact"/>
        <w:ind w:firstLineChars="0"/>
        <w:rPr>
          <w:rFonts w:ascii="宋体" w:hAnsi="宋体"/>
          <w:sz w:val="24"/>
          <w:szCs w:val="24"/>
        </w:rPr>
      </w:pPr>
      <w:r>
        <w:rPr>
          <w:rFonts w:hint="eastAsia" w:ascii="宋体" w:hAnsi="宋体"/>
          <w:sz w:val="24"/>
          <w:szCs w:val="24"/>
        </w:rPr>
        <w:t>桌椅无污渍、无灰尘、无杂物、无水渍</w:t>
      </w:r>
    </w:p>
    <w:p w14:paraId="6EA2A0E7">
      <w:pPr>
        <w:pStyle w:val="43"/>
        <w:numPr>
          <w:ilvl w:val="0"/>
          <w:numId w:val="9"/>
        </w:numPr>
        <w:tabs>
          <w:tab w:val="left" w:pos="210"/>
        </w:tabs>
        <w:autoSpaceDE w:val="0"/>
        <w:autoSpaceDN w:val="0"/>
        <w:adjustRightInd w:val="0"/>
        <w:spacing w:line="560" w:lineRule="exact"/>
        <w:ind w:firstLineChars="0"/>
        <w:rPr>
          <w:rFonts w:ascii="宋体" w:hAnsi="宋体"/>
          <w:sz w:val="24"/>
          <w:szCs w:val="24"/>
        </w:rPr>
      </w:pPr>
      <w:r>
        <w:rPr>
          <w:rFonts w:hint="eastAsia" w:ascii="宋体" w:hAnsi="宋体"/>
          <w:sz w:val="24"/>
          <w:szCs w:val="24"/>
        </w:rPr>
        <w:t>门窗无污渍、无灰尘、无杂物</w:t>
      </w:r>
    </w:p>
    <w:p w14:paraId="7C86D9FD">
      <w:pPr>
        <w:pStyle w:val="43"/>
        <w:numPr>
          <w:ilvl w:val="0"/>
          <w:numId w:val="9"/>
        </w:numPr>
        <w:tabs>
          <w:tab w:val="left" w:pos="210"/>
        </w:tabs>
        <w:autoSpaceDE w:val="0"/>
        <w:autoSpaceDN w:val="0"/>
        <w:adjustRightInd w:val="0"/>
        <w:spacing w:line="560" w:lineRule="exact"/>
        <w:ind w:firstLineChars="0"/>
        <w:rPr>
          <w:rFonts w:ascii="宋体" w:hAnsi="宋体"/>
          <w:sz w:val="24"/>
          <w:szCs w:val="24"/>
        </w:rPr>
      </w:pPr>
      <w:r>
        <w:rPr>
          <w:rFonts w:hint="eastAsia" w:ascii="宋体" w:hAnsi="宋体"/>
          <w:sz w:val="24"/>
          <w:szCs w:val="24"/>
        </w:rPr>
        <w:t>天花板无污渍、无灰尘、无蜘蛛网</w:t>
      </w:r>
    </w:p>
    <w:p w14:paraId="6B7D1976">
      <w:pPr>
        <w:pStyle w:val="43"/>
        <w:numPr>
          <w:ilvl w:val="0"/>
          <w:numId w:val="9"/>
        </w:numPr>
        <w:tabs>
          <w:tab w:val="left" w:pos="210"/>
        </w:tabs>
        <w:autoSpaceDE w:val="0"/>
        <w:autoSpaceDN w:val="0"/>
        <w:adjustRightInd w:val="0"/>
        <w:spacing w:line="560" w:lineRule="exact"/>
        <w:ind w:firstLineChars="0"/>
        <w:rPr>
          <w:rFonts w:ascii="宋体" w:hAnsi="宋体"/>
          <w:sz w:val="24"/>
          <w:szCs w:val="24"/>
        </w:rPr>
      </w:pPr>
      <w:r>
        <w:rPr>
          <w:rFonts w:hint="eastAsia" w:ascii="宋体" w:hAnsi="宋体"/>
          <w:sz w:val="24"/>
          <w:szCs w:val="24"/>
        </w:rPr>
        <w:t>办公家具、摆设无污渍、无灰尘、表面清洁</w:t>
      </w:r>
    </w:p>
    <w:p w14:paraId="10C216A5">
      <w:pPr>
        <w:pStyle w:val="43"/>
        <w:numPr>
          <w:ilvl w:val="0"/>
          <w:numId w:val="9"/>
        </w:numPr>
        <w:tabs>
          <w:tab w:val="left" w:pos="210"/>
        </w:tabs>
        <w:autoSpaceDE w:val="0"/>
        <w:autoSpaceDN w:val="0"/>
        <w:adjustRightInd w:val="0"/>
        <w:spacing w:line="560" w:lineRule="exact"/>
        <w:ind w:firstLineChars="0"/>
        <w:rPr>
          <w:rFonts w:ascii="宋体" w:hAnsi="宋体"/>
          <w:sz w:val="24"/>
          <w:szCs w:val="24"/>
        </w:rPr>
      </w:pPr>
      <w:r>
        <w:rPr>
          <w:rFonts w:hint="eastAsia" w:ascii="宋体" w:hAnsi="宋体"/>
          <w:sz w:val="24"/>
          <w:szCs w:val="24"/>
        </w:rPr>
        <w:t>垃圾桶无污渍、无灰尘、无异味，</w:t>
      </w:r>
    </w:p>
    <w:p w14:paraId="73E6E488">
      <w:pPr>
        <w:pStyle w:val="43"/>
        <w:numPr>
          <w:ilvl w:val="0"/>
          <w:numId w:val="9"/>
        </w:numPr>
        <w:tabs>
          <w:tab w:val="left" w:pos="210"/>
        </w:tabs>
        <w:autoSpaceDE w:val="0"/>
        <w:autoSpaceDN w:val="0"/>
        <w:adjustRightInd w:val="0"/>
        <w:spacing w:line="560" w:lineRule="exact"/>
        <w:ind w:firstLineChars="0"/>
        <w:rPr>
          <w:rFonts w:ascii="宋体" w:hAnsi="宋体"/>
          <w:sz w:val="24"/>
          <w:szCs w:val="24"/>
        </w:rPr>
      </w:pPr>
      <w:r>
        <w:rPr>
          <w:rFonts w:hint="eastAsia" w:ascii="宋体" w:hAnsi="宋体"/>
          <w:sz w:val="24"/>
          <w:szCs w:val="24"/>
        </w:rPr>
        <w:t>整体环境室内空气清新、无蟑螂、蚊蝇</w:t>
      </w:r>
    </w:p>
    <w:p w14:paraId="3E2468B2">
      <w:pPr>
        <w:tabs>
          <w:tab w:val="left" w:pos="210"/>
        </w:tabs>
        <w:autoSpaceDE w:val="0"/>
        <w:autoSpaceDN w:val="0"/>
        <w:adjustRightInd w:val="0"/>
        <w:spacing w:line="560" w:lineRule="exact"/>
        <w:ind w:left="420"/>
        <w:rPr>
          <w:rFonts w:ascii="宋体" w:hAnsi="宋体"/>
          <w:sz w:val="24"/>
          <w:szCs w:val="24"/>
        </w:rPr>
      </w:pPr>
      <w:r>
        <w:rPr>
          <w:rFonts w:hint="eastAsia" w:ascii="宋体" w:hAnsi="宋体"/>
          <w:sz w:val="24"/>
          <w:szCs w:val="24"/>
        </w:rPr>
        <w:t>（5）庭院、外场保洁</w:t>
      </w:r>
    </w:p>
    <w:p w14:paraId="58B89209">
      <w:pPr>
        <w:tabs>
          <w:tab w:val="left" w:pos="210"/>
        </w:tabs>
        <w:autoSpaceDE w:val="0"/>
        <w:autoSpaceDN w:val="0"/>
        <w:adjustRightInd w:val="0"/>
        <w:spacing w:line="560" w:lineRule="exact"/>
        <w:ind w:firstLine="480"/>
        <w:rPr>
          <w:rFonts w:ascii="宋体" w:hAnsi="宋体"/>
          <w:sz w:val="24"/>
          <w:szCs w:val="24"/>
        </w:rPr>
      </w:pPr>
      <w:r>
        <w:rPr>
          <w:rFonts w:hint="eastAsia" w:ascii="宋体" w:hAnsi="宋体"/>
          <w:sz w:val="24"/>
          <w:szCs w:val="24"/>
        </w:rPr>
        <w:t>服务标准</w:t>
      </w:r>
    </w:p>
    <w:p w14:paraId="5A8561D5">
      <w:pPr>
        <w:tabs>
          <w:tab w:val="left" w:pos="210"/>
        </w:tabs>
        <w:autoSpaceDE w:val="0"/>
        <w:autoSpaceDN w:val="0"/>
        <w:adjustRightInd w:val="0"/>
        <w:spacing w:line="560" w:lineRule="exact"/>
        <w:ind w:firstLine="480"/>
        <w:rPr>
          <w:rFonts w:ascii="宋体" w:hAnsi="宋体"/>
          <w:sz w:val="24"/>
          <w:szCs w:val="24"/>
        </w:rPr>
      </w:pPr>
      <w:r>
        <w:rPr>
          <w:rFonts w:hint="eastAsia" w:ascii="宋体" w:hAnsi="宋体"/>
          <w:sz w:val="24"/>
          <w:szCs w:val="24"/>
        </w:rPr>
        <w:t>①庭院、广场地面清洁无废弃物。</w:t>
      </w:r>
    </w:p>
    <w:p w14:paraId="5AB85A34">
      <w:pPr>
        <w:tabs>
          <w:tab w:val="left" w:pos="210"/>
        </w:tabs>
        <w:autoSpaceDE w:val="0"/>
        <w:autoSpaceDN w:val="0"/>
        <w:adjustRightInd w:val="0"/>
        <w:spacing w:line="560" w:lineRule="exact"/>
        <w:ind w:firstLine="480"/>
        <w:rPr>
          <w:rFonts w:ascii="宋体" w:hAnsi="宋体"/>
          <w:sz w:val="24"/>
          <w:szCs w:val="24"/>
        </w:rPr>
      </w:pPr>
      <w:r>
        <w:rPr>
          <w:rFonts w:hint="eastAsia" w:ascii="宋体" w:hAnsi="宋体"/>
          <w:sz w:val="24"/>
          <w:szCs w:val="24"/>
        </w:rPr>
        <w:t>②保洁重点是烟头、废纸、杂物等，随时捡拾入桶。</w:t>
      </w:r>
    </w:p>
    <w:p w14:paraId="03434BC6">
      <w:pPr>
        <w:tabs>
          <w:tab w:val="left" w:pos="210"/>
        </w:tabs>
        <w:autoSpaceDE w:val="0"/>
        <w:autoSpaceDN w:val="0"/>
        <w:adjustRightInd w:val="0"/>
        <w:spacing w:line="560" w:lineRule="exact"/>
        <w:ind w:firstLine="480"/>
        <w:rPr>
          <w:rFonts w:ascii="宋体" w:hAnsi="宋体"/>
          <w:sz w:val="24"/>
          <w:szCs w:val="24"/>
        </w:rPr>
      </w:pPr>
      <w:r>
        <w:rPr>
          <w:rFonts w:hint="eastAsia" w:ascii="宋体" w:hAnsi="宋体"/>
          <w:sz w:val="24"/>
          <w:szCs w:val="24"/>
        </w:rPr>
        <w:t>③收集并运送到项目垃圾站集中存放，配合环卫部门清运。垃圾站消毒，无蚊蝇滋生。</w:t>
      </w:r>
    </w:p>
    <w:p w14:paraId="3108ACF4">
      <w:pPr>
        <w:tabs>
          <w:tab w:val="left" w:pos="210"/>
        </w:tabs>
        <w:autoSpaceDE w:val="0"/>
        <w:autoSpaceDN w:val="0"/>
        <w:adjustRightInd w:val="0"/>
        <w:spacing w:line="560" w:lineRule="exact"/>
        <w:ind w:firstLine="480"/>
        <w:rPr>
          <w:rFonts w:ascii="宋体" w:hAnsi="宋体"/>
          <w:sz w:val="24"/>
          <w:szCs w:val="24"/>
        </w:rPr>
      </w:pPr>
      <w:r>
        <w:rPr>
          <w:rFonts w:hint="eastAsia" w:ascii="宋体" w:hAnsi="宋体"/>
          <w:sz w:val="24"/>
          <w:szCs w:val="24"/>
        </w:rPr>
        <w:t>④清扫及时，夏季清除积水、冬季清扫积雪。</w:t>
      </w:r>
    </w:p>
    <w:p w14:paraId="1F8CB696">
      <w:pPr>
        <w:tabs>
          <w:tab w:val="left" w:pos="210"/>
        </w:tabs>
        <w:autoSpaceDE w:val="0"/>
        <w:autoSpaceDN w:val="0"/>
        <w:adjustRightInd w:val="0"/>
        <w:spacing w:line="560" w:lineRule="exact"/>
        <w:ind w:firstLine="480"/>
        <w:rPr>
          <w:rFonts w:ascii="宋体" w:hAnsi="宋体"/>
          <w:sz w:val="24"/>
          <w:szCs w:val="24"/>
        </w:rPr>
      </w:pPr>
      <w:r>
        <w:rPr>
          <w:rFonts w:hint="eastAsia" w:ascii="宋体" w:hAnsi="宋体"/>
          <w:sz w:val="24"/>
          <w:szCs w:val="24"/>
        </w:rPr>
        <w:t>3</w:t>
      </w:r>
      <w:r>
        <w:rPr>
          <w:rFonts w:ascii="宋体" w:hAnsi="宋体"/>
          <w:sz w:val="24"/>
          <w:szCs w:val="24"/>
        </w:rPr>
        <w:t>.</w:t>
      </w:r>
      <w:r>
        <w:rPr>
          <w:rFonts w:hint="eastAsia" w:ascii="宋体" w:hAnsi="宋体"/>
          <w:sz w:val="24"/>
          <w:szCs w:val="24"/>
        </w:rPr>
        <w:t>秩序维护</w:t>
      </w:r>
    </w:p>
    <w:p w14:paraId="1F7A1E66">
      <w:pPr>
        <w:tabs>
          <w:tab w:val="left" w:pos="210"/>
        </w:tabs>
        <w:autoSpaceDE w:val="0"/>
        <w:autoSpaceDN w:val="0"/>
        <w:adjustRightInd w:val="0"/>
        <w:spacing w:line="560" w:lineRule="exact"/>
        <w:ind w:firstLine="480"/>
        <w:rPr>
          <w:rFonts w:ascii="宋体" w:hAnsi="宋体"/>
          <w:sz w:val="24"/>
          <w:szCs w:val="24"/>
        </w:rPr>
      </w:pPr>
      <w:r>
        <w:rPr>
          <w:rFonts w:hint="eastAsia" w:ascii="宋体" w:hAnsi="宋体"/>
          <w:sz w:val="24"/>
          <w:szCs w:val="24"/>
        </w:rPr>
        <w:t>3</w:t>
      </w:r>
      <w:r>
        <w:rPr>
          <w:rFonts w:ascii="宋体" w:hAnsi="宋体"/>
          <w:sz w:val="24"/>
          <w:szCs w:val="24"/>
        </w:rPr>
        <w:t xml:space="preserve">.1 </w:t>
      </w:r>
      <w:r>
        <w:rPr>
          <w:rFonts w:hint="eastAsia" w:ascii="宋体" w:hAnsi="宋体"/>
          <w:sz w:val="24"/>
          <w:szCs w:val="24"/>
        </w:rPr>
        <w:t>服务内容</w:t>
      </w:r>
    </w:p>
    <w:p w14:paraId="3AB4A060">
      <w:pPr>
        <w:tabs>
          <w:tab w:val="left" w:pos="210"/>
        </w:tabs>
        <w:autoSpaceDE w:val="0"/>
        <w:autoSpaceDN w:val="0"/>
        <w:adjustRightInd w:val="0"/>
        <w:spacing w:line="560" w:lineRule="exact"/>
        <w:ind w:firstLine="480"/>
        <w:rPr>
          <w:rFonts w:ascii="宋体" w:hAnsi="宋体"/>
          <w:sz w:val="24"/>
          <w:szCs w:val="24"/>
        </w:rPr>
      </w:pPr>
      <w:r>
        <w:rPr>
          <w:rFonts w:hint="eastAsia" w:ascii="宋体" w:hAnsi="宋体"/>
          <w:sz w:val="24"/>
          <w:szCs w:val="24"/>
        </w:rPr>
        <w:t>秩序维护是指为保证管理范围内安全和正常工作秩序，对来人来访进行登记、查验，做好安全保卫工作；做好车辆停放指引，车辆摆放有序。</w:t>
      </w:r>
    </w:p>
    <w:p w14:paraId="795D13F8">
      <w:pPr>
        <w:pStyle w:val="43"/>
        <w:numPr>
          <w:ilvl w:val="0"/>
          <w:numId w:val="10"/>
        </w:numPr>
        <w:tabs>
          <w:tab w:val="left" w:pos="1134"/>
        </w:tabs>
        <w:autoSpaceDE w:val="0"/>
        <w:autoSpaceDN w:val="0"/>
        <w:adjustRightInd w:val="0"/>
        <w:spacing w:line="560" w:lineRule="exact"/>
        <w:ind w:left="0" w:firstLine="480" w:firstLineChars="0"/>
        <w:rPr>
          <w:rFonts w:ascii="宋体" w:hAnsi="宋体"/>
          <w:sz w:val="24"/>
          <w:szCs w:val="24"/>
        </w:rPr>
      </w:pPr>
      <w:r>
        <w:rPr>
          <w:rFonts w:hint="eastAsia" w:ascii="宋体" w:hAnsi="宋体"/>
          <w:sz w:val="24"/>
          <w:szCs w:val="24"/>
        </w:rPr>
        <w:t>门岗值守及人员车辆出入管理工作。</w:t>
      </w:r>
    </w:p>
    <w:p w14:paraId="2CB809DC">
      <w:pPr>
        <w:pStyle w:val="43"/>
        <w:numPr>
          <w:ilvl w:val="0"/>
          <w:numId w:val="10"/>
        </w:numPr>
        <w:tabs>
          <w:tab w:val="left" w:pos="1134"/>
        </w:tabs>
        <w:autoSpaceDE w:val="0"/>
        <w:autoSpaceDN w:val="0"/>
        <w:adjustRightInd w:val="0"/>
        <w:spacing w:line="560" w:lineRule="exact"/>
        <w:ind w:left="0" w:firstLine="480" w:firstLineChars="0"/>
        <w:rPr>
          <w:rFonts w:ascii="宋体" w:hAnsi="宋体"/>
          <w:sz w:val="24"/>
          <w:szCs w:val="24"/>
        </w:rPr>
      </w:pPr>
      <w:r>
        <w:rPr>
          <w:rFonts w:hint="eastAsia" w:ascii="宋体" w:hAnsi="宋体"/>
          <w:sz w:val="24"/>
          <w:szCs w:val="24"/>
        </w:rPr>
        <w:t>日常巡逻工作。</w:t>
      </w:r>
    </w:p>
    <w:p w14:paraId="6588A51E">
      <w:pPr>
        <w:pStyle w:val="43"/>
        <w:numPr>
          <w:ilvl w:val="0"/>
          <w:numId w:val="10"/>
        </w:numPr>
        <w:tabs>
          <w:tab w:val="left" w:pos="1134"/>
        </w:tabs>
        <w:autoSpaceDE w:val="0"/>
        <w:autoSpaceDN w:val="0"/>
        <w:adjustRightInd w:val="0"/>
        <w:spacing w:line="560" w:lineRule="exact"/>
        <w:ind w:left="0" w:firstLine="480" w:firstLineChars="0"/>
        <w:rPr>
          <w:rFonts w:ascii="宋体" w:hAnsi="宋体"/>
          <w:sz w:val="24"/>
          <w:szCs w:val="24"/>
        </w:rPr>
      </w:pPr>
      <w:r>
        <w:rPr>
          <w:rFonts w:hint="eastAsia" w:ascii="宋体" w:hAnsi="宋体"/>
          <w:sz w:val="24"/>
          <w:szCs w:val="24"/>
        </w:rPr>
        <w:t>监控室值守工作。</w:t>
      </w:r>
    </w:p>
    <w:p w14:paraId="45098876">
      <w:pPr>
        <w:pStyle w:val="43"/>
        <w:numPr>
          <w:ilvl w:val="0"/>
          <w:numId w:val="10"/>
        </w:numPr>
        <w:tabs>
          <w:tab w:val="left" w:pos="1134"/>
        </w:tabs>
        <w:autoSpaceDE w:val="0"/>
        <w:autoSpaceDN w:val="0"/>
        <w:adjustRightInd w:val="0"/>
        <w:spacing w:line="560" w:lineRule="exact"/>
        <w:ind w:left="0" w:firstLine="480" w:firstLineChars="0"/>
        <w:rPr>
          <w:rFonts w:ascii="宋体" w:hAnsi="宋体"/>
          <w:sz w:val="24"/>
          <w:szCs w:val="24"/>
        </w:rPr>
      </w:pPr>
      <w:r>
        <w:rPr>
          <w:rFonts w:hint="eastAsia" w:ascii="宋体" w:hAnsi="宋体" w:cs="宋体"/>
          <w:sz w:val="22"/>
          <w:lang w:bidi="ar"/>
        </w:rPr>
        <w:t>值守区域的卫生清洁工作。</w:t>
      </w:r>
    </w:p>
    <w:p w14:paraId="6DC4E897">
      <w:pPr>
        <w:pStyle w:val="43"/>
        <w:numPr>
          <w:ilvl w:val="0"/>
          <w:numId w:val="10"/>
        </w:numPr>
        <w:tabs>
          <w:tab w:val="left" w:pos="1134"/>
        </w:tabs>
        <w:autoSpaceDE w:val="0"/>
        <w:autoSpaceDN w:val="0"/>
        <w:adjustRightInd w:val="0"/>
        <w:spacing w:line="560" w:lineRule="exact"/>
        <w:ind w:left="0" w:firstLine="480" w:firstLineChars="0"/>
        <w:rPr>
          <w:rFonts w:ascii="宋体" w:hAnsi="宋体"/>
          <w:sz w:val="24"/>
          <w:szCs w:val="24"/>
        </w:rPr>
      </w:pPr>
      <w:r>
        <w:rPr>
          <w:rFonts w:hint="eastAsia" w:ascii="宋体" w:hAnsi="宋体" w:cs="宋体"/>
          <w:sz w:val="22"/>
          <w:lang w:bidi="ar"/>
        </w:rPr>
        <w:t>其他临时性工作。</w:t>
      </w:r>
    </w:p>
    <w:p w14:paraId="6E4BF4C2">
      <w:pPr>
        <w:tabs>
          <w:tab w:val="left" w:pos="210"/>
        </w:tabs>
        <w:autoSpaceDE w:val="0"/>
        <w:autoSpaceDN w:val="0"/>
        <w:adjustRightInd w:val="0"/>
        <w:spacing w:line="560" w:lineRule="exact"/>
        <w:ind w:firstLine="480"/>
        <w:rPr>
          <w:rFonts w:ascii="宋体" w:hAnsi="宋体"/>
          <w:sz w:val="24"/>
          <w:szCs w:val="24"/>
        </w:rPr>
      </w:pPr>
      <w:r>
        <w:rPr>
          <w:rFonts w:hint="eastAsia" w:ascii="宋体" w:hAnsi="宋体"/>
          <w:sz w:val="24"/>
          <w:szCs w:val="24"/>
        </w:rPr>
        <w:t>3</w:t>
      </w:r>
      <w:r>
        <w:rPr>
          <w:rFonts w:ascii="宋体" w:hAnsi="宋体"/>
          <w:sz w:val="24"/>
          <w:szCs w:val="24"/>
        </w:rPr>
        <w:t xml:space="preserve">.2 </w:t>
      </w:r>
      <w:r>
        <w:rPr>
          <w:rFonts w:hint="eastAsia" w:ascii="宋体" w:hAnsi="宋体"/>
          <w:sz w:val="24"/>
          <w:szCs w:val="24"/>
        </w:rPr>
        <w:t>服务标准</w:t>
      </w:r>
    </w:p>
    <w:p w14:paraId="671E239B">
      <w:pPr>
        <w:pStyle w:val="43"/>
        <w:numPr>
          <w:ilvl w:val="0"/>
          <w:numId w:val="11"/>
        </w:numPr>
        <w:tabs>
          <w:tab w:val="left" w:pos="1134"/>
        </w:tabs>
        <w:autoSpaceDE w:val="0"/>
        <w:autoSpaceDN w:val="0"/>
        <w:adjustRightInd w:val="0"/>
        <w:spacing w:line="560" w:lineRule="exact"/>
        <w:ind w:left="0" w:firstLine="480" w:firstLineChars="0"/>
        <w:rPr>
          <w:rFonts w:ascii="宋体" w:hAnsi="宋体"/>
          <w:sz w:val="24"/>
          <w:szCs w:val="24"/>
        </w:rPr>
      </w:pPr>
      <w:r>
        <w:rPr>
          <w:rFonts w:hint="eastAsia" w:ascii="宋体" w:hAnsi="宋体"/>
          <w:sz w:val="24"/>
          <w:szCs w:val="24"/>
        </w:rPr>
        <w:t>严格执行验证、登记制度，街道办事处办公楼门岗</w:t>
      </w:r>
      <w:r>
        <w:rPr>
          <w:rFonts w:ascii="宋体" w:hAnsi="宋体"/>
          <w:sz w:val="24"/>
          <w:szCs w:val="24"/>
        </w:rPr>
        <w:t>24</w:t>
      </w:r>
      <w:r>
        <w:rPr>
          <w:rFonts w:hint="eastAsia" w:ascii="宋体" w:hAnsi="宋体"/>
          <w:sz w:val="24"/>
          <w:szCs w:val="24"/>
        </w:rPr>
        <w:t>小时值班，了解并能熟练使用和掌握门禁系统，及时识别外来人员，杜绝闲杂人员进入机关，做好交接班工作。</w:t>
      </w:r>
    </w:p>
    <w:p w14:paraId="165D75B4">
      <w:pPr>
        <w:pStyle w:val="43"/>
        <w:numPr>
          <w:ilvl w:val="0"/>
          <w:numId w:val="11"/>
        </w:numPr>
        <w:tabs>
          <w:tab w:val="left" w:pos="1134"/>
        </w:tabs>
        <w:autoSpaceDE w:val="0"/>
        <w:autoSpaceDN w:val="0"/>
        <w:adjustRightInd w:val="0"/>
        <w:spacing w:line="560" w:lineRule="exact"/>
        <w:ind w:left="0" w:firstLine="480" w:firstLineChars="0"/>
        <w:rPr>
          <w:rFonts w:ascii="宋体" w:hAnsi="宋体"/>
          <w:sz w:val="24"/>
          <w:szCs w:val="24"/>
        </w:rPr>
      </w:pPr>
      <w:r>
        <w:rPr>
          <w:rFonts w:hint="eastAsia" w:ascii="宋体" w:hAnsi="宋体"/>
          <w:sz w:val="24"/>
          <w:szCs w:val="24"/>
        </w:rPr>
        <w:t>门岗每日上下班时间段立岗值守，其余时间如遇人员来访时应起立进行接待。</w:t>
      </w:r>
    </w:p>
    <w:p w14:paraId="6387827D">
      <w:pPr>
        <w:pStyle w:val="43"/>
        <w:numPr>
          <w:ilvl w:val="0"/>
          <w:numId w:val="11"/>
        </w:numPr>
        <w:tabs>
          <w:tab w:val="left" w:pos="1134"/>
        </w:tabs>
        <w:autoSpaceDE w:val="0"/>
        <w:autoSpaceDN w:val="0"/>
        <w:adjustRightInd w:val="0"/>
        <w:spacing w:line="560" w:lineRule="exact"/>
        <w:ind w:left="0" w:firstLine="480" w:firstLineChars="0"/>
        <w:rPr>
          <w:rFonts w:ascii="宋体" w:hAnsi="宋体"/>
          <w:sz w:val="24"/>
          <w:szCs w:val="24"/>
        </w:rPr>
      </w:pPr>
      <w:r>
        <w:rPr>
          <w:rFonts w:hint="eastAsia" w:ascii="宋体" w:hAnsi="宋体"/>
          <w:sz w:val="24"/>
          <w:szCs w:val="24"/>
        </w:rPr>
        <w:t>庭院、楼内秩序良好，道路畅通，车辆停放有序，指挥和疏导进出车辆，引导要及时，防止车辆停放于门口。物业范围内发生交通事故，</w:t>
      </w:r>
      <w:r>
        <w:rPr>
          <w:rFonts w:ascii="宋体" w:hAnsi="宋体"/>
          <w:sz w:val="24"/>
          <w:szCs w:val="24"/>
        </w:rPr>
        <w:t xml:space="preserve">5 </w:t>
      </w:r>
      <w:r>
        <w:rPr>
          <w:rFonts w:hint="eastAsia" w:ascii="宋体" w:hAnsi="宋体"/>
          <w:sz w:val="24"/>
          <w:szCs w:val="24"/>
        </w:rPr>
        <w:t>分钟到达现场，保护现场疏导交通。</w:t>
      </w:r>
    </w:p>
    <w:p w14:paraId="00380872">
      <w:pPr>
        <w:pStyle w:val="43"/>
        <w:numPr>
          <w:ilvl w:val="0"/>
          <w:numId w:val="11"/>
        </w:numPr>
        <w:tabs>
          <w:tab w:val="left" w:pos="1134"/>
        </w:tabs>
        <w:autoSpaceDE w:val="0"/>
        <w:autoSpaceDN w:val="0"/>
        <w:adjustRightInd w:val="0"/>
        <w:spacing w:line="560" w:lineRule="exact"/>
        <w:ind w:left="0" w:firstLine="480" w:firstLineChars="0"/>
        <w:rPr>
          <w:rFonts w:ascii="宋体" w:hAnsi="宋体"/>
          <w:sz w:val="24"/>
          <w:szCs w:val="24"/>
        </w:rPr>
      </w:pPr>
      <w:r>
        <w:rPr>
          <w:rFonts w:hint="eastAsia" w:ascii="宋体" w:hAnsi="宋体"/>
          <w:sz w:val="24"/>
          <w:szCs w:val="24"/>
        </w:rPr>
        <w:t>非工作时间及时关闭项目各入口大门，如有人员需要进入，务必核实清楚后方可放行，否则一律不允许进入。</w:t>
      </w:r>
    </w:p>
    <w:p w14:paraId="3567F972">
      <w:pPr>
        <w:pStyle w:val="43"/>
        <w:numPr>
          <w:ilvl w:val="0"/>
          <w:numId w:val="11"/>
        </w:numPr>
        <w:tabs>
          <w:tab w:val="left" w:pos="1134"/>
        </w:tabs>
        <w:autoSpaceDE w:val="0"/>
        <w:autoSpaceDN w:val="0"/>
        <w:adjustRightInd w:val="0"/>
        <w:spacing w:line="560" w:lineRule="exact"/>
        <w:ind w:left="0" w:firstLine="480" w:firstLineChars="0"/>
        <w:rPr>
          <w:rFonts w:ascii="宋体" w:hAnsi="宋体"/>
          <w:sz w:val="24"/>
          <w:szCs w:val="24"/>
        </w:rPr>
      </w:pPr>
      <w:r>
        <w:rPr>
          <w:rFonts w:hint="eastAsia" w:ascii="宋体" w:hAnsi="宋体"/>
          <w:sz w:val="24"/>
          <w:szCs w:val="24"/>
        </w:rPr>
        <w:t>巡逻人员按规定的巡逻时间、巡逻路线、巡逻制度和职责巡视。做到勤走、勤查、勤问，尽职尽责，确保安全，并做好巡查记录。</w:t>
      </w:r>
    </w:p>
    <w:p w14:paraId="614E28F7">
      <w:pPr>
        <w:pStyle w:val="43"/>
        <w:numPr>
          <w:ilvl w:val="0"/>
          <w:numId w:val="11"/>
        </w:numPr>
        <w:tabs>
          <w:tab w:val="left" w:pos="1134"/>
        </w:tabs>
        <w:autoSpaceDE w:val="0"/>
        <w:autoSpaceDN w:val="0"/>
        <w:adjustRightInd w:val="0"/>
        <w:spacing w:line="560" w:lineRule="exact"/>
        <w:ind w:left="0" w:firstLine="480" w:firstLineChars="0"/>
        <w:rPr>
          <w:rFonts w:ascii="宋体" w:hAnsi="宋体"/>
          <w:sz w:val="24"/>
          <w:szCs w:val="24"/>
        </w:rPr>
      </w:pPr>
      <w:r>
        <w:rPr>
          <w:rFonts w:hint="eastAsia" w:ascii="宋体" w:hAnsi="宋体"/>
          <w:sz w:val="24"/>
          <w:szCs w:val="24"/>
        </w:rPr>
        <w:t>巡逻人员巡逻中要勤观察、勤思考。对可疑的气味、烟尘，可疑的光、热、声响等要及时查明原因，视情况报告有关领导和部门，正确处置、及时消除隐患。做好防火、防盗、防破坏、防治安灾害事故以及防汛等安全工作。</w:t>
      </w:r>
    </w:p>
    <w:p w14:paraId="088DD18E">
      <w:pPr>
        <w:pStyle w:val="43"/>
        <w:numPr>
          <w:ilvl w:val="0"/>
          <w:numId w:val="11"/>
        </w:numPr>
        <w:tabs>
          <w:tab w:val="left" w:pos="1134"/>
        </w:tabs>
        <w:autoSpaceDE w:val="0"/>
        <w:autoSpaceDN w:val="0"/>
        <w:adjustRightInd w:val="0"/>
        <w:spacing w:line="560" w:lineRule="exact"/>
        <w:ind w:left="0" w:firstLine="480" w:firstLineChars="0"/>
        <w:rPr>
          <w:rFonts w:ascii="宋体" w:hAnsi="宋体"/>
          <w:sz w:val="24"/>
          <w:szCs w:val="24"/>
        </w:rPr>
      </w:pPr>
      <w:r>
        <w:rPr>
          <w:rFonts w:hint="eastAsia" w:ascii="宋体" w:hAnsi="宋体"/>
          <w:sz w:val="24"/>
          <w:szCs w:val="24"/>
        </w:rPr>
        <w:t>巡逻人员巡逻中要及时制止车辆和货物的乱停乱放现象，防止阻塞交通和消防通道、防止损坏绿地和破坏公物的现象。</w:t>
      </w:r>
    </w:p>
    <w:p w14:paraId="46611748">
      <w:pPr>
        <w:pStyle w:val="43"/>
        <w:numPr>
          <w:ilvl w:val="0"/>
          <w:numId w:val="11"/>
        </w:numPr>
        <w:tabs>
          <w:tab w:val="left" w:pos="1134"/>
        </w:tabs>
        <w:autoSpaceDE w:val="0"/>
        <w:autoSpaceDN w:val="0"/>
        <w:adjustRightInd w:val="0"/>
        <w:spacing w:line="560" w:lineRule="exact"/>
        <w:ind w:left="0" w:firstLine="480" w:firstLineChars="0"/>
        <w:rPr>
          <w:rFonts w:ascii="宋体" w:hAnsi="宋体"/>
          <w:sz w:val="24"/>
          <w:szCs w:val="24"/>
        </w:rPr>
      </w:pPr>
      <w:r>
        <w:rPr>
          <w:rFonts w:hint="eastAsia" w:ascii="宋体" w:hAnsi="宋体"/>
          <w:sz w:val="24"/>
          <w:szCs w:val="24"/>
        </w:rPr>
        <w:t>巡逻人员应按相关规定的设施（如照明灯具、空调装置等）的使用要求，按时对其进行开关作业。巡逻过程中，如在非工作时间发现无人使用的会议室、接待室等公共区域的照明灯具、空调等开启，及时进行关闭。</w:t>
      </w:r>
    </w:p>
    <w:p w14:paraId="07F4A38F">
      <w:pPr>
        <w:pStyle w:val="43"/>
        <w:numPr>
          <w:ilvl w:val="0"/>
          <w:numId w:val="11"/>
        </w:numPr>
        <w:tabs>
          <w:tab w:val="left" w:pos="1134"/>
        </w:tabs>
        <w:autoSpaceDE w:val="0"/>
        <w:autoSpaceDN w:val="0"/>
        <w:adjustRightInd w:val="0"/>
        <w:spacing w:line="560" w:lineRule="exact"/>
        <w:ind w:left="0" w:firstLine="480" w:firstLineChars="0"/>
        <w:rPr>
          <w:rFonts w:ascii="宋体" w:hAnsi="宋体"/>
          <w:sz w:val="24"/>
          <w:szCs w:val="24"/>
        </w:rPr>
      </w:pPr>
      <w:r>
        <w:rPr>
          <w:rFonts w:hint="eastAsia" w:ascii="宋体" w:hAnsi="宋体"/>
          <w:sz w:val="24"/>
          <w:szCs w:val="24"/>
        </w:rPr>
        <w:t>巡逻人员应对大楼内公共设施、消防器材进行巡视，发现问题及时上报采购人。</w:t>
      </w:r>
    </w:p>
    <w:p w14:paraId="570C781E">
      <w:pPr>
        <w:pStyle w:val="43"/>
        <w:numPr>
          <w:ilvl w:val="0"/>
          <w:numId w:val="11"/>
        </w:numPr>
        <w:tabs>
          <w:tab w:val="left" w:pos="1134"/>
        </w:tabs>
        <w:autoSpaceDE w:val="0"/>
        <w:autoSpaceDN w:val="0"/>
        <w:adjustRightInd w:val="0"/>
        <w:spacing w:line="560" w:lineRule="exact"/>
        <w:ind w:left="0" w:firstLine="480" w:firstLineChars="0"/>
        <w:rPr>
          <w:rFonts w:ascii="宋体" w:hAnsi="宋体"/>
          <w:sz w:val="24"/>
          <w:szCs w:val="24"/>
        </w:rPr>
      </w:pPr>
      <w:r>
        <w:rPr>
          <w:rFonts w:hint="eastAsia" w:ascii="宋体" w:hAnsi="宋体"/>
          <w:sz w:val="24"/>
          <w:szCs w:val="24"/>
        </w:rPr>
        <w:t>监控室值班人员熟悉监控室设备工作原理、功能、熟练掌握操作技术；不得擅自拆卸、挪用或停用设备，确保设备的正常运行。</w:t>
      </w:r>
    </w:p>
    <w:p w14:paraId="19AC8B2F">
      <w:pPr>
        <w:pStyle w:val="43"/>
        <w:numPr>
          <w:ilvl w:val="0"/>
          <w:numId w:val="11"/>
        </w:numPr>
        <w:tabs>
          <w:tab w:val="left" w:pos="1134"/>
        </w:tabs>
        <w:autoSpaceDE w:val="0"/>
        <w:autoSpaceDN w:val="0"/>
        <w:adjustRightInd w:val="0"/>
        <w:spacing w:line="560" w:lineRule="exact"/>
        <w:ind w:left="0" w:firstLine="480" w:firstLineChars="0"/>
        <w:rPr>
          <w:rFonts w:ascii="宋体" w:hAnsi="宋体"/>
          <w:sz w:val="24"/>
          <w:szCs w:val="24"/>
        </w:rPr>
      </w:pPr>
      <w:r>
        <w:rPr>
          <w:rFonts w:hint="eastAsia" w:ascii="宋体" w:hAnsi="宋体"/>
          <w:sz w:val="24"/>
          <w:szCs w:val="24"/>
        </w:rPr>
        <w:t>监控室值班人员负责对监控室设备的管理，做好日常设备检查，并负责设备操作，做好监控记录，及时向主管领导反映情况等工作。</w:t>
      </w:r>
    </w:p>
    <w:p w14:paraId="454384AC">
      <w:pPr>
        <w:pStyle w:val="43"/>
        <w:numPr>
          <w:ilvl w:val="0"/>
          <w:numId w:val="11"/>
        </w:numPr>
        <w:tabs>
          <w:tab w:val="left" w:pos="1134"/>
        </w:tabs>
        <w:autoSpaceDE w:val="0"/>
        <w:autoSpaceDN w:val="0"/>
        <w:adjustRightInd w:val="0"/>
        <w:spacing w:line="560" w:lineRule="exact"/>
        <w:ind w:left="0" w:firstLine="480" w:firstLineChars="0"/>
        <w:rPr>
          <w:rFonts w:ascii="宋体" w:hAnsi="宋体"/>
          <w:sz w:val="24"/>
          <w:szCs w:val="24"/>
        </w:rPr>
      </w:pPr>
      <w:r>
        <w:rPr>
          <w:rFonts w:hint="eastAsia" w:ascii="宋体" w:hAnsi="宋体"/>
          <w:sz w:val="24"/>
          <w:szCs w:val="24"/>
        </w:rPr>
        <w:t>监控室值班人员不能随意让无关人员进入监控室，外来人员如确需进入，需填写《来访人员登记表》，调看录像资料需征得相关领导同意后方可查看，并坚持执行保密制度，不得将值班情况外传。</w:t>
      </w:r>
    </w:p>
    <w:p w14:paraId="740ADC72">
      <w:pPr>
        <w:pStyle w:val="43"/>
        <w:numPr>
          <w:ilvl w:val="0"/>
          <w:numId w:val="11"/>
        </w:numPr>
        <w:tabs>
          <w:tab w:val="left" w:pos="1134"/>
        </w:tabs>
        <w:autoSpaceDE w:val="0"/>
        <w:autoSpaceDN w:val="0"/>
        <w:adjustRightInd w:val="0"/>
        <w:spacing w:line="560" w:lineRule="exact"/>
        <w:ind w:left="0" w:firstLine="480" w:firstLineChars="0"/>
        <w:rPr>
          <w:rFonts w:ascii="宋体" w:hAnsi="宋体"/>
          <w:sz w:val="24"/>
          <w:szCs w:val="24"/>
        </w:rPr>
      </w:pPr>
      <w:r>
        <w:rPr>
          <w:rFonts w:hint="eastAsia" w:ascii="宋体" w:hAnsi="宋体"/>
          <w:sz w:val="24"/>
          <w:szCs w:val="24"/>
        </w:rPr>
        <w:t>做好报纸分发、钥匙管理等其他事务性工作。</w:t>
      </w:r>
    </w:p>
    <w:p w14:paraId="323BEEDB">
      <w:pPr>
        <w:pStyle w:val="43"/>
        <w:numPr>
          <w:ilvl w:val="0"/>
          <w:numId w:val="11"/>
        </w:numPr>
        <w:tabs>
          <w:tab w:val="left" w:pos="1134"/>
        </w:tabs>
        <w:autoSpaceDE w:val="0"/>
        <w:autoSpaceDN w:val="0"/>
        <w:adjustRightInd w:val="0"/>
        <w:spacing w:line="560" w:lineRule="exact"/>
        <w:ind w:firstLineChars="0"/>
        <w:rPr>
          <w:rFonts w:ascii="宋体" w:hAnsi="宋体"/>
          <w:sz w:val="24"/>
          <w:szCs w:val="24"/>
        </w:rPr>
      </w:pPr>
      <w:r>
        <w:rPr>
          <w:rFonts w:hint="eastAsia" w:ascii="宋体" w:hAnsi="宋体"/>
          <w:sz w:val="24"/>
          <w:szCs w:val="24"/>
        </w:rPr>
        <w:t>值守区域物品摆放规范，周边区域整洁无杂物。</w:t>
      </w:r>
    </w:p>
    <w:p w14:paraId="3E545D78">
      <w:pPr>
        <w:pStyle w:val="43"/>
        <w:numPr>
          <w:ilvl w:val="0"/>
          <w:numId w:val="11"/>
        </w:numPr>
        <w:tabs>
          <w:tab w:val="left" w:pos="1134"/>
        </w:tabs>
        <w:autoSpaceDE w:val="0"/>
        <w:autoSpaceDN w:val="0"/>
        <w:adjustRightInd w:val="0"/>
        <w:spacing w:line="560" w:lineRule="exact"/>
        <w:ind w:left="0" w:firstLine="480" w:firstLineChars="0"/>
        <w:rPr>
          <w:rFonts w:ascii="宋体" w:hAnsi="宋体"/>
          <w:sz w:val="24"/>
          <w:szCs w:val="24"/>
        </w:rPr>
      </w:pPr>
      <w:r>
        <w:rPr>
          <w:rFonts w:hint="eastAsia" w:ascii="宋体" w:hAnsi="宋体"/>
          <w:sz w:val="24"/>
          <w:szCs w:val="24"/>
        </w:rPr>
        <w:t>制定应急工作预案，提高处理应急事故的能力。做好重大活动，重要领导、宾客及重大节日的安全保卫工作。</w:t>
      </w:r>
    </w:p>
    <w:p w14:paraId="46A7F853">
      <w:pPr>
        <w:pStyle w:val="43"/>
        <w:numPr>
          <w:ilvl w:val="0"/>
          <w:numId w:val="11"/>
        </w:numPr>
        <w:tabs>
          <w:tab w:val="left" w:pos="1134"/>
        </w:tabs>
        <w:autoSpaceDE w:val="0"/>
        <w:autoSpaceDN w:val="0"/>
        <w:adjustRightInd w:val="0"/>
        <w:spacing w:line="560" w:lineRule="exact"/>
        <w:ind w:left="0" w:firstLine="480" w:firstLineChars="0"/>
        <w:rPr>
          <w:rFonts w:ascii="宋体" w:hAnsi="宋体"/>
          <w:sz w:val="24"/>
          <w:szCs w:val="24"/>
        </w:rPr>
      </w:pPr>
      <w:r>
        <w:rPr>
          <w:rFonts w:hint="eastAsia" w:ascii="宋体" w:hAnsi="宋体"/>
          <w:sz w:val="24"/>
          <w:szCs w:val="24"/>
        </w:rPr>
        <w:t>完成上级交给的其它任务，协助各有关岗位共同完成好各项工作。</w:t>
      </w:r>
    </w:p>
    <w:p w14:paraId="37DD6120">
      <w:pPr>
        <w:tabs>
          <w:tab w:val="left" w:pos="210"/>
        </w:tabs>
        <w:autoSpaceDE w:val="0"/>
        <w:autoSpaceDN w:val="0"/>
        <w:adjustRightInd w:val="0"/>
        <w:spacing w:line="560" w:lineRule="exact"/>
        <w:ind w:firstLine="480"/>
        <w:rPr>
          <w:rFonts w:ascii="宋体" w:hAnsi="宋体"/>
          <w:sz w:val="24"/>
          <w:szCs w:val="24"/>
        </w:rPr>
      </w:pPr>
      <w:r>
        <w:rPr>
          <w:rFonts w:hint="eastAsia" w:ascii="宋体" w:hAnsi="宋体"/>
          <w:sz w:val="24"/>
          <w:szCs w:val="24"/>
        </w:rPr>
        <w:t>4</w:t>
      </w:r>
      <w:r>
        <w:rPr>
          <w:rFonts w:ascii="宋体" w:hAnsi="宋体"/>
          <w:sz w:val="24"/>
          <w:szCs w:val="24"/>
        </w:rPr>
        <w:t>.</w:t>
      </w:r>
      <w:r>
        <w:rPr>
          <w:rFonts w:hint="eastAsia" w:ascii="宋体" w:hAnsi="宋体"/>
          <w:sz w:val="24"/>
          <w:szCs w:val="24"/>
        </w:rPr>
        <w:t>日常维修服务</w:t>
      </w:r>
    </w:p>
    <w:p w14:paraId="756EFE57">
      <w:pPr>
        <w:tabs>
          <w:tab w:val="left" w:pos="210"/>
        </w:tabs>
        <w:autoSpaceDE w:val="0"/>
        <w:autoSpaceDN w:val="0"/>
        <w:adjustRightInd w:val="0"/>
        <w:spacing w:line="560" w:lineRule="exact"/>
        <w:ind w:firstLine="480"/>
        <w:rPr>
          <w:rFonts w:ascii="宋体" w:hAnsi="宋体"/>
          <w:sz w:val="24"/>
          <w:szCs w:val="24"/>
        </w:rPr>
      </w:pPr>
      <w:r>
        <w:rPr>
          <w:rFonts w:hint="eastAsia" w:ascii="宋体" w:hAnsi="宋体"/>
          <w:sz w:val="24"/>
          <w:szCs w:val="24"/>
        </w:rPr>
        <w:t>4</w:t>
      </w:r>
      <w:r>
        <w:rPr>
          <w:rFonts w:ascii="宋体" w:hAnsi="宋体"/>
          <w:sz w:val="24"/>
          <w:szCs w:val="24"/>
        </w:rPr>
        <w:t xml:space="preserve">.1 </w:t>
      </w:r>
      <w:r>
        <w:rPr>
          <w:rFonts w:hint="eastAsia" w:ascii="宋体" w:hAnsi="宋体"/>
          <w:sz w:val="24"/>
          <w:szCs w:val="24"/>
        </w:rPr>
        <w:t>服务内容</w:t>
      </w:r>
    </w:p>
    <w:p w14:paraId="20B7B3AC">
      <w:pPr>
        <w:tabs>
          <w:tab w:val="left" w:pos="210"/>
        </w:tabs>
        <w:autoSpaceDE w:val="0"/>
        <w:autoSpaceDN w:val="0"/>
        <w:adjustRightInd w:val="0"/>
        <w:spacing w:line="560" w:lineRule="exact"/>
        <w:ind w:firstLine="480"/>
        <w:rPr>
          <w:rFonts w:ascii="宋体" w:hAnsi="宋体"/>
          <w:sz w:val="24"/>
          <w:szCs w:val="24"/>
        </w:rPr>
      </w:pPr>
      <w:r>
        <w:rPr>
          <w:rFonts w:hint="eastAsia" w:ascii="宋体" w:hAnsi="宋体"/>
          <w:sz w:val="24"/>
          <w:szCs w:val="24"/>
        </w:rPr>
        <w:t>（</w:t>
      </w:r>
      <w:r>
        <w:rPr>
          <w:rFonts w:ascii="宋体" w:hAnsi="宋体"/>
          <w:sz w:val="24"/>
          <w:szCs w:val="24"/>
        </w:rPr>
        <w:t>1</w:t>
      </w:r>
      <w:r>
        <w:rPr>
          <w:rFonts w:hint="eastAsia" w:ascii="宋体" w:hAnsi="宋体"/>
          <w:sz w:val="24"/>
          <w:szCs w:val="24"/>
        </w:rPr>
        <w:t>）负责楼宇房屋日常管理：门、窗、墙、地面、露台、天花顶棚等零修小修及应急维修工作；</w:t>
      </w:r>
    </w:p>
    <w:p w14:paraId="7F8613DD">
      <w:pPr>
        <w:tabs>
          <w:tab w:val="left" w:pos="210"/>
        </w:tabs>
        <w:autoSpaceDE w:val="0"/>
        <w:autoSpaceDN w:val="0"/>
        <w:adjustRightInd w:val="0"/>
        <w:spacing w:line="560" w:lineRule="exact"/>
        <w:ind w:firstLine="480"/>
        <w:rPr>
          <w:rFonts w:ascii="宋体" w:hAnsi="宋体"/>
          <w:sz w:val="24"/>
          <w:szCs w:val="24"/>
        </w:rPr>
      </w:pPr>
      <w:r>
        <w:rPr>
          <w:rFonts w:hint="eastAsia" w:ascii="宋体" w:hAnsi="宋体"/>
          <w:sz w:val="24"/>
          <w:szCs w:val="24"/>
        </w:rPr>
        <w:t>（2）日常配电系统管理：配电箱、线路、开关、插座巡查检修维护工作；</w:t>
      </w:r>
    </w:p>
    <w:p w14:paraId="327BE719">
      <w:pPr>
        <w:tabs>
          <w:tab w:val="left" w:pos="210"/>
        </w:tabs>
        <w:autoSpaceDE w:val="0"/>
        <w:autoSpaceDN w:val="0"/>
        <w:adjustRightInd w:val="0"/>
        <w:spacing w:line="560" w:lineRule="exact"/>
        <w:ind w:firstLine="480"/>
        <w:rPr>
          <w:rFonts w:ascii="宋体" w:hAnsi="宋体"/>
          <w:sz w:val="24"/>
          <w:szCs w:val="24"/>
        </w:rPr>
      </w:pPr>
      <w:r>
        <w:rPr>
          <w:rFonts w:hint="eastAsia" w:ascii="宋体" w:hAnsi="宋体"/>
          <w:sz w:val="24"/>
          <w:szCs w:val="24"/>
        </w:rPr>
        <w:t>（3）日常空调系统管理：空调系统运行及末端的巡查、检修、维护、清理工作；</w:t>
      </w:r>
    </w:p>
    <w:p w14:paraId="31653884">
      <w:pPr>
        <w:tabs>
          <w:tab w:val="left" w:pos="210"/>
        </w:tabs>
        <w:autoSpaceDE w:val="0"/>
        <w:autoSpaceDN w:val="0"/>
        <w:adjustRightInd w:val="0"/>
        <w:spacing w:line="560" w:lineRule="exact"/>
        <w:ind w:firstLine="480"/>
        <w:rPr>
          <w:rFonts w:ascii="宋体" w:hAnsi="宋体"/>
          <w:sz w:val="24"/>
          <w:szCs w:val="24"/>
        </w:rPr>
      </w:pPr>
      <w:r>
        <w:rPr>
          <w:rFonts w:hint="eastAsia" w:ascii="宋体" w:hAnsi="宋体"/>
          <w:sz w:val="24"/>
          <w:szCs w:val="24"/>
        </w:rPr>
        <w:t>（4）给排水系统管理：洗手间、开水间、给水泵房、管道及排水系统等设施设备维护工作；</w:t>
      </w:r>
    </w:p>
    <w:p w14:paraId="7D081ECA">
      <w:pPr>
        <w:tabs>
          <w:tab w:val="left" w:pos="210"/>
        </w:tabs>
        <w:autoSpaceDE w:val="0"/>
        <w:autoSpaceDN w:val="0"/>
        <w:adjustRightInd w:val="0"/>
        <w:spacing w:line="560" w:lineRule="exact"/>
        <w:ind w:firstLine="480"/>
        <w:rPr>
          <w:rFonts w:ascii="宋体" w:hAnsi="宋体"/>
          <w:sz w:val="24"/>
          <w:szCs w:val="24"/>
        </w:rPr>
      </w:pPr>
      <w:r>
        <w:rPr>
          <w:rFonts w:hint="eastAsia" w:ascii="宋体" w:hAnsi="宋体"/>
          <w:sz w:val="24"/>
          <w:szCs w:val="24"/>
        </w:rPr>
        <w:t>（5）日常系统管理：门禁、监控系统日常运行管理和巡视工作；</w:t>
      </w:r>
    </w:p>
    <w:p w14:paraId="4217D2EB">
      <w:pPr>
        <w:tabs>
          <w:tab w:val="left" w:pos="210"/>
        </w:tabs>
        <w:autoSpaceDE w:val="0"/>
        <w:autoSpaceDN w:val="0"/>
        <w:adjustRightInd w:val="0"/>
        <w:spacing w:line="560" w:lineRule="exact"/>
        <w:ind w:firstLine="480"/>
        <w:rPr>
          <w:rFonts w:ascii="宋体" w:hAnsi="宋体"/>
          <w:sz w:val="24"/>
          <w:szCs w:val="24"/>
        </w:rPr>
      </w:pPr>
      <w:r>
        <w:rPr>
          <w:rFonts w:hint="eastAsia" w:ascii="宋体" w:hAnsi="宋体"/>
          <w:sz w:val="24"/>
          <w:szCs w:val="24"/>
        </w:rPr>
        <w:t>（6）电梯服务管理：电梯运行巡查，监督维保单位进行维保工作；做好电梯困人、故障等紧急处理工作；</w:t>
      </w:r>
    </w:p>
    <w:p w14:paraId="6818E5A9">
      <w:pPr>
        <w:tabs>
          <w:tab w:val="left" w:pos="210"/>
        </w:tabs>
        <w:autoSpaceDE w:val="0"/>
        <w:autoSpaceDN w:val="0"/>
        <w:adjustRightInd w:val="0"/>
        <w:spacing w:line="560" w:lineRule="exact"/>
        <w:ind w:firstLine="480"/>
        <w:rPr>
          <w:rFonts w:ascii="宋体" w:hAnsi="宋体"/>
          <w:sz w:val="24"/>
          <w:szCs w:val="24"/>
        </w:rPr>
      </w:pPr>
      <w:r>
        <w:rPr>
          <w:rFonts w:hint="eastAsia" w:ascii="宋体" w:hAnsi="宋体"/>
          <w:sz w:val="24"/>
          <w:szCs w:val="24"/>
        </w:rPr>
        <w:t>（7）应急预案：执行办公场地制订的防火、停电、跑水、防汛等应急措施。发现不正常状态必须找出原因加以纠正。</w:t>
      </w:r>
    </w:p>
    <w:p w14:paraId="6C02EA5E">
      <w:pPr>
        <w:tabs>
          <w:tab w:val="left" w:pos="210"/>
        </w:tabs>
        <w:autoSpaceDE w:val="0"/>
        <w:autoSpaceDN w:val="0"/>
        <w:adjustRightInd w:val="0"/>
        <w:spacing w:line="560" w:lineRule="exact"/>
        <w:ind w:firstLine="480"/>
        <w:rPr>
          <w:rFonts w:ascii="宋体" w:hAnsi="宋体"/>
          <w:sz w:val="24"/>
          <w:szCs w:val="24"/>
        </w:rPr>
      </w:pPr>
      <w:r>
        <w:rPr>
          <w:rFonts w:hint="eastAsia" w:ascii="宋体" w:hAnsi="宋体"/>
          <w:sz w:val="24"/>
          <w:szCs w:val="24"/>
        </w:rPr>
        <w:t>4</w:t>
      </w:r>
      <w:r>
        <w:rPr>
          <w:rFonts w:ascii="宋体" w:hAnsi="宋体"/>
          <w:sz w:val="24"/>
          <w:szCs w:val="24"/>
        </w:rPr>
        <w:t xml:space="preserve">.2 </w:t>
      </w:r>
      <w:r>
        <w:rPr>
          <w:rFonts w:hint="eastAsia" w:ascii="宋体" w:hAnsi="宋体"/>
          <w:sz w:val="24"/>
          <w:szCs w:val="24"/>
        </w:rPr>
        <w:t>服务标准</w:t>
      </w:r>
    </w:p>
    <w:p w14:paraId="4F8220D3">
      <w:pPr>
        <w:tabs>
          <w:tab w:val="left" w:pos="210"/>
        </w:tabs>
        <w:autoSpaceDE w:val="0"/>
        <w:autoSpaceDN w:val="0"/>
        <w:adjustRightInd w:val="0"/>
        <w:spacing w:line="560" w:lineRule="exact"/>
        <w:ind w:firstLine="480"/>
        <w:rPr>
          <w:rFonts w:ascii="宋体" w:hAnsi="宋体"/>
          <w:sz w:val="24"/>
          <w:szCs w:val="24"/>
        </w:rPr>
      </w:pPr>
      <w:r>
        <w:rPr>
          <w:rFonts w:hint="eastAsia" w:ascii="宋体" w:hAnsi="宋体"/>
          <w:sz w:val="24"/>
          <w:szCs w:val="24"/>
        </w:rPr>
        <w:t>（</w:t>
      </w:r>
      <w:r>
        <w:rPr>
          <w:rFonts w:ascii="宋体" w:hAnsi="宋体"/>
          <w:sz w:val="24"/>
          <w:szCs w:val="24"/>
        </w:rPr>
        <w:t>1</w:t>
      </w:r>
      <w:r>
        <w:rPr>
          <w:rFonts w:hint="eastAsia" w:ascii="宋体" w:hAnsi="宋体"/>
          <w:sz w:val="24"/>
          <w:szCs w:val="24"/>
        </w:rPr>
        <w:t>）每日对区域内楼宇房屋、供配电系统、空调系统、给排水系统、安防门禁系统、电梯等方面进行一次巡视，按照规定填写相关记录表单；每月全面检查一次；</w:t>
      </w:r>
    </w:p>
    <w:p w14:paraId="5C1D1562">
      <w:pPr>
        <w:tabs>
          <w:tab w:val="left" w:pos="210"/>
        </w:tabs>
        <w:autoSpaceDE w:val="0"/>
        <w:autoSpaceDN w:val="0"/>
        <w:adjustRightInd w:val="0"/>
        <w:spacing w:line="560" w:lineRule="exact"/>
        <w:ind w:firstLine="480"/>
        <w:rPr>
          <w:rFonts w:ascii="宋体" w:hAnsi="宋体"/>
          <w:sz w:val="24"/>
          <w:szCs w:val="24"/>
        </w:rPr>
      </w:pPr>
      <w:r>
        <w:rPr>
          <w:rFonts w:hint="eastAsia" w:ascii="宋体" w:hAnsi="宋体"/>
          <w:sz w:val="24"/>
          <w:szCs w:val="24"/>
        </w:rPr>
        <w:t>（2）对在巡视中检查出的零修、小修工作及时维修，做好记录；对于现场不能及时修理的，及时上报，并进行记录跟踪，维修维护率100％；</w:t>
      </w:r>
    </w:p>
    <w:p w14:paraId="07A54EA6">
      <w:pPr>
        <w:tabs>
          <w:tab w:val="left" w:pos="210"/>
        </w:tabs>
        <w:autoSpaceDE w:val="0"/>
        <w:autoSpaceDN w:val="0"/>
        <w:adjustRightInd w:val="0"/>
        <w:spacing w:line="560" w:lineRule="exact"/>
        <w:ind w:firstLine="480"/>
        <w:rPr>
          <w:rFonts w:ascii="宋体" w:hAnsi="宋体"/>
          <w:sz w:val="24"/>
          <w:szCs w:val="24"/>
        </w:rPr>
      </w:pPr>
      <w:r>
        <w:rPr>
          <w:rFonts w:hint="eastAsia" w:ascii="宋体" w:hAnsi="宋体"/>
          <w:sz w:val="24"/>
          <w:szCs w:val="24"/>
        </w:rPr>
        <w:t>（3）公共设施无破损变形，无明显锈蚀。照明设施、各类标识清洁、完好；</w:t>
      </w:r>
    </w:p>
    <w:p w14:paraId="1B84FE09">
      <w:pPr>
        <w:tabs>
          <w:tab w:val="left" w:pos="210"/>
        </w:tabs>
        <w:autoSpaceDE w:val="0"/>
        <w:autoSpaceDN w:val="0"/>
        <w:adjustRightInd w:val="0"/>
        <w:spacing w:line="560" w:lineRule="exact"/>
        <w:ind w:firstLine="480"/>
        <w:rPr>
          <w:rFonts w:ascii="宋体" w:hAnsi="宋体"/>
          <w:sz w:val="24"/>
          <w:szCs w:val="24"/>
        </w:rPr>
      </w:pPr>
      <w:r>
        <w:rPr>
          <w:rFonts w:hint="eastAsia" w:ascii="宋体" w:hAnsi="宋体"/>
          <w:sz w:val="24"/>
          <w:szCs w:val="24"/>
        </w:rPr>
        <w:t>（4）办公家具、门窗、门（木门、不锈钢门、防火门）、窗（铝合金窗、推拉、平开、百叶窗）：牢固、平整、美观、无锈蚀、开关灵活、接缝严密</w:t>
      </w:r>
      <w:r>
        <w:rPr>
          <w:rFonts w:ascii="宋体" w:hAnsi="宋体"/>
          <w:sz w:val="24"/>
          <w:szCs w:val="24"/>
        </w:rPr>
        <w:t>,</w:t>
      </w:r>
      <w:r>
        <w:rPr>
          <w:rFonts w:hint="eastAsia" w:ascii="宋体" w:hAnsi="宋体"/>
          <w:sz w:val="24"/>
          <w:szCs w:val="24"/>
        </w:rPr>
        <w:t>不松动，门窗及门窗配件齐全。</w:t>
      </w:r>
    </w:p>
    <w:p w14:paraId="5F2230B8">
      <w:pPr>
        <w:tabs>
          <w:tab w:val="left" w:pos="210"/>
        </w:tabs>
        <w:autoSpaceDE w:val="0"/>
        <w:autoSpaceDN w:val="0"/>
        <w:adjustRightInd w:val="0"/>
        <w:spacing w:line="560" w:lineRule="exact"/>
        <w:ind w:firstLine="480"/>
        <w:rPr>
          <w:rFonts w:ascii="宋体" w:hAnsi="宋体"/>
          <w:sz w:val="24"/>
          <w:szCs w:val="24"/>
        </w:rPr>
      </w:pPr>
      <w:r>
        <w:rPr>
          <w:rFonts w:hint="eastAsia" w:ascii="宋体" w:hAnsi="宋体"/>
          <w:sz w:val="24"/>
          <w:szCs w:val="24"/>
        </w:rPr>
        <w:t>5</w:t>
      </w:r>
      <w:r>
        <w:rPr>
          <w:rFonts w:ascii="宋体" w:hAnsi="宋体"/>
          <w:sz w:val="24"/>
          <w:szCs w:val="24"/>
        </w:rPr>
        <w:t>.</w:t>
      </w:r>
      <w:r>
        <w:rPr>
          <w:rFonts w:hint="eastAsia" w:ascii="宋体" w:hAnsi="宋体"/>
          <w:sz w:val="24"/>
          <w:szCs w:val="24"/>
        </w:rPr>
        <w:t>餐饮服务</w:t>
      </w:r>
    </w:p>
    <w:p w14:paraId="7F84D477">
      <w:pPr>
        <w:tabs>
          <w:tab w:val="left" w:pos="210"/>
        </w:tabs>
        <w:autoSpaceDE w:val="0"/>
        <w:autoSpaceDN w:val="0"/>
        <w:adjustRightInd w:val="0"/>
        <w:spacing w:line="560" w:lineRule="exact"/>
        <w:ind w:firstLine="480"/>
        <w:rPr>
          <w:rFonts w:ascii="宋体" w:hAnsi="宋体"/>
          <w:sz w:val="24"/>
          <w:szCs w:val="24"/>
        </w:rPr>
      </w:pPr>
      <w:r>
        <w:rPr>
          <w:rFonts w:hint="eastAsia" w:ascii="宋体" w:hAnsi="宋体"/>
          <w:sz w:val="24"/>
          <w:szCs w:val="24"/>
        </w:rPr>
        <w:t>5</w:t>
      </w:r>
      <w:r>
        <w:rPr>
          <w:rFonts w:ascii="宋体" w:hAnsi="宋体"/>
          <w:sz w:val="24"/>
          <w:szCs w:val="24"/>
        </w:rPr>
        <w:t>.1.</w:t>
      </w:r>
      <w:r>
        <w:rPr>
          <w:rFonts w:hint="eastAsia" w:ascii="宋体" w:hAnsi="宋体"/>
          <w:sz w:val="24"/>
          <w:szCs w:val="24"/>
        </w:rPr>
        <w:t>服务内容</w:t>
      </w:r>
    </w:p>
    <w:p w14:paraId="14E7644F">
      <w:pPr>
        <w:tabs>
          <w:tab w:val="left" w:pos="210"/>
        </w:tabs>
        <w:autoSpaceDE w:val="0"/>
        <w:autoSpaceDN w:val="0"/>
        <w:adjustRightInd w:val="0"/>
        <w:spacing w:line="560" w:lineRule="exact"/>
        <w:ind w:firstLine="480"/>
        <w:rPr>
          <w:rFonts w:ascii="宋体" w:hAnsi="宋体"/>
          <w:sz w:val="24"/>
          <w:szCs w:val="24"/>
        </w:rPr>
      </w:pPr>
      <w:r>
        <w:rPr>
          <w:rFonts w:hint="eastAsia" w:ascii="宋体" w:hAnsi="宋体"/>
          <w:sz w:val="24"/>
          <w:szCs w:val="24"/>
        </w:rPr>
        <w:t>（1）按时提供</w:t>
      </w:r>
      <w:r>
        <w:rPr>
          <w:rFonts w:hint="eastAsia" w:ascii="宋体" w:hAnsi="宋体"/>
          <w:color w:val="auto"/>
          <w:sz w:val="24"/>
          <w:szCs w:val="24"/>
          <w:lang w:val="en-US" w:eastAsia="zh-CN"/>
        </w:rPr>
        <w:t>220</w:t>
      </w:r>
      <w:r>
        <w:rPr>
          <w:rFonts w:hint="eastAsia" w:ascii="宋体" w:hAnsi="宋体"/>
          <w:sz w:val="24"/>
          <w:szCs w:val="24"/>
        </w:rPr>
        <w:t>人就餐服务：早餐(7:50-8:30)、中餐(11:50-12:30)、晚餐(17:30-18:30)。</w:t>
      </w:r>
    </w:p>
    <w:p w14:paraId="1F02E673">
      <w:pPr>
        <w:tabs>
          <w:tab w:val="left" w:pos="210"/>
        </w:tabs>
        <w:autoSpaceDE w:val="0"/>
        <w:autoSpaceDN w:val="0"/>
        <w:adjustRightInd w:val="0"/>
        <w:spacing w:line="560" w:lineRule="exact"/>
        <w:ind w:firstLine="480"/>
        <w:rPr>
          <w:rFonts w:ascii="宋体" w:hAnsi="宋体"/>
          <w:sz w:val="24"/>
          <w:szCs w:val="24"/>
        </w:rPr>
      </w:pPr>
      <w:r>
        <w:rPr>
          <w:rFonts w:hint="eastAsia" w:ascii="宋体" w:hAnsi="宋体"/>
          <w:sz w:val="24"/>
          <w:szCs w:val="24"/>
        </w:rPr>
        <w:t>（2）日常工作中所需的办公耗材及餐厅物资由采购人提供。</w:t>
      </w:r>
    </w:p>
    <w:p w14:paraId="51861589">
      <w:pPr>
        <w:tabs>
          <w:tab w:val="left" w:pos="210"/>
        </w:tabs>
        <w:autoSpaceDE w:val="0"/>
        <w:autoSpaceDN w:val="0"/>
        <w:adjustRightInd w:val="0"/>
        <w:spacing w:line="560" w:lineRule="exact"/>
        <w:ind w:firstLine="480"/>
        <w:rPr>
          <w:rFonts w:ascii="宋体" w:hAnsi="宋体"/>
          <w:sz w:val="24"/>
          <w:szCs w:val="24"/>
        </w:rPr>
      </w:pPr>
      <w:r>
        <w:rPr>
          <w:rFonts w:hint="eastAsia" w:ascii="宋体" w:hAnsi="宋体"/>
          <w:sz w:val="24"/>
          <w:szCs w:val="24"/>
        </w:rPr>
        <w:t>5</w:t>
      </w:r>
      <w:r>
        <w:rPr>
          <w:rFonts w:ascii="宋体" w:hAnsi="宋体"/>
          <w:sz w:val="24"/>
          <w:szCs w:val="24"/>
        </w:rPr>
        <w:t>.2</w:t>
      </w:r>
      <w:r>
        <w:rPr>
          <w:rFonts w:hint="eastAsia" w:ascii="宋体" w:hAnsi="宋体"/>
          <w:sz w:val="24"/>
          <w:szCs w:val="24"/>
        </w:rPr>
        <w:t>.服务标准</w:t>
      </w:r>
    </w:p>
    <w:p w14:paraId="4117FAAA">
      <w:pPr>
        <w:tabs>
          <w:tab w:val="left" w:pos="210"/>
        </w:tabs>
        <w:autoSpaceDE w:val="0"/>
        <w:autoSpaceDN w:val="0"/>
        <w:adjustRightInd w:val="0"/>
        <w:spacing w:line="560" w:lineRule="exact"/>
        <w:ind w:firstLine="480"/>
        <w:rPr>
          <w:rFonts w:ascii="宋体" w:hAnsi="宋体"/>
          <w:sz w:val="24"/>
          <w:szCs w:val="24"/>
        </w:rPr>
      </w:pPr>
      <w:r>
        <w:rPr>
          <w:rFonts w:hint="eastAsia" w:ascii="宋体" w:hAnsi="宋体"/>
          <w:sz w:val="24"/>
          <w:szCs w:val="24"/>
        </w:rPr>
        <w:t>（</w:t>
      </w:r>
      <w:r>
        <w:rPr>
          <w:rFonts w:ascii="宋体" w:hAnsi="宋体"/>
          <w:sz w:val="24"/>
          <w:szCs w:val="24"/>
        </w:rPr>
        <w:t>1</w:t>
      </w:r>
      <w:r>
        <w:rPr>
          <w:rFonts w:hint="eastAsia" w:ascii="宋体" w:hAnsi="宋体"/>
          <w:sz w:val="24"/>
          <w:szCs w:val="24"/>
        </w:rPr>
        <w:t>）菜肴搭配合理，营养膳食，适合大多数人的口味，并掌握好供应时间节点，按需操作和供应，减少浪费。</w:t>
      </w:r>
    </w:p>
    <w:p w14:paraId="6B88ABF0">
      <w:pPr>
        <w:tabs>
          <w:tab w:val="left" w:pos="210"/>
        </w:tabs>
        <w:autoSpaceDE w:val="0"/>
        <w:autoSpaceDN w:val="0"/>
        <w:adjustRightInd w:val="0"/>
        <w:spacing w:line="560" w:lineRule="exact"/>
        <w:ind w:firstLine="480"/>
        <w:rPr>
          <w:rFonts w:ascii="宋体" w:hAnsi="宋体"/>
          <w:sz w:val="24"/>
          <w:szCs w:val="24"/>
        </w:rPr>
      </w:pPr>
      <w:r>
        <w:rPr>
          <w:rFonts w:hint="eastAsia" w:ascii="宋体" w:hAnsi="宋体"/>
          <w:sz w:val="24"/>
          <w:szCs w:val="24"/>
        </w:rPr>
        <w:t>（</w:t>
      </w:r>
      <w:r>
        <w:rPr>
          <w:rFonts w:ascii="宋体" w:hAnsi="宋体"/>
          <w:sz w:val="24"/>
          <w:szCs w:val="24"/>
        </w:rPr>
        <w:t>2</w:t>
      </w:r>
      <w:r>
        <w:rPr>
          <w:rFonts w:hint="eastAsia" w:ascii="宋体" w:hAnsi="宋体"/>
          <w:sz w:val="24"/>
          <w:szCs w:val="24"/>
        </w:rPr>
        <w:t>）把好食品和原辅料卫生质量关，坚决杜绝不洁和变质食品及菜肴进厨房、上餐桌，发现质量问题，立即撤换，并进行调查、核实，及时提出处理意见和整改措施，消除影响，造成严重后果，相关人员要承担经济和法律责任。蔬菜的采购，应采购新鲜，外表光滑，农残检测符合规定（定期进行农残检测）；采购肉类食品，应采购符合国家防疫检验合格的肉类产品，所采购肉品不得出现变质情况；米面粮油、调料类食品应外包装完好，无变质；食堂采购人员要按需采购，所采购的任何原材料必须保质保量，生熟食品、调料要分开放置，防止交叉污染，并采取先进先出、易坏先用的原则合理使用。</w:t>
      </w:r>
    </w:p>
    <w:p w14:paraId="44F39B35">
      <w:pPr>
        <w:tabs>
          <w:tab w:val="left" w:pos="210"/>
        </w:tabs>
        <w:autoSpaceDE w:val="0"/>
        <w:autoSpaceDN w:val="0"/>
        <w:adjustRightInd w:val="0"/>
        <w:spacing w:line="560" w:lineRule="exact"/>
        <w:ind w:firstLine="480"/>
        <w:rPr>
          <w:rFonts w:ascii="宋体" w:hAnsi="宋体"/>
          <w:sz w:val="24"/>
          <w:szCs w:val="24"/>
        </w:rPr>
      </w:pPr>
      <w:r>
        <w:rPr>
          <w:rFonts w:hint="eastAsia" w:ascii="宋体" w:hAnsi="宋体"/>
          <w:sz w:val="24"/>
          <w:szCs w:val="24"/>
        </w:rPr>
        <w:t>（</w:t>
      </w:r>
      <w:r>
        <w:rPr>
          <w:rFonts w:ascii="宋体" w:hAnsi="宋体"/>
          <w:sz w:val="24"/>
          <w:szCs w:val="24"/>
        </w:rPr>
        <w:t>3</w:t>
      </w:r>
      <w:r>
        <w:rPr>
          <w:rFonts w:hint="eastAsia" w:ascii="宋体" w:hAnsi="宋体"/>
          <w:sz w:val="24"/>
          <w:szCs w:val="24"/>
        </w:rPr>
        <w:t>）餐饮服务做到主动、热情、耐心、周到。</w:t>
      </w:r>
    </w:p>
    <w:p w14:paraId="63ECACD2">
      <w:pPr>
        <w:tabs>
          <w:tab w:val="left" w:pos="210"/>
        </w:tabs>
        <w:autoSpaceDE w:val="0"/>
        <w:autoSpaceDN w:val="0"/>
        <w:adjustRightInd w:val="0"/>
        <w:spacing w:line="560" w:lineRule="exact"/>
        <w:ind w:firstLine="480"/>
        <w:rPr>
          <w:rFonts w:ascii="宋体" w:hAnsi="宋体"/>
          <w:sz w:val="24"/>
          <w:szCs w:val="24"/>
        </w:rPr>
      </w:pPr>
      <w:r>
        <w:rPr>
          <w:rFonts w:hint="eastAsia" w:ascii="宋体" w:hAnsi="宋体"/>
          <w:sz w:val="24"/>
          <w:szCs w:val="24"/>
        </w:rPr>
        <w:t>（</w:t>
      </w:r>
      <w:r>
        <w:rPr>
          <w:rFonts w:ascii="宋体" w:hAnsi="宋体"/>
          <w:sz w:val="24"/>
          <w:szCs w:val="24"/>
        </w:rPr>
        <w:t>4</w:t>
      </w:r>
      <w:r>
        <w:rPr>
          <w:rFonts w:hint="eastAsia" w:ascii="宋体" w:hAnsi="宋体"/>
          <w:sz w:val="24"/>
          <w:szCs w:val="24"/>
        </w:rPr>
        <w:t>）从业人员须持有《健康证》，确保符合健康防疫要求；上岗着装统一，衣帽整洁，带好口罩，佩戴工号牌；不在食品加工区域和餐饮供应场所吸烟。</w:t>
      </w:r>
    </w:p>
    <w:p w14:paraId="02C91D58">
      <w:pPr>
        <w:tabs>
          <w:tab w:val="left" w:pos="210"/>
        </w:tabs>
        <w:autoSpaceDE w:val="0"/>
        <w:autoSpaceDN w:val="0"/>
        <w:adjustRightInd w:val="0"/>
        <w:spacing w:line="560" w:lineRule="exact"/>
        <w:ind w:firstLine="480"/>
        <w:rPr>
          <w:rFonts w:ascii="宋体" w:hAnsi="宋体"/>
          <w:sz w:val="24"/>
          <w:szCs w:val="24"/>
        </w:rPr>
      </w:pPr>
      <w:r>
        <w:rPr>
          <w:rFonts w:hint="eastAsia" w:ascii="宋体" w:hAnsi="宋体"/>
          <w:sz w:val="24"/>
          <w:szCs w:val="24"/>
        </w:rPr>
        <w:t>（</w:t>
      </w:r>
      <w:r>
        <w:rPr>
          <w:rFonts w:ascii="宋体" w:hAnsi="宋体"/>
          <w:sz w:val="24"/>
          <w:szCs w:val="24"/>
        </w:rPr>
        <w:t>5</w:t>
      </w:r>
      <w:r>
        <w:rPr>
          <w:rFonts w:hint="eastAsia" w:ascii="宋体" w:hAnsi="宋体"/>
          <w:sz w:val="24"/>
          <w:szCs w:val="24"/>
        </w:rPr>
        <w:t>）餐厅保持清洁，门窗光亮，空气清新、畅通；桌椅干净无尘，地面清洁，有饭菜打翻，及时清理；餐具严格消毒，无污垢，无异味。</w:t>
      </w:r>
    </w:p>
    <w:p w14:paraId="7FC63450">
      <w:pPr>
        <w:tabs>
          <w:tab w:val="left" w:pos="210"/>
        </w:tabs>
        <w:autoSpaceDE w:val="0"/>
        <w:autoSpaceDN w:val="0"/>
        <w:adjustRightInd w:val="0"/>
        <w:spacing w:line="560" w:lineRule="exact"/>
        <w:ind w:firstLine="480"/>
        <w:rPr>
          <w:rFonts w:ascii="宋体" w:hAnsi="宋体"/>
          <w:sz w:val="24"/>
          <w:szCs w:val="24"/>
        </w:rPr>
      </w:pPr>
      <w:r>
        <w:rPr>
          <w:rFonts w:hint="eastAsia" w:ascii="宋体" w:hAnsi="宋体"/>
          <w:sz w:val="24"/>
          <w:szCs w:val="24"/>
        </w:rPr>
        <w:t>（</w:t>
      </w:r>
      <w:r>
        <w:rPr>
          <w:rFonts w:ascii="宋体" w:hAnsi="宋体"/>
          <w:sz w:val="24"/>
          <w:szCs w:val="24"/>
        </w:rPr>
        <w:t>6</w:t>
      </w:r>
      <w:r>
        <w:rPr>
          <w:rFonts w:hint="eastAsia" w:ascii="宋体" w:hAnsi="宋体"/>
          <w:sz w:val="24"/>
          <w:szCs w:val="24"/>
        </w:rPr>
        <w:t>）发生投诉，虚心听取意见或建议，经核实后，及时整改，争取投诉者的谅解。</w:t>
      </w:r>
    </w:p>
    <w:p w14:paraId="458FCA37">
      <w:pPr>
        <w:tabs>
          <w:tab w:val="left" w:pos="210"/>
        </w:tabs>
        <w:autoSpaceDE w:val="0"/>
        <w:autoSpaceDN w:val="0"/>
        <w:adjustRightInd w:val="0"/>
        <w:spacing w:line="560" w:lineRule="exact"/>
        <w:ind w:firstLine="480"/>
        <w:rPr>
          <w:rFonts w:ascii="宋体" w:hAnsi="宋体"/>
          <w:sz w:val="24"/>
          <w:szCs w:val="24"/>
        </w:rPr>
      </w:pPr>
      <w:r>
        <w:rPr>
          <w:rFonts w:hint="eastAsia" w:ascii="宋体" w:hAnsi="宋体"/>
          <w:sz w:val="24"/>
          <w:szCs w:val="24"/>
        </w:rPr>
        <w:t>5</w:t>
      </w:r>
      <w:r>
        <w:rPr>
          <w:rFonts w:ascii="宋体" w:hAnsi="宋体"/>
          <w:sz w:val="24"/>
          <w:szCs w:val="24"/>
        </w:rPr>
        <w:t>.3.</w:t>
      </w:r>
      <w:r>
        <w:rPr>
          <w:rFonts w:hint="eastAsia" w:ascii="宋体" w:hAnsi="宋体"/>
          <w:sz w:val="24"/>
          <w:szCs w:val="24"/>
        </w:rPr>
        <w:t>服务要求</w:t>
      </w:r>
    </w:p>
    <w:p w14:paraId="306FB24C">
      <w:pPr>
        <w:tabs>
          <w:tab w:val="left" w:pos="210"/>
        </w:tabs>
        <w:autoSpaceDE w:val="0"/>
        <w:autoSpaceDN w:val="0"/>
        <w:adjustRightInd w:val="0"/>
        <w:spacing w:line="560" w:lineRule="exact"/>
        <w:ind w:firstLine="480"/>
        <w:rPr>
          <w:rFonts w:ascii="宋体" w:hAnsi="宋体"/>
          <w:sz w:val="24"/>
          <w:szCs w:val="24"/>
        </w:rPr>
      </w:pPr>
      <w:r>
        <w:rPr>
          <w:rFonts w:hint="eastAsia" w:ascii="宋体" w:hAnsi="宋体"/>
          <w:sz w:val="24"/>
          <w:szCs w:val="24"/>
        </w:rPr>
        <w:t>（1）制定科学、合理、切实可行的餐饮管理服务方案。</w:t>
      </w:r>
    </w:p>
    <w:p w14:paraId="12043FDC">
      <w:pPr>
        <w:tabs>
          <w:tab w:val="left" w:pos="210"/>
        </w:tabs>
        <w:autoSpaceDE w:val="0"/>
        <w:autoSpaceDN w:val="0"/>
        <w:adjustRightInd w:val="0"/>
        <w:spacing w:line="560" w:lineRule="exact"/>
        <w:ind w:firstLine="480"/>
        <w:rPr>
          <w:rFonts w:ascii="宋体" w:hAnsi="宋体"/>
          <w:sz w:val="24"/>
          <w:szCs w:val="24"/>
        </w:rPr>
      </w:pPr>
      <w:r>
        <w:rPr>
          <w:rFonts w:hint="eastAsia" w:ascii="宋体" w:hAnsi="宋体"/>
          <w:sz w:val="24"/>
          <w:szCs w:val="24"/>
        </w:rPr>
        <w:t>（2）餐厅管理以满足工作人员的餐饮需求为基础，通过建立有序运转的服务支持系统，提供优质、高效、经济、便捷的餐饮服务和人性化管理，与高标准的整体要求相适应。</w:t>
      </w:r>
    </w:p>
    <w:p w14:paraId="69AE39E9">
      <w:pPr>
        <w:tabs>
          <w:tab w:val="left" w:pos="210"/>
        </w:tabs>
        <w:autoSpaceDE w:val="0"/>
        <w:autoSpaceDN w:val="0"/>
        <w:adjustRightInd w:val="0"/>
        <w:spacing w:line="560" w:lineRule="exact"/>
        <w:ind w:firstLine="480"/>
        <w:rPr>
          <w:rFonts w:ascii="宋体" w:hAnsi="宋体"/>
          <w:sz w:val="24"/>
          <w:szCs w:val="24"/>
        </w:rPr>
      </w:pPr>
      <w:r>
        <w:rPr>
          <w:rFonts w:hint="eastAsia" w:ascii="宋体" w:hAnsi="宋体"/>
          <w:sz w:val="24"/>
          <w:szCs w:val="24"/>
        </w:rPr>
        <w:t>（3）建立食品卫生管理制度、原材料管理制度、设备管理制度、岗位职责、工作规程、工作计划、考核标准。</w:t>
      </w:r>
    </w:p>
    <w:p w14:paraId="5EAEB171">
      <w:pPr>
        <w:tabs>
          <w:tab w:val="left" w:pos="210"/>
        </w:tabs>
        <w:autoSpaceDE w:val="0"/>
        <w:autoSpaceDN w:val="0"/>
        <w:adjustRightInd w:val="0"/>
        <w:spacing w:line="560" w:lineRule="exact"/>
        <w:ind w:firstLine="480"/>
        <w:rPr>
          <w:rFonts w:ascii="宋体" w:hAnsi="宋体"/>
          <w:sz w:val="24"/>
          <w:szCs w:val="24"/>
        </w:rPr>
      </w:pPr>
      <w:r>
        <w:rPr>
          <w:rFonts w:hint="eastAsia" w:ascii="宋体" w:hAnsi="宋体"/>
          <w:sz w:val="24"/>
          <w:szCs w:val="24"/>
        </w:rPr>
        <w:t>（4）菜品样式多种选择，营养搭配科学合理，满足营养需求。具备开发各种饭菜花色品种的能力，满足不同层次就餐者要求。</w:t>
      </w:r>
    </w:p>
    <w:p w14:paraId="69E5C21F">
      <w:pPr>
        <w:tabs>
          <w:tab w:val="left" w:pos="210"/>
        </w:tabs>
        <w:autoSpaceDE w:val="0"/>
        <w:autoSpaceDN w:val="0"/>
        <w:adjustRightInd w:val="0"/>
        <w:spacing w:line="560" w:lineRule="exact"/>
        <w:ind w:firstLine="480"/>
        <w:rPr>
          <w:rFonts w:ascii="宋体" w:hAnsi="宋体"/>
          <w:sz w:val="24"/>
          <w:szCs w:val="24"/>
        </w:rPr>
      </w:pPr>
      <w:r>
        <w:rPr>
          <w:rFonts w:hint="eastAsia" w:ascii="宋体" w:hAnsi="宋体"/>
          <w:sz w:val="24"/>
          <w:szCs w:val="24"/>
        </w:rPr>
        <w:t>（5）为保证设备设施的正常运行，餐饮部各部门应配合工程部做好对设备设施的日常维护和保养，正确使用与维护厨房设备，加强日常管理，防止事故发生，严禁人为损坏。每日检查冰箱、案台、电源等的运转情况和卫生情况，每日对燃气灶具开关、燃气管、减压阀等设备定期进行安全检查。发现故障和安全隐患及时与工程部联系进行维修，确保燃气灶具安全使用。</w:t>
      </w:r>
    </w:p>
    <w:p w14:paraId="7CBCDD50">
      <w:pPr>
        <w:tabs>
          <w:tab w:val="left" w:pos="210"/>
        </w:tabs>
        <w:autoSpaceDE w:val="0"/>
        <w:autoSpaceDN w:val="0"/>
        <w:adjustRightInd w:val="0"/>
        <w:spacing w:line="560" w:lineRule="exact"/>
        <w:ind w:firstLine="480"/>
        <w:rPr>
          <w:rFonts w:ascii="宋体" w:hAnsi="宋体"/>
          <w:sz w:val="24"/>
          <w:szCs w:val="24"/>
        </w:rPr>
      </w:pPr>
      <w:r>
        <w:rPr>
          <w:rFonts w:hint="eastAsia" w:ascii="宋体" w:hAnsi="宋体"/>
          <w:sz w:val="24"/>
          <w:szCs w:val="24"/>
        </w:rPr>
        <w:t>（6）餐（炊）具清洗标准和程序完善，保持餐（炊）具清洁卫生；控制好餐（炊）具破损率及洗涤剂、清洁物品的消耗量。粗加工区、冷藏室、厨房、面点间、洗碗间等各部位卫生责任明确，做到无污迹，无油渍，无异味。物品摆放有序、规范，建立并执行卫生包干制及每日检查制度。</w:t>
      </w:r>
    </w:p>
    <w:p w14:paraId="2AF57061">
      <w:pPr>
        <w:tabs>
          <w:tab w:val="left" w:pos="210"/>
        </w:tabs>
        <w:autoSpaceDE w:val="0"/>
        <w:autoSpaceDN w:val="0"/>
        <w:adjustRightInd w:val="0"/>
        <w:spacing w:line="560" w:lineRule="exact"/>
        <w:ind w:firstLine="480"/>
        <w:rPr>
          <w:rFonts w:ascii="宋体" w:hAnsi="宋体"/>
          <w:sz w:val="24"/>
          <w:szCs w:val="24"/>
        </w:rPr>
      </w:pPr>
      <w:r>
        <w:rPr>
          <w:rFonts w:hint="eastAsia" w:ascii="宋体" w:hAnsi="宋体"/>
          <w:sz w:val="24"/>
          <w:szCs w:val="24"/>
        </w:rPr>
        <w:t>（7）贯彻执行食品卫生制度，抓好卫生和安全工作，加强安全保卫、防火教育，确保餐厅厨房安全。认真记录并保持仓库规定的温度、湿度，做到防火、防潮、防霉变。严格按照《食品卫生法》要求采购食品原材料，严禁采购腐败变质食品和过期食品。必须将每日饭菜成品留样（满足125g）48小时。食堂工作人员必须保持食品和冰箱存放食品的清洁卫生。合理储存食品，做到餐具和食品生熟、荤素分开，防止食品相互交叉污染。</w:t>
      </w:r>
    </w:p>
    <w:p w14:paraId="5C0CD729">
      <w:pPr>
        <w:tabs>
          <w:tab w:val="left" w:pos="210"/>
        </w:tabs>
        <w:autoSpaceDE w:val="0"/>
        <w:autoSpaceDN w:val="0"/>
        <w:adjustRightInd w:val="0"/>
        <w:spacing w:line="560" w:lineRule="exact"/>
        <w:ind w:firstLine="480"/>
        <w:rPr>
          <w:rFonts w:ascii="宋体" w:hAnsi="宋体"/>
          <w:sz w:val="24"/>
          <w:szCs w:val="24"/>
        </w:rPr>
      </w:pPr>
      <w:r>
        <w:rPr>
          <w:rFonts w:hint="eastAsia" w:ascii="宋体" w:hAnsi="宋体"/>
          <w:sz w:val="24"/>
          <w:szCs w:val="24"/>
        </w:rPr>
        <w:t>（8）采购人负责办理餐厅营业的卫生许可证，中标方负责办理食堂员工的健康证，保证炊管人员持证上岗，所有服务人员必须有《健康证》，并定期体检。</w:t>
      </w:r>
    </w:p>
    <w:p w14:paraId="227408EF">
      <w:pPr>
        <w:tabs>
          <w:tab w:val="left" w:pos="210"/>
        </w:tabs>
        <w:autoSpaceDE w:val="0"/>
        <w:autoSpaceDN w:val="0"/>
        <w:adjustRightInd w:val="0"/>
        <w:spacing w:line="560" w:lineRule="exact"/>
        <w:ind w:firstLine="480"/>
        <w:rPr>
          <w:rFonts w:ascii="宋体" w:hAnsi="宋体"/>
          <w:sz w:val="24"/>
          <w:szCs w:val="24"/>
        </w:rPr>
      </w:pPr>
      <w:r>
        <w:rPr>
          <w:rFonts w:hint="eastAsia" w:ascii="宋体" w:hAnsi="宋体"/>
          <w:sz w:val="24"/>
          <w:szCs w:val="24"/>
        </w:rPr>
        <w:t>（9）食堂内各种物品表面的清洁和消毒。地面：无污染，湿式清扫，有效消毒液溶液擦洗，每日</w:t>
      </w:r>
      <w:r>
        <w:rPr>
          <w:rFonts w:ascii="宋体" w:hAnsi="宋体"/>
          <w:sz w:val="24"/>
          <w:szCs w:val="24"/>
        </w:rPr>
        <w:t xml:space="preserve">2 </w:t>
      </w:r>
      <w:r>
        <w:rPr>
          <w:rFonts w:hint="eastAsia" w:ascii="宋体" w:hAnsi="宋体"/>
          <w:sz w:val="24"/>
          <w:szCs w:val="24"/>
        </w:rPr>
        <w:t>次；墙面：无污染，清水和消毒液清理，每周</w:t>
      </w:r>
      <w:r>
        <w:rPr>
          <w:rFonts w:ascii="宋体" w:hAnsi="宋体"/>
          <w:sz w:val="24"/>
          <w:szCs w:val="24"/>
        </w:rPr>
        <w:t xml:space="preserve">1 </w:t>
      </w:r>
      <w:r>
        <w:rPr>
          <w:rFonts w:hint="eastAsia" w:ascii="宋体" w:hAnsi="宋体"/>
          <w:sz w:val="24"/>
          <w:szCs w:val="24"/>
        </w:rPr>
        <w:t>次；操作间内物品表面：无污染，清水或消毒液清洗，每日</w:t>
      </w:r>
      <w:r>
        <w:rPr>
          <w:rFonts w:ascii="宋体" w:hAnsi="宋体"/>
          <w:sz w:val="24"/>
          <w:szCs w:val="24"/>
        </w:rPr>
        <w:t xml:space="preserve">1-2 </w:t>
      </w:r>
      <w:r>
        <w:rPr>
          <w:rFonts w:hint="eastAsia" w:ascii="宋体" w:hAnsi="宋体"/>
          <w:sz w:val="24"/>
          <w:szCs w:val="24"/>
        </w:rPr>
        <w:t>次，厨房和餐厅用品严格区分，不得混用，每次使用后冲洗消毒。</w:t>
      </w:r>
    </w:p>
    <w:p w14:paraId="196B79B3">
      <w:pPr>
        <w:tabs>
          <w:tab w:val="left" w:pos="210"/>
        </w:tabs>
        <w:autoSpaceDE w:val="0"/>
        <w:autoSpaceDN w:val="0"/>
        <w:adjustRightInd w:val="0"/>
        <w:spacing w:line="560" w:lineRule="exact"/>
        <w:ind w:firstLine="480"/>
        <w:rPr>
          <w:rFonts w:ascii="宋体" w:hAnsi="宋体"/>
          <w:sz w:val="24"/>
          <w:szCs w:val="24"/>
        </w:rPr>
      </w:pPr>
      <w:r>
        <w:rPr>
          <w:rFonts w:hint="eastAsia" w:ascii="宋体" w:hAnsi="宋体"/>
          <w:sz w:val="24"/>
          <w:szCs w:val="24"/>
        </w:rPr>
        <w:t>（</w:t>
      </w:r>
      <w:r>
        <w:rPr>
          <w:rFonts w:ascii="宋体" w:hAnsi="宋体"/>
          <w:sz w:val="24"/>
          <w:szCs w:val="24"/>
        </w:rPr>
        <w:t>1</w:t>
      </w:r>
      <w:r>
        <w:rPr>
          <w:rFonts w:hint="eastAsia" w:ascii="宋体" w:hAnsi="宋体"/>
          <w:sz w:val="24"/>
          <w:szCs w:val="24"/>
        </w:rPr>
        <w:t>0）公用餐具必须每天坚持一洗、二冲、三消毒。</w:t>
      </w:r>
    </w:p>
    <w:p w14:paraId="0DE8FD43">
      <w:pPr>
        <w:tabs>
          <w:tab w:val="left" w:pos="210"/>
        </w:tabs>
        <w:autoSpaceDE w:val="0"/>
        <w:autoSpaceDN w:val="0"/>
        <w:adjustRightInd w:val="0"/>
        <w:spacing w:line="560" w:lineRule="exact"/>
        <w:ind w:firstLine="480"/>
        <w:rPr>
          <w:rFonts w:hint="eastAsia" w:ascii="宋体" w:hAnsi="宋体"/>
          <w:sz w:val="24"/>
          <w:szCs w:val="24"/>
          <w:lang w:eastAsia="zh-CN"/>
        </w:rPr>
      </w:pPr>
      <w:r>
        <w:rPr>
          <w:rFonts w:hint="eastAsia" w:ascii="宋体" w:hAnsi="宋体"/>
          <w:sz w:val="24"/>
          <w:szCs w:val="24"/>
        </w:rPr>
        <w:t>（</w:t>
      </w:r>
      <w:r>
        <w:rPr>
          <w:rFonts w:ascii="宋体" w:hAnsi="宋体"/>
          <w:sz w:val="24"/>
          <w:szCs w:val="24"/>
        </w:rPr>
        <w:t>1</w:t>
      </w:r>
      <w:r>
        <w:rPr>
          <w:rFonts w:hint="eastAsia" w:ascii="宋体" w:hAnsi="宋体"/>
          <w:sz w:val="24"/>
          <w:szCs w:val="24"/>
        </w:rPr>
        <w:t>1）产生垃圾，做到每</w:t>
      </w:r>
      <w:r>
        <w:rPr>
          <w:rFonts w:hint="eastAsia" w:ascii="宋体" w:hAnsi="宋体"/>
          <w:color w:val="auto"/>
          <w:sz w:val="24"/>
          <w:szCs w:val="24"/>
        </w:rPr>
        <w:t>日</w:t>
      </w:r>
      <w:r>
        <w:rPr>
          <w:rFonts w:hint="eastAsia" w:ascii="宋体" w:hAnsi="宋体"/>
          <w:color w:val="auto"/>
          <w:sz w:val="24"/>
          <w:szCs w:val="24"/>
          <w:lang w:eastAsia="zh-CN"/>
        </w:rPr>
        <w:t>清理</w:t>
      </w:r>
      <w:r>
        <w:rPr>
          <w:rFonts w:hint="eastAsia" w:ascii="宋体" w:hAnsi="宋体"/>
          <w:sz w:val="24"/>
          <w:szCs w:val="24"/>
          <w:lang w:eastAsia="zh-CN"/>
        </w:rPr>
        <w:t>。</w:t>
      </w:r>
    </w:p>
    <w:p w14:paraId="56029EE0">
      <w:pPr>
        <w:tabs>
          <w:tab w:val="left" w:pos="210"/>
        </w:tabs>
        <w:autoSpaceDE w:val="0"/>
        <w:autoSpaceDN w:val="0"/>
        <w:adjustRightInd w:val="0"/>
        <w:spacing w:line="560" w:lineRule="exact"/>
        <w:ind w:firstLine="480"/>
        <w:rPr>
          <w:rFonts w:ascii="宋体" w:hAnsi="宋体"/>
          <w:sz w:val="24"/>
          <w:szCs w:val="24"/>
        </w:rPr>
      </w:pPr>
      <w:r>
        <w:rPr>
          <w:rFonts w:hint="eastAsia" w:ascii="宋体" w:hAnsi="宋体"/>
          <w:sz w:val="24"/>
          <w:szCs w:val="24"/>
        </w:rPr>
        <w:t>（</w:t>
      </w:r>
      <w:r>
        <w:rPr>
          <w:rFonts w:ascii="宋体" w:hAnsi="宋体"/>
          <w:sz w:val="24"/>
          <w:szCs w:val="24"/>
        </w:rPr>
        <w:t>1</w:t>
      </w:r>
      <w:r>
        <w:rPr>
          <w:rFonts w:hint="eastAsia" w:ascii="宋体" w:hAnsi="宋体"/>
          <w:sz w:val="24"/>
          <w:szCs w:val="24"/>
        </w:rPr>
        <w:t>2）接受卫生防疫部门不定期对食堂卫生进行防疫检查，接受采购人对原材料及成品价格的检查。</w:t>
      </w:r>
    </w:p>
    <w:p w14:paraId="41E78FBD">
      <w:pPr>
        <w:tabs>
          <w:tab w:val="left" w:pos="210"/>
        </w:tabs>
        <w:autoSpaceDE w:val="0"/>
        <w:autoSpaceDN w:val="0"/>
        <w:adjustRightInd w:val="0"/>
        <w:spacing w:line="560" w:lineRule="exact"/>
        <w:ind w:firstLine="480"/>
        <w:rPr>
          <w:rFonts w:ascii="宋体" w:hAnsi="宋体"/>
          <w:sz w:val="24"/>
          <w:szCs w:val="24"/>
        </w:rPr>
      </w:pPr>
      <w:r>
        <w:rPr>
          <w:rFonts w:hint="eastAsia" w:ascii="宋体" w:hAnsi="宋体"/>
          <w:sz w:val="24"/>
          <w:szCs w:val="24"/>
        </w:rPr>
        <w:t>6</w:t>
      </w:r>
      <w:r>
        <w:rPr>
          <w:rFonts w:ascii="宋体" w:hAnsi="宋体"/>
          <w:sz w:val="24"/>
          <w:szCs w:val="24"/>
        </w:rPr>
        <w:t>.</w:t>
      </w:r>
      <w:r>
        <w:rPr>
          <w:rFonts w:hint="eastAsia"/>
        </w:rPr>
        <w:t xml:space="preserve"> </w:t>
      </w:r>
      <w:r>
        <w:rPr>
          <w:rFonts w:hint="eastAsia" w:ascii="宋体" w:hAnsi="宋体"/>
          <w:sz w:val="24"/>
          <w:szCs w:val="24"/>
        </w:rPr>
        <w:t>综合办公室</w:t>
      </w:r>
    </w:p>
    <w:p w14:paraId="47406017">
      <w:pPr>
        <w:pStyle w:val="43"/>
        <w:numPr>
          <w:ilvl w:val="1"/>
          <w:numId w:val="12"/>
        </w:numPr>
        <w:tabs>
          <w:tab w:val="left" w:pos="210"/>
        </w:tabs>
        <w:autoSpaceDE w:val="0"/>
        <w:autoSpaceDN w:val="0"/>
        <w:adjustRightInd w:val="0"/>
        <w:spacing w:line="560" w:lineRule="exact"/>
        <w:ind w:firstLineChars="0"/>
        <w:rPr>
          <w:rFonts w:ascii="宋体" w:hAnsi="宋体"/>
          <w:sz w:val="24"/>
          <w:szCs w:val="24"/>
        </w:rPr>
      </w:pPr>
      <w:r>
        <w:rPr>
          <w:rFonts w:hint="eastAsia" w:ascii="宋体" w:hAnsi="宋体"/>
          <w:sz w:val="24"/>
          <w:szCs w:val="24"/>
        </w:rPr>
        <w:t>服务内容</w:t>
      </w:r>
    </w:p>
    <w:p w14:paraId="630EE202">
      <w:pPr>
        <w:pStyle w:val="43"/>
        <w:tabs>
          <w:tab w:val="left" w:pos="1134"/>
        </w:tabs>
        <w:autoSpaceDE w:val="0"/>
        <w:autoSpaceDN w:val="0"/>
        <w:adjustRightInd w:val="0"/>
        <w:spacing w:line="560" w:lineRule="exact"/>
        <w:ind w:left="480" w:firstLine="0" w:firstLineChars="0"/>
        <w:rPr>
          <w:rFonts w:ascii="宋体" w:hAnsi="宋体"/>
          <w:sz w:val="24"/>
          <w:szCs w:val="24"/>
        </w:rPr>
      </w:pPr>
      <w:r>
        <w:rPr>
          <w:rFonts w:hint="eastAsia" w:ascii="宋体" w:hAnsi="宋体"/>
          <w:sz w:val="24"/>
          <w:szCs w:val="24"/>
        </w:rPr>
        <w:t>（1）</w:t>
      </w:r>
      <w:r>
        <w:rPr>
          <w:rFonts w:ascii="宋体" w:hAnsi="宋体"/>
          <w:sz w:val="24"/>
          <w:szCs w:val="24"/>
        </w:rPr>
        <w:t>负责各类会议服务和接待工作及报刊分发工作</w:t>
      </w:r>
    </w:p>
    <w:p w14:paraId="2528C6D1">
      <w:pPr>
        <w:pStyle w:val="43"/>
        <w:tabs>
          <w:tab w:val="left" w:pos="1134"/>
        </w:tabs>
        <w:autoSpaceDE w:val="0"/>
        <w:autoSpaceDN w:val="0"/>
        <w:adjustRightInd w:val="0"/>
        <w:spacing w:line="560" w:lineRule="exact"/>
        <w:ind w:left="480" w:firstLine="0" w:firstLineChars="0"/>
        <w:rPr>
          <w:rFonts w:ascii="宋体" w:hAnsi="宋体"/>
          <w:sz w:val="24"/>
          <w:szCs w:val="24"/>
        </w:rPr>
      </w:pPr>
      <w:r>
        <w:rPr>
          <w:rFonts w:hint="eastAsia" w:ascii="宋体" w:hAnsi="宋体"/>
          <w:sz w:val="24"/>
          <w:szCs w:val="24"/>
        </w:rPr>
        <w:t>（2）认真完成公司和采购人交办的其他工作。</w:t>
      </w:r>
    </w:p>
    <w:p w14:paraId="421D9F5C">
      <w:pPr>
        <w:tabs>
          <w:tab w:val="left" w:pos="210"/>
        </w:tabs>
        <w:autoSpaceDE w:val="0"/>
        <w:autoSpaceDN w:val="0"/>
        <w:adjustRightInd w:val="0"/>
        <w:spacing w:line="560" w:lineRule="exact"/>
        <w:ind w:firstLine="480"/>
        <w:rPr>
          <w:rFonts w:ascii="宋体" w:hAnsi="宋体"/>
          <w:sz w:val="24"/>
          <w:szCs w:val="24"/>
        </w:rPr>
      </w:pPr>
      <w:r>
        <w:rPr>
          <w:rFonts w:hint="eastAsia" w:ascii="宋体" w:hAnsi="宋体"/>
          <w:sz w:val="24"/>
          <w:szCs w:val="24"/>
        </w:rPr>
        <w:t>7</w:t>
      </w:r>
      <w:r>
        <w:rPr>
          <w:rFonts w:ascii="宋体" w:hAnsi="宋体"/>
          <w:sz w:val="24"/>
          <w:szCs w:val="24"/>
        </w:rPr>
        <w:t>.</w:t>
      </w:r>
      <w:r>
        <w:rPr>
          <w:rFonts w:hint="eastAsia" w:ascii="宋体" w:hAnsi="宋体"/>
          <w:sz w:val="24"/>
          <w:szCs w:val="24"/>
        </w:rPr>
        <w:t>项目管理要求</w:t>
      </w:r>
    </w:p>
    <w:p w14:paraId="2732286E">
      <w:pPr>
        <w:tabs>
          <w:tab w:val="left" w:pos="210"/>
        </w:tabs>
        <w:autoSpaceDE w:val="0"/>
        <w:autoSpaceDN w:val="0"/>
        <w:adjustRightInd w:val="0"/>
        <w:spacing w:line="560" w:lineRule="exact"/>
        <w:ind w:firstLine="480"/>
        <w:rPr>
          <w:rFonts w:ascii="宋体" w:hAnsi="宋体"/>
          <w:sz w:val="24"/>
          <w:szCs w:val="24"/>
        </w:rPr>
      </w:pPr>
      <w:r>
        <w:rPr>
          <w:rFonts w:hint="eastAsia" w:ascii="宋体" w:hAnsi="宋体"/>
          <w:sz w:val="24"/>
          <w:szCs w:val="24"/>
        </w:rPr>
        <w:t>投标人应制定切实可行的物业管理规章制度、各岗位工作计划、工作流程、员工守则等。</w:t>
      </w:r>
    </w:p>
    <w:p w14:paraId="3CDACBB8">
      <w:pPr>
        <w:pStyle w:val="43"/>
        <w:numPr>
          <w:ilvl w:val="0"/>
          <w:numId w:val="13"/>
        </w:numPr>
        <w:tabs>
          <w:tab w:val="left" w:pos="210"/>
          <w:tab w:val="left" w:pos="1134"/>
        </w:tabs>
        <w:autoSpaceDE w:val="0"/>
        <w:autoSpaceDN w:val="0"/>
        <w:adjustRightInd w:val="0"/>
        <w:spacing w:line="560" w:lineRule="exact"/>
        <w:ind w:left="0" w:firstLine="480" w:firstLineChars="0"/>
        <w:rPr>
          <w:rFonts w:ascii="宋体" w:hAnsi="宋体"/>
          <w:sz w:val="24"/>
          <w:szCs w:val="24"/>
        </w:rPr>
      </w:pPr>
      <w:r>
        <w:rPr>
          <w:rFonts w:hint="eastAsia" w:ascii="宋体" w:hAnsi="宋体"/>
          <w:sz w:val="24"/>
          <w:szCs w:val="24"/>
        </w:rPr>
        <w:t>有多方面的服务质量检查方案，检查结果真实、准确、客观；</w:t>
      </w:r>
    </w:p>
    <w:p w14:paraId="4E8CEBBA">
      <w:pPr>
        <w:pStyle w:val="43"/>
        <w:numPr>
          <w:ilvl w:val="0"/>
          <w:numId w:val="13"/>
        </w:numPr>
        <w:tabs>
          <w:tab w:val="left" w:pos="210"/>
          <w:tab w:val="left" w:pos="1134"/>
        </w:tabs>
        <w:autoSpaceDE w:val="0"/>
        <w:autoSpaceDN w:val="0"/>
        <w:adjustRightInd w:val="0"/>
        <w:spacing w:line="560" w:lineRule="exact"/>
        <w:ind w:left="0" w:firstLine="480" w:firstLineChars="0"/>
        <w:rPr>
          <w:rFonts w:ascii="宋体" w:hAnsi="宋体"/>
          <w:sz w:val="24"/>
          <w:szCs w:val="24"/>
        </w:rPr>
      </w:pPr>
      <w:r>
        <w:rPr>
          <w:rFonts w:hint="eastAsia" w:ascii="宋体" w:hAnsi="宋体"/>
          <w:sz w:val="24"/>
          <w:szCs w:val="24"/>
        </w:rPr>
        <w:t>服务质量检查措施有效，可操作性较强；</w:t>
      </w:r>
    </w:p>
    <w:p w14:paraId="4497B018">
      <w:pPr>
        <w:pStyle w:val="43"/>
        <w:numPr>
          <w:ilvl w:val="0"/>
          <w:numId w:val="13"/>
        </w:numPr>
        <w:tabs>
          <w:tab w:val="left" w:pos="210"/>
          <w:tab w:val="left" w:pos="1134"/>
        </w:tabs>
        <w:autoSpaceDE w:val="0"/>
        <w:autoSpaceDN w:val="0"/>
        <w:adjustRightInd w:val="0"/>
        <w:spacing w:line="560" w:lineRule="exact"/>
        <w:ind w:left="0" w:firstLine="480" w:firstLineChars="0"/>
        <w:rPr>
          <w:rFonts w:ascii="宋体" w:hAnsi="宋体"/>
          <w:sz w:val="24"/>
          <w:szCs w:val="24"/>
        </w:rPr>
      </w:pPr>
      <w:r>
        <w:rPr>
          <w:rFonts w:hint="eastAsia" w:ascii="宋体" w:hAnsi="宋体"/>
          <w:sz w:val="24"/>
          <w:szCs w:val="24"/>
        </w:rPr>
        <w:t>服务质量检查全面覆盖，无漏洞。</w:t>
      </w:r>
    </w:p>
    <w:p w14:paraId="1E3F11FD">
      <w:pPr>
        <w:tabs>
          <w:tab w:val="left" w:pos="210"/>
        </w:tabs>
        <w:autoSpaceDE w:val="0"/>
        <w:autoSpaceDN w:val="0"/>
        <w:adjustRightInd w:val="0"/>
        <w:spacing w:line="560" w:lineRule="exact"/>
        <w:ind w:firstLine="480"/>
        <w:rPr>
          <w:rFonts w:ascii="宋体" w:hAnsi="宋体"/>
          <w:b/>
          <w:sz w:val="24"/>
          <w:szCs w:val="24"/>
        </w:rPr>
      </w:pPr>
      <w:r>
        <w:rPr>
          <w:rFonts w:hint="eastAsia" w:ascii="宋体" w:hAnsi="宋体"/>
          <w:b/>
          <w:sz w:val="24"/>
          <w:szCs w:val="24"/>
        </w:rPr>
        <w:t>（四）报价要求</w:t>
      </w:r>
    </w:p>
    <w:p w14:paraId="62DC0184">
      <w:pPr>
        <w:tabs>
          <w:tab w:val="left" w:pos="210"/>
        </w:tabs>
        <w:autoSpaceDE w:val="0"/>
        <w:autoSpaceDN w:val="0"/>
        <w:adjustRightInd w:val="0"/>
        <w:spacing w:line="560" w:lineRule="exact"/>
        <w:ind w:firstLine="480"/>
        <w:rPr>
          <w:rFonts w:ascii="宋体" w:hAnsi="宋体"/>
          <w:sz w:val="24"/>
          <w:szCs w:val="24"/>
        </w:rPr>
      </w:pPr>
      <w:r>
        <w:rPr>
          <w:rFonts w:hint="eastAsia" w:ascii="宋体" w:hAnsi="宋体"/>
          <w:sz w:val="24"/>
          <w:szCs w:val="24"/>
        </w:rPr>
        <w:t>（1）投标报价以人民币填列。</w:t>
      </w:r>
    </w:p>
    <w:p w14:paraId="17674E29">
      <w:pPr>
        <w:tabs>
          <w:tab w:val="left" w:pos="210"/>
        </w:tabs>
        <w:autoSpaceDE w:val="0"/>
        <w:autoSpaceDN w:val="0"/>
        <w:adjustRightInd w:val="0"/>
        <w:spacing w:line="560" w:lineRule="exact"/>
        <w:ind w:firstLine="480"/>
        <w:rPr>
          <w:rFonts w:ascii="宋体" w:hAnsi="宋体"/>
          <w:sz w:val="24"/>
          <w:szCs w:val="24"/>
        </w:rPr>
      </w:pPr>
      <w:r>
        <w:rPr>
          <w:rFonts w:hint="eastAsia" w:ascii="宋体" w:hAnsi="宋体"/>
          <w:sz w:val="24"/>
          <w:szCs w:val="24"/>
        </w:rPr>
        <w:t>（2）</w:t>
      </w:r>
      <w:r>
        <w:rPr>
          <w:rFonts w:hint="eastAsia" w:ascii="宋体" w:hAnsi="宋体"/>
          <w:color w:val="000000" w:themeColor="text1"/>
          <w:sz w:val="24"/>
          <w:szCs w:val="24"/>
          <w14:textFill>
            <w14:solidFill>
              <w14:schemeClr w14:val="tx1"/>
            </w14:solidFill>
          </w14:textFill>
        </w:rPr>
        <w:t>投标人的报价应包括：人员工资、福利、社险、公积金等人工费用、食堂食材、服装费、办公费、清洁耗材、厨杂用品、企业利润及税金等为完成招标文件规定的一切工作所需的全部费用。投标人所报价格应为最终优惠价格</w:t>
      </w:r>
      <w:r>
        <w:rPr>
          <w:rFonts w:hint="eastAsia" w:ascii="宋体" w:hAnsi="宋体"/>
          <w:sz w:val="24"/>
          <w:szCs w:val="24"/>
        </w:rPr>
        <w:t>。</w:t>
      </w:r>
    </w:p>
    <w:p w14:paraId="4B8E0671">
      <w:pPr>
        <w:tabs>
          <w:tab w:val="left" w:pos="210"/>
        </w:tabs>
        <w:autoSpaceDE w:val="0"/>
        <w:autoSpaceDN w:val="0"/>
        <w:adjustRightInd w:val="0"/>
        <w:spacing w:line="560" w:lineRule="exact"/>
        <w:ind w:firstLine="480"/>
        <w:rPr>
          <w:rFonts w:ascii="宋体" w:hAnsi="宋体"/>
          <w:sz w:val="24"/>
          <w:szCs w:val="24"/>
        </w:rPr>
      </w:pPr>
      <w:r>
        <w:rPr>
          <w:rFonts w:hint="eastAsia" w:ascii="宋体" w:hAnsi="宋体"/>
          <w:sz w:val="24"/>
          <w:szCs w:val="24"/>
        </w:rPr>
        <w:t xml:space="preserve">（3）采购人有权要求中标供应商在保证中标总价、服务人员不变及满足采购需求的前提下，对各分项报价进行合理化调整。 </w:t>
      </w:r>
    </w:p>
    <w:p w14:paraId="5035C522">
      <w:pPr>
        <w:tabs>
          <w:tab w:val="left" w:pos="210"/>
        </w:tabs>
        <w:autoSpaceDE w:val="0"/>
        <w:autoSpaceDN w:val="0"/>
        <w:adjustRightInd w:val="0"/>
        <w:spacing w:line="560" w:lineRule="exact"/>
        <w:ind w:firstLine="480"/>
        <w:rPr>
          <w:rFonts w:ascii="宋体" w:hAnsi="宋体"/>
          <w:sz w:val="24"/>
          <w:szCs w:val="24"/>
        </w:rPr>
      </w:pPr>
      <w:r>
        <w:rPr>
          <w:rFonts w:hint="eastAsia" w:ascii="宋体" w:hAnsi="宋体"/>
          <w:sz w:val="24"/>
          <w:szCs w:val="24"/>
        </w:rPr>
        <w:t>（4） 投标人的人员配置不能少于以下各岗位配置，并根据采购人的需求和安排进行调整。</w:t>
      </w:r>
    </w:p>
    <w:p w14:paraId="0DAB1BC2">
      <w:pPr>
        <w:tabs>
          <w:tab w:val="left" w:pos="210"/>
        </w:tabs>
        <w:autoSpaceDE w:val="0"/>
        <w:autoSpaceDN w:val="0"/>
        <w:adjustRightInd w:val="0"/>
        <w:spacing w:line="560" w:lineRule="exact"/>
        <w:ind w:firstLine="480"/>
        <w:jc w:val="left"/>
        <w:rPr>
          <w:rFonts w:ascii="宋体" w:hAnsi="宋体"/>
          <w:sz w:val="24"/>
          <w:szCs w:val="24"/>
        </w:rPr>
      </w:pPr>
      <w:r>
        <w:rPr>
          <w:rFonts w:hint="eastAsia" w:ascii="宋体" w:hAnsi="宋体"/>
          <w:sz w:val="24"/>
          <w:szCs w:val="24"/>
        </w:rPr>
        <w:t>拟设岗位共</w:t>
      </w:r>
      <w:r>
        <w:rPr>
          <w:rFonts w:hint="eastAsia" w:ascii="宋体" w:hAnsi="宋体"/>
          <w:color w:val="000000" w:themeColor="text1"/>
          <w:sz w:val="24"/>
          <w:szCs w:val="24"/>
          <w14:textFill>
            <w14:solidFill>
              <w14:schemeClr w14:val="tx1"/>
            </w14:solidFill>
          </w14:textFill>
        </w:rPr>
        <w:t>计</w:t>
      </w:r>
      <w:r>
        <w:rPr>
          <w:rFonts w:hint="eastAsia" w:ascii="宋体" w:hAnsi="宋体"/>
          <w:color w:val="auto"/>
          <w:sz w:val="24"/>
          <w:szCs w:val="24"/>
          <w:lang w:val="en-US" w:eastAsia="zh-CN"/>
        </w:rPr>
        <w:t>24</w:t>
      </w:r>
      <w:r>
        <w:rPr>
          <w:rFonts w:hint="eastAsia" w:ascii="宋体" w:hAnsi="宋体"/>
          <w:color w:val="000000" w:themeColor="text1"/>
          <w:sz w:val="24"/>
          <w:szCs w:val="24"/>
          <w14:textFill>
            <w14:solidFill>
              <w14:schemeClr w14:val="tx1"/>
            </w14:solidFill>
          </w14:textFill>
        </w:rPr>
        <w:t>人，具体为：综合办公室 1人，会服部1人，工程部1人，秩序维护部 8人，保洁部</w:t>
      </w:r>
      <w:r>
        <w:rPr>
          <w:rFonts w:hint="eastAsia" w:ascii="宋体" w:hAnsi="宋体"/>
          <w:color w:val="auto"/>
          <w:sz w:val="24"/>
          <w:szCs w:val="24"/>
          <w:lang w:val="en-US" w:eastAsia="zh-CN"/>
        </w:rPr>
        <w:t xml:space="preserve"> 6</w:t>
      </w:r>
      <w:r>
        <w:rPr>
          <w:rFonts w:hint="eastAsia" w:ascii="宋体" w:hAnsi="宋体"/>
          <w:color w:val="000000" w:themeColor="text1"/>
          <w:sz w:val="24"/>
          <w:szCs w:val="24"/>
          <w14:textFill>
            <w14:solidFill>
              <w14:schemeClr w14:val="tx1"/>
            </w14:solidFill>
          </w14:textFill>
        </w:rPr>
        <w:t>人，餐饮</w:t>
      </w:r>
      <w:r>
        <w:rPr>
          <w:rFonts w:hint="eastAsia" w:ascii="宋体" w:hAnsi="宋体"/>
          <w:sz w:val="24"/>
          <w:szCs w:val="24"/>
        </w:rPr>
        <w:t xml:space="preserve">部 </w:t>
      </w:r>
      <w:r>
        <w:rPr>
          <w:rFonts w:hint="default" w:ascii="宋体" w:hAnsi="宋体"/>
          <w:sz w:val="24"/>
          <w:szCs w:val="24"/>
        </w:rPr>
        <w:t>7</w:t>
      </w:r>
      <w:r>
        <w:rPr>
          <w:rFonts w:hint="eastAsia" w:ascii="宋体" w:hAnsi="宋体"/>
          <w:sz w:val="24"/>
          <w:szCs w:val="24"/>
        </w:rPr>
        <w:t>人。</w:t>
      </w:r>
    </w:p>
    <w:p w14:paraId="3595331F">
      <w:pPr>
        <w:tabs>
          <w:tab w:val="left" w:pos="210"/>
        </w:tabs>
        <w:autoSpaceDE w:val="0"/>
        <w:autoSpaceDN w:val="0"/>
        <w:adjustRightInd w:val="0"/>
        <w:spacing w:line="560" w:lineRule="exact"/>
        <w:ind w:firstLine="480"/>
        <w:rPr>
          <w:rFonts w:ascii="宋体" w:hAnsi="宋体"/>
          <w:sz w:val="24"/>
          <w:szCs w:val="24"/>
        </w:rPr>
      </w:pPr>
      <w:r>
        <w:rPr>
          <w:rFonts w:hint="eastAsia" w:ascii="宋体" w:hAnsi="宋体"/>
          <w:sz w:val="24"/>
          <w:szCs w:val="24"/>
        </w:rPr>
        <w:t>（5）投标报价在不超采购预算的前提下，其合理性由评标委员会在评分中予以考虑，不作为无效投标的理由。</w:t>
      </w:r>
    </w:p>
    <w:p w14:paraId="52665B54">
      <w:pPr>
        <w:tabs>
          <w:tab w:val="left" w:pos="210"/>
        </w:tabs>
        <w:autoSpaceDE w:val="0"/>
        <w:autoSpaceDN w:val="0"/>
        <w:adjustRightInd w:val="0"/>
        <w:spacing w:line="560" w:lineRule="exact"/>
        <w:ind w:firstLine="480"/>
        <w:rPr>
          <w:rFonts w:ascii="宋体" w:hAnsi="宋体"/>
          <w:sz w:val="24"/>
          <w:szCs w:val="24"/>
        </w:rPr>
      </w:pPr>
      <w:r>
        <w:rPr>
          <w:rFonts w:hint="eastAsia" w:ascii="宋体" w:hAnsi="宋体"/>
          <w:sz w:val="24"/>
          <w:szCs w:val="24"/>
        </w:rPr>
        <w:t>（6） 验收相关费用由投标人负责。</w:t>
      </w:r>
    </w:p>
    <w:p w14:paraId="53624C27">
      <w:pPr>
        <w:tabs>
          <w:tab w:val="left" w:pos="210"/>
        </w:tabs>
        <w:autoSpaceDE w:val="0"/>
        <w:autoSpaceDN w:val="0"/>
        <w:adjustRightInd w:val="0"/>
        <w:spacing w:line="560" w:lineRule="exact"/>
        <w:ind w:firstLine="480"/>
        <w:rPr>
          <w:rFonts w:ascii="宋体" w:hAnsi="宋体"/>
          <w:b/>
          <w:sz w:val="24"/>
          <w:szCs w:val="24"/>
        </w:rPr>
      </w:pPr>
      <w:r>
        <w:rPr>
          <w:rFonts w:hint="eastAsia" w:ascii="宋体" w:hAnsi="宋体"/>
          <w:b/>
          <w:sz w:val="24"/>
          <w:szCs w:val="24"/>
        </w:rPr>
        <w:t>（五）餐标标准</w:t>
      </w:r>
    </w:p>
    <w:p w14:paraId="131FA54B">
      <w:pPr>
        <w:tabs>
          <w:tab w:val="left" w:pos="210"/>
        </w:tabs>
        <w:autoSpaceDE w:val="0"/>
        <w:autoSpaceDN w:val="0"/>
        <w:adjustRightInd w:val="0"/>
        <w:spacing w:line="560" w:lineRule="exact"/>
        <w:ind w:firstLine="480"/>
        <w:rPr>
          <w:rFonts w:ascii="宋体" w:hAnsi="宋体"/>
          <w:sz w:val="24"/>
          <w:szCs w:val="24"/>
        </w:rPr>
      </w:pPr>
      <w:r>
        <w:rPr>
          <w:rFonts w:hint="eastAsia" w:ascii="宋体" w:hAnsi="宋体"/>
          <w:sz w:val="24"/>
          <w:szCs w:val="24"/>
        </w:rPr>
        <w:t>根据天津市西青区财政局</w:t>
      </w:r>
      <w:r>
        <w:rPr>
          <w:rFonts w:hint="eastAsia" w:ascii="宋体" w:hAnsi="宋体"/>
          <w:sz w:val="24"/>
          <w:szCs w:val="24"/>
          <w:lang w:eastAsia="zh-CN"/>
        </w:rPr>
        <w:t>【</w:t>
      </w:r>
      <w:r>
        <w:rPr>
          <w:rFonts w:hint="eastAsia" w:ascii="宋体" w:hAnsi="宋体"/>
          <w:sz w:val="24"/>
          <w:szCs w:val="24"/>
        </w:rPr>
        <w:t>西青财（</w:t>
      </w:r>
      <w:r>
        <w:rPr>
          <w:rFonts w:ascii="宋体" w:hAnsi="宋体"/>
          <w:sz w:val="24"/>
          <w:szCs w:val="24"/>
        </w:rPr>
        <w:t>20</w:t>
      </w:r>
      <w:r>
        <w:rPr>
          <w:rFonts w:hint="eastAsia" w:ascii="宋体" w:hAnsi="宋体"/>
          <w:sz w:val="24"/>
          <w:szCs w:val="24"/>
          <w:lang w:val="en-US" w:eastAsia="zh-CN"/>
        </w:rPr>
        <w:t>23</w:t>
      </w:r>
      <w:r>
        <w:rPr>
          <w:rFonts w:hint="eastAsia" w:ascii="宋体" w:hAnsi="宋体"/>
          <w:sz w:val="24"/>
          <w:szCs w:val="24"/>
        </w:rPr>
        <w:t>）</w:t>
      </w:r>
      <w:r>
        <w:rPr>
          <w:rFonts w:hint="eastAsia" w:ascii="宋体" w:hAnsi="宋体"/>
          <w:sz w:val="24"/>
          <w:szCs w:val="24"/>
          <w:lang w:val="en-US" w:eastAsia="zh-CN"/>
        </w:rPr>
        <w:t>8</w:t>
      </w:r>
      <w:r>
        <w:rPr>
          <w:rFonts w:ascii="宋体" w:hAnsi="宋体"/>
          <w:sz w:val="24"/>
          <w:szCs w:val="24"/>
        </w:rPr>
        <w:t xml:space="preserve"> </w:t>
      </w:r>
      <w:r>
        <w:rPr>
          <w:rFonts w:hint="eastAsia" w:ascii="宋体" w:hAnsi="宋体"/>
          <w:sz w:val="24"/>
          <w:szCs w:val="24"/>
        </w:rPr>
        <w:t>号文件规定</w:t>
      </w:r>
      <w:r>
        <w:rPr>
          <w:rFonts w:hint="eastAsia" w:ascii="宋体" w:hAnsi="宋体"/>
          <w:sz w:val="24"/>
          <w:szCs w:val="24"/>
          <w:lang w:eastAsia="zh-CN"/>
        </w:rPr>
        <w:t>】，</w:t>
      </w:r>
      <w:r>
        <w:rPr>
          <w:rFonts w:hint="eastAsia" w:ascii="宋体" w:hAnsi="宋体"/>
          <w:sz w:val="24"/>
          <w:szCs w:val="24"/>
          <w:lang w:val="en-US" w:eastAsia="zh-CN"/>
        </w:rPr>
        <w:t>结合区政府要求过紧日子的原则，结合</w:t>
      </w:r>
      <w:r>
        <w:rPr>
          <w:rFonts w:hint="eastAsia" w:ascii="宋体" w:hAnsi="宋体"/>
          <w:sz w:val="24"/>
          <w:szCs w:val="24"/>
        </w:rPr>
        <w:t>食堂补助定额标准</w:t>
      </w:r>
      <w:r>
        <w:rPr>
          <w:rFonts w:hint="eastAsia" w:ascii="宋体" w:hAnsi="宋体"/>
          <w:sz w:val="24"/>
          <w:szCs w:val="24"/>
          <w:lang w:val="en-US" w:eastAsia="zh-CN"/>
        </w:rPr>
        <w:t>和街道整体预算金额，执行</w:t>
      </w:r>
      <w:r>
        <w:rPr>
          <w:rFonts w:hint="eastAsia" w:ascii="宋体" w:hAnsi="宋体"/>
          <w:sz w:val="24"/>
          <w:szCs w:val="24"/>
        </w:rPr>
        <w:t>财政补贴</w:t>
      </w:r>
      <w:r>
        <w:rPr>
          <w:rFonts w:hint="eastAsia" w:ascii="宋体" w:hAnsi="宋体"/>
          <w:color w:val="000000" w:themeColor="text1"/>
          <w:sz w:val="24"/>
          <w:szCs w:val="24"/>
          <w:u w:val="single"/>
          <w:shd w:val="clear" w:color="auto" w:fill="auto"/>
          <w:lang w:val="en-US" w:eastAsia="zh-CN"/>
          <w14:textFill>
            <w14:solidFill>
              <w14:schemeClr w14:val="tx1"/>
            </w14:solidFill>
          </w14:textFill>
        </w:rPr>
        <w:t>25</w:t>
      </w:r>
      <w:r>
        <w:rPr>
          <w:rFonts w:hint="eastAsia" w:ascii="宋体" w:hAnsi="宋体"/>
          <w:color w:val="000000" w:themeColor="text1"/>
          <w:sz w:val="24"/>
          <w:szCs w:val="24"/>
          <w:shd w:val="clear" w:color="auto" w:fill="auto"/>
          <w14:textFill>
            <w14:solidFill>
              <w14:schemeClr w14:val="tx1"/>
            </w14:solidFill>
          </w14:textFill>
        </w:rPr>
        <w:t>元</w:t>
      </w:r>
      <w:r>
        <w:rPr>
          <w:rFonts w:ascii="宋体" w:hAnsi="宋体"/>
          <w:sz w:val="24"/>
          <w:szCs w:val="24"/>
        </w:rPr>
        <w:t>/</w:t>
      </w:r>
      <w:r>
        <w:rPr>
          <w:rFonts w:hint="eastAsia" w:ascii="宋体" w:hAnsi="宋体"/>
          <w:sz w:val="24"/>
          <w:szCs w:val="24"/>
        </w:rPr>
        <w:t>人</w:t>
      </w:r>
      <w:r>
        <w:rPr>
          <w:rFonts w:ascii="宋体" w:hAnsi="宋体"/>
          <w:sz w:val="24"/>
          <w:szCs w:val="24"/>
        </w:rPr>
        <w:t>/</w:t>
      </w:r>
      <w:r>
        <w:rPr>
          <w:rFonts w:hint="eastAsia" w:ascii="宋体" w:hAnsi="宋体"/>
          <w:sz w:val="24"/>
          <w:szCs w:val="24"/>
        </w:rPr>
        <w:t>天、个人承担</w:t>
      </w:r>
      <w:r>
        <w:rPr>
          <w:rFonts w:hint="eastAsia" w:ascii="宋体" w:hAnsi="宋体"/>
          <w:sz w:val="24"/>
          <w:szCs w:val="24"/>
          <w:lang w:val="en-US" w:eastAsia="zh-CN"/>
        </w:rPr>
        <w:t>不少于3</w:t>
      </w:r>
      <w:r>
        <w:rPr>
          <w:rFonts w:ascii="宋体" w:hAnsi="宋体"/>
          <w:sz w:val="24"/>
          <w:szCs w:val="24"/>
        </w:rPr>
        <w:t xml:space="preserve"> </w:t>
      </w:r>
      <w:r>
        <w:rPr>
          <w:rFonts w:hint="eastAsia" w:ascii="宋体" w:hAnsi="宋体"/>
          <w:sz w:val="24"/>
          <w:szCs w:val="24"/>
        </w:rPr>
        <w:t>元</w:t>
      </w:r>
      <w:r>
        <w:rPr>
          <w:rFonts w:ascii="宋体" w:hAnsi="宋体"/>
          <w:sz w:val="24"/>
          <w:szCs w:val="24"/>
        </w:rPr>
        <w:t>/</w:t>
      </w:r>
      <w:r>
        <w:rPr>
          <w:rFonts w:hint="eastAsia" w:ascii="宋体" w:hAnsi="宋体"/>
          <w:sz w:val="24"/>
          <w:szCs w:val="24"/>
        </w:rPr>
        <w:t>人</w:t>
      </w:r>
      <w:r>
        <w:rPr>
          <w:rFonts w:ascii="宋体" w:hAnsi="宋体"/>
          <w:sz w:val="24"/>
          <w:szCs w:val="24"/>
        </w:rPr>
        <w:t>/</w:t>
      </w:r>
      <w:r>
        <w:rPr>
          <w:rFonts w:hint="eastAsia" w:ascii="宋体" w:hAnsi="宋体"/>
          <w:sz w:val="24"/>
          <w:szCs w:val="24"/>
        </w:rPr>
        <w:t>天。</w:t>
      </w:r>
    </w:p>
    <w:p w14:paraId="059A718A">
      <w:pPr>
        <w:widowControl/>
        <w:jc w:val="left"/>
        <w:rPr>
          <w:rFonts w:ascii="宋体" w:hAnsi="宋体"/>
          <w:sz w:val="24"/>
          <w:szCs w:val="24"/>
        </w:rPr>
      </w:pPr>
      <w:r>
        <w:rPr>
          <w:rFonts w:hint="eastAsia" w:ascii="宋体" w:hAnsi="宋体"/>
          <w:sz w:val="24"/>
          <w:szCs w:val="24"/>
        </w:rPr>
        <w:t>附件：餐饮标准</w:t>
      </w:r>
    </w:p>
    <w:tbl>
      <w:tblPr>
        <w:tblStyle w:val="16"/>
        <w:tblW w:w="5000" w:type="pct"/>
        <w:tblInd w:w="0" w:type="dxa"/>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2"/>
        <w:gridCol w:w="642"/>
        <w:gridCol w:w="93"/>
        <w:gridCol w:w="532"/>
        <w:gridCol w:w="314"/>
        <w:gridCol w:w="443"/>
        <w:gridCol w:w="597"/>
        <w:gridCol w:w="597"/>
        <w:gridCol w:w="597"/>
        <w:gridCol w:w="597"/>
        <w:gridCol w:w="597"/>
        <w:gridCol w:w="597"/>
        <w:gridCol w:w="597"/>
        <w:gridCol w:w="597"/>
        <w:gridCol w:w="1070"/>
      </w:tblGrid>
      <w:tr w14:paraId="30237B3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83" w:type="pct"/>
            <w:tcBorders>
              <w:tl2br w:val="nil"/>
              <w:tr2bl w:val="nil"/>
            </w:tcBorders>
            <w:vAlign w:val="center"/>
          </w:tcPr>
          <w:p w14:paraId="220CA947">
            <w:pPr>
              <w:jc w:val="center"/>
              <w:rPr>
                <w:szCs w:val="24"/>
              </w:rPr>
            </w:pPr>
            <w:r>
              <w:rPr>
                <w:rFonts w:hint="eastAsia"/>
              </w:rPr>
              <w:t>餐别</w:t>
            </w:r>
          </w:p>
        </w:tc>
        <w:tc>
          <w:tcPr>
            <w:tcW w:w="377" w:type="pct"/>
            <w:tcBorders>
              <w:tl2br w:val="nil"/>
              <w:tr2bl w:val="nil"/>
            </w:tcBorders>
            <w:vAlign w:val="center"/>
          </w:tcPr>
          <w:p w14:paraId="439D5271">
            <w:pPr>
              <w:jc w:val="center"/>
            </w:pPr>
            <w:r>
              <w:rPr>
                <w:rFonts w:hint="eastAsia"/>
              </w:rPr>
              <w:t>小</w:t>
            </w:r>
          </w:p>
          <w:p w14:paraId="40D3B47D">
            <w:pPr>
              <w:jc w:val="center"/>
              <w:rPr>
                <w:szCs w:val="24"/>
              </w:rPr>
            </w:pPr>
            <w:r>
              <w:rPr>
                <w:rFonts w:hint="eastAsia"/>
              </w:rPr>
              <w:t>菜</w:t>
            </w:r>
          </w:p>
        </w:tc>
        <w:tc>
          <w:tcPr>
            <w:tcW w:w="368" w:type="pct"/>
            <w:gridSpan w:val="2"/>
            <w:tcBorders>
              <w:tl2br w:val="nil"/>
              <w:tr2bl w:val="nil"/>
            </w:tcBorders>
            <w:vAlign w:val="center"/>
          </w:tcPr>
          <w:p w14:paraId="0172830B">
            <w:pPr>
              <w:jc w:val="center"/>
            </w:pPr>
            <w:r>
              <w:rPr>
                <w:rFonts w:hint="eastAsia"/>
              </w:rPr>
              <w:t>鸡</w:t>
            </w:r>
          </w:p>
          <w:p w14:paraId="04456735">
            <w:pPr>
              <w:jc w:val="center"/>
              <w:rPr>
                <w:szCs w:val="24"/>
              </w:rPr>
            </w:pPr>
            <w:r>
              <w:rPr>
                <w:rFonts w:hint="eastAsia"/>
              </w:rPr>
              <w:t>蛋</w:t>
            </w:r>
          </w:p>
        </w:tc>
        <w:tc>
          <w:tcPr>
            <w:tcW w:w="444" w:type="pct"/>
            <w:gridSpan w:val="2"/>
            <w:tcBorders>
              <w:tl2br w:val="nil"/>
              <w:tr2bl w:val="nil"/>
            </w:tcBorders>
            <w:vAlign w:val="center"/>
          </w:tcPr>
          <w:p w14:paraId="238DF6F8">
            <w:pPr>
              <w:jc w:val="center"/>
              <w:rPr>
                <w:szCs w:val="24"/>
              </w:rPr>
            </w:pPr>
            <w:r>
              <w:rPr>
                <w:rFonts w:hint="eastAsia"/>
              </w:rPr>
              <w:t>特色小吃</w:t>
            </w:r>
          </w:p>
        </w:tc>
        <w:tc>
          <w:tcPr>
            <w:tcW w:w="350" w:type="pct"/>
            <w:tcBorders>
              <w:tl2br w:val="nil"/>
              <w:tr2bl w:val="nil"/>
            </w:tcBorders>
            <w:vAlign w:val="center"/>
          </w:tcPr>
          <w:p w14:paraId="50D88778">
            <w:pPr>
              <w:jc w:val="center"/>
              <w:rPr>
                <w:szCs w:val="24"/>
              </w:rPr>
            </w:pPr>
            <w:r>
              <w:rPr>
                <w:rFonts w:hint="eastAsia"/>
              </w:rPr>
              <w:t>主食</w:t>
            </w:r>
          </w:p>
        </w:tc>
        <w:tc>
          <w:tcPr>
            <w:tcW w:w="350" w:type="pct"/>
            <w:tcBorders>
              <w:tl2br w:val="nil"/>
              <w:tr2bl w:val="nil"/>
            </w:tcBorders>
            <w:vAlign w:val="center"/>
          </w:tcPr>
          <w:p w14:paraId="092BCAD1">
            <w:pPr>
              <w:jc w:val="center"/>
              <w:rPr>
                <w:szCs w:val="24"/>
              </w:rPr>
            </w:pPr>
            <w:r>
              <w:rPr>
                <w:rFonts w:hint="eastAsia"/>
              </w:rPr>
              <w:t>汤粥</w:t>
            </w:r>
          </w:p>
        </w:tc>
        <w:tc>
          <w:tcPr>
            <w:tcW w:w="350" w:type="pct"/>
            <w:tcBorders>
              <w:tl2br w:val="nil"/>
              <w:tr2bl w:val="nil"/>
            </w:tcBorders>
            <w:vAlign w:val="center"/>
          </w:tcPr>
          <w:p w14:paraId="40C08E0B">
            <w:pPr>
              <w:jc w:val="center"/>
            </w:pPr>
            <w:r>
              <w:rPr>
                <w:rFonts w:hint="eastAsia"/>
              </w:rPr>
              <w:t>主</w:t>
            </w:r>
          </w:p>
          <w:p w14:paraId="59BACA17">
            <w:pPr>
              <w:jc w:val="center"/>
              <w:rPr>
                <w:szCs w:val="24"/>
              </w:rPr>
            </w:pPr>
            <w:r>
              <w:rPr>
                <w:rFonts w:hint="eastAsia"/>
              </w:rPr>
              <w:t>荤</w:t>
            </w:r>
          </w:p>
        </w:tc>
        <w:tc>
          <w:tcPr>
            <w:tcW w:w="350" w:type="pct"/>
            <w:tcBorders>
              <w:tl2br w:val="nil"/>
              <w:tr2bl w:val="nil"/>
            </w:tcBorders>
            <w:vAlign w:val="center"/>
          </w:tcPr>
          <w:p w14:paraId="64587A97">
            <w:pPr>
              <w:jc w:val="center"/>
            </w:pPr>
            <w:r>
              <w:rPr>
                <w:rFonts w:hint="eastAsia"/>
              </w:rPr>
              <w:t>次</w:t>
            </w:r>
          </w:p>
          <w:p w14:paraId="693BFBBD">
            <w:pPr>
              <w:jc w:val="center"/>
              <w:rPr>
                <w:szCs w:val="24"/>
              </w:rPr>
            </w:pPr>
            <w:r>
              <w:rPr>
                <w:rFonts w:hint="eastAsia"/>
              </w:rPr>
              <w:t>荤</w:t>
            </w:r>
          </w:p>
        </w:tc>
        <w:tc>
          <w:tcPr>
            <w:tcW w:w="350" w:type="pct"/>
            <w:tcBorders>
              <w:tl2br w:val="nil"/>
              <w:tr2bl w:val="nil"/>
            </w:tcBorders>
            <w:vAlign w:val="center"/>
          </w:tcPr>
          <w:p w14:paraId="09321369">
            <w:pPr>
              <w:jc w:val="center"/>
            </w:pPr>
            <w:r>
              <w:rPr>
                <w:rFonts w:hint="eastAsia"/>
              </w:rPr>
              <w:t>素</w:t>
            </w:r>
          </w:p>
          <w:p w14:paraId="7D2B3049">
            <w:pPr>
              <w:jc w:val="center"/>
              <w:rPr>
                <w:szCs w:val="24"/>
              </w:rPr>
            </w:pPr>
            <w:r>
              <w:rPr>
                <w:rFonts w:hint="eastAsia"/>
              </w:rPr>
              <w:t>菜</w:t>
            </w:r>
          </w:p>
        </w:tc>
        <w:tc>
          <w:tcPr>
            <w:tcW w:w="350" w:type="pct"/>
            <w:tcBorders>
              <w:tl2br w:val="nil"/>
              <w:tr2bl w:val="nil"/>
            </w:tcBorders>
            <w:vAlign w:val="center"/>
          </w:tcPr>
          <w:p w14:paraId="06F96B9C">
            <w:pPr>
              <w:jc w:val="center"/>
            </w:pPr>
            <w:r>
              <w:rPr>
                <w:rFonts w:hint="eastAsia"/>
              </w:rPr>
              <w:t>杂</w:t>
            </w:r>
          </w:p>
          <w:p w14:paraId="4A3B45FB">
            <w:pPr>
              <w:jc w:val="center"/>
            </w:pPr>
            <w:r>
              <w:rPr>
                <w:rFonts w:hint="eastAsia"/>
              </w:rPr>
              <w:t>粮</w:t>
            </w:r>
          </w:p>
        </w:tc>
        <w:tc>
          <w:tcPr>
            <w:tcW w:w="350" w:type="pct"/>
            <w:tcBorders>
              <w:tl2br w:val="nil"/>
              <w:tr2bl w:val="nil"/>
            </w:tcBorders>
            <w:vAlign w:val="center"/>
          </w:tcPr>
          <w:p w14:paraId="6CFAB162">
            <w:pPr>
              <w:jc w:val="center"/>
            </w:pPr>
            <w:r>
              <w:rPr>
                <w:rFonts w:hint="eastAsia"/>
              </w:rPr>
              <w:t>甜</w:t>
            </w:r>
          </w:p>
          <w:p w14:paraId="2715364A">
            <w:pPr>
              <w:jc w:val="center"/>
            </w:pPr>
            <w:r>
              <w:rPr>
                <w:rFonts w:hint="eastAsia"/>
              </w:rPr>
              <w:t>品</w:t>
            </w:r>
          </w:p>
        </w:tc>
        <w:tc>
          <w:tcPr>
            <w:tcW w:w="350" w:type="pct"/>
            <w:tcBorders>
              <w:tl2br w:val="nil"/>
              <w:tr2bl w:val="nil"/>
            </w:tcBorders>
            <w:vAlign w:val="center"/>
          </w:tcPr>
          <w:p w14:paraId="1B9665CC">
            <w:pPr>
              <w:jc w:val="center"/>
            </w:pPr>
            <w:r>
              <w:rPr>
                <w:rFonts w:hint="eastAsia"/>
              </w:rPr>
              <w:t>水</w:t>
            </w:r>
          </w:p>
          <w:p w14:paraId="03B24117">
            <w:pPr>
              <w:jc w:val="center"/>
              <w:rPr>
                <w:szCs w:val="24"/>
              </w:rPr>
            </w:pPr>
            <w:r>
              <w:rPr>
                <w:rFonts w:hint="eastAsia"/>
              </w:rPr>
              <w:t>果</w:t>
            </w:r>
          </w:p>
        </w:tc>
        <w:tc>
          <w:tcPr>
            <w:tcW w:w="626" w:type="pct"/>
            <w:tcBorders>
              <w:tl2br w:val="nil"/>
              <w:tr2bl w:val="nil"/>
            </w:tcBorders>
            <w:vAlign w:val="center"/>
          </w:tcPr>
          <w:p w14:paraId="7FD2F32D">
            <w:pPr>
              <w:jc w:val="center"/>
            </w:pPr>
            <w:r>
              <w:rPr>
                <w:rFonts w:hint="eastAsia"/>
              </w:rPr>
              <w:t>牛奶</w:t>
            </w:r>
          </w:p>
          <w:p w14:paraId="7D5A7BC7">
            <w:pPr>
              <w:jc w:val="center"/>
              <w:rPr>
                <w:szCs w:val="24"/>
              </w:rPr>
            </w:pPr>
            <w:r>
              <w:rPr>
                <w:rFonts w:hint="eastAsia"/>
              </w:rPr>
              <w:t>（酸奶）</w:t>
            </w:r>
          </w:p>
        </w:tc>
      </w:tr>
      <w:tr w14:paraId="48CD5D95">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83" w:type="pct"/>
            <w:tcBorders>
              <w:tl2br w:val="nil"/>
              <w:tr2bl w:val="nil"/>
            </w:tcBorders>
            <w:vAlign w:val="center"/>
          </w:tcPr>
          <w:p w14:paraId="35AD2026">
            <w:pPr>
              <w:spacing w:line="360" w:lineRule="auto"/>
              <w:jc w:val="center"/>
              <w:rPr>
                <w:szCs w:val="24"/>
              </w:rPr>
            </w:pPr>
            <w:r>
              <w:rPr>
                <w:rFonts w:hint="eastAsia"/>
              </w:rPr>
              <w:t>早餐</w:t>
            </w:r>
          </w:p>
        </w:tc>
        <w:tc>
          <w:tcPr>
            <w:tcW w:w="377" w:type="pct"/>
            <w:tcBorders>
              <w:tl2br w:val="nil"/>
              <w:tr2bl w:val="nil"/>
            </w:tcBorders>
            <w:vAlign w:val="center"/>
          </w:tcPr>
          <w:p w14:paraId="6B302526">
            <w:pPr>
              <w:spacing w:line="360" w:lineRule="auto"/>
              <w:jc w:val="center"/>
              <w:rPr>
                <w:szCs w:val="24"/>
              </w:rPr>
            </w:pPr>
            <w:r>
              <w:rPr>
                <w:rFonts w:hint="eastAsia"/>
              </w:rPr>
              <w:t>4</w:t>
            </w:r>
          </w:p>
        </w:tc>
        <w:tc>
          <w:tcPr>
            <w:tcW w:w="368" w:type="pct"/>
            <w:gridSpan w:val="2"/>
            <w:tcBorders>
              <w:tl2br w:val="nil"/>
              <w:tr2bl w:val="nil"/>
            </w:tcBorders>
            <w:vAlign w:val="center"/>
          </w:tcPr>
          <w:p w14:paraId="5C86FA78">
            <w:pPr>
              <w:spacing w:line="360" w:lineRule="auto"/>
              <w:jc w:val="center"/>
              <w:rPr>
                <w:szCs w:val="24"/>
              </w:rPr>
            </w:pPr>
            <w:r>
              <w:rPr>
                <w:rFonts w:hint="eastAsia"/>
              </w:rPr>
              <w:t>1</w:t>
            </w:r>
          </w:p>
        </w:tc>
        <w:tc>
          <w:tcPr>
            <w:tcW w:w="444" w:type="pct"/>
            <w:gridSpan w:val="2"/>
            <w:tcBorders>
              <w:tl2br w:val="nil"/>
              <w:tr2bl w:val="nil"/>
            </w:tcBorders>
            <w:vAlign w:val="center"/>
          </w:tcPr>
          <w:p w14:paraId="091E48EA">
            <w:pPr>
              <w:spacing w:line="360" w:lineRule="auto"/>
              <w:jc w:val="center"/>
              <w:rPr>
                <w:szCs w:val="24"/>
              </w:rPr>
            </w:pPr>
            <w:r>
              <w:rPr>
                <w:rFonts w:hint="eastAsia"/>
                <w:szCs w:val="24"/>
              </w:rPr>
              <w:t>1</w:t>
            </w:r>
          </w:p>
        </w:tc>
        <w:tc>
          <w:tcPr>
            <w:tcW w:w="350" w:type="pct"/>
            <w:tcBorders>
              <w:tl2br w:val="nil"/>
              <w:tr2bl w:val="nil"/>
            </w:tcBorders>
            <w:vAlign w:val="center"/>
          </w:tcPr>
          <w:p w14:paraId="6C4CA1F7">
            <w:pPr>
              <w:spacing w:line="360" w:lineRule="auto"/>
              <w:jc w:val="center"/>
              <w:rPr>
                <w:szCs w:val="24"/>
              </w:rPr>
            </w:pPr>
            <w:r>
              <w:rPr>
                <w:rFonts w:hint="eastAsia"/>
              </w:rPr>
              <w:t>4</w:t>
            </w:r>
          </w:p>
        </w:tc>
        <w:tc>
          <w:tcPr>
            <w:tcW w:w="350" w:type="pct"/>
            <w:tcBorders>
              <w:tl2br w:val="nil"/>
              <w:tr2bl w:val="nil"/>
            </w:tcBorders>
            <w:vAlign w:val="center"/>
          </w:tcPr>
          <w:p w14:paraId="765821A9">
            <w:pPr>
              <w:spacing w:line="360" w:lineRule="auto"/>
              <w:jc w:val="center"/>
              <w:rPr>
                <w:szCs w:val="24"/>
              </w:rPr>
            </w:pPr>
            <w:r>
              <w:rPr>
                <w:rFonts w:hint="eastAsia"/>
              </w:rPr>
              <w:t>3</w:t>
            </w:r>
          </w:p>
        </w:tc>
        <w:tc>
          <w:tcPr>
            <w:tcW w:w="350" w:type="pct"/>
            <w:tcBorders>
              <w:tl2br w:val="nil"/>
              <w:tr2bl w:val="nil"/>
            </w:tcBorders>
            <w:vAlign w:val="center"/>
          </w:tcPr>
          <w:p w14:paraId="0D5ABBCF">
            <w:pPr>
              <w:spacing w:line="360" w:lineRule="auto"/>
              <w:jc w:val="center"/>
              <w:rPr>
                <w:szCs w:val="24"/>
              </w:rPr>
            </w:pPr>
          </w:p>
        </w:tc>
        <w:tc>
          <w:tcPr>
            <w:tcW w:w="350" w:type="pct"/>
            <w:tcBorders>
              <w:tl2br w:val="nil"/>
              <w:tr2bl w:val="nil"/>
            </w:tcBorders>
            <w:vAlign w:val="center"/>
          </w:tcPr>
          <w:p w14:paraId="5879C0AC">
            <w:pPr>
              <w:spacing w:line="360" w:lineRule="auto"/>
              <w:jc w:val="center"/>
              <w:rPr>
                <w:szCs w:val="24"/>
              </w:rPr>
            </w:pPr>
          </w:p>
        </w:tc>
        <w:tc>
          <w:tcPr>
            <w:tcW w:w="350" w:type="pct"/>
            <w:tcBorders>
              <w:tl2br w:val="nil"/>
              <w:tr2bl w:val="nil"/>
            </w:tcBorders>
            <w:vAlign w:val="center"/>
          </w:tcPr>
          <w:p w14:paraId="773F901B">
            <w:pPr>
              <w:spacing w:line="360" w:lineRule="auto"/>
              <w:jc w:val="center"/>
              <w:rPr>
                <w:szCs w:val="24"/>
              </w:rPr>
            </w:pPr>
          </w:p>
        </w:tc>
        <w:tc>
          <w:tcPr>
            <w:tcW w:w="350" w:type="pct"/>
            <w:tcBorders>
              <w:tl2br w:val="nil"/>
              <w:tr2bl w:val="nil"/>
            </w:tcBorders>
          </w:tcPr>
          <w:p w14:paraId="6D122911">
            <w:pPr>
              <w:spacing w:line="360" w:lineRule="auto"/>
              <w:jc w:val="center"/>
              <w:rPr>
                <w:szCs w:val="24"/>
              </w:rPr>
            </w:pPr>
          </w:p>
        </w:tc>
        <w:tc>
          <w:tcPr>
            <w:tcW w:w="350" w:type="pct"/>
            <w:tcBorders>
              <w:tl2br w:val="nil"/>
              <w:tr2bl w:val="nil"/>
            </w:tcBorders>
          </w:tcPr>
          <w:p w14:paraId="246A7DB9">
            <w:pPr>
              <w:spacing w:line="360" w:lineRule="auto"/>
              <w:jc w:val="center"/>
              <w:rPr>
                <w:szCs w:val="24"/>
              </w:rPr>
            </w:pPr>
          </w:p>
        </w:tc>
        <w:tc>
          <w:tcPr>
            <w:tcW w:w="350" w:type="pct"/>
            <w:tcBorders>
              <w:tl2br w:val="nil"/>
              <w:tr2bl w:val="nil"/>
            </w:tcBorders>
            <w:vAlign w:val="center"/>
          </w:tcPr>
          <w:p w14:paraId="05EF73E6">
            <w:pPr>
              <w:spacing w:line="360" w:lineRule="auto"/>
              <w:jc w:val="center"/>
              <w:rPr>
                <w:szCs w:val="24"/>
              </w:rPr>
            </w:pPr>
          </w:p>
        </w:tc>
        <w:tc>
          <w:tcPr>
            <w:tcW w:w="626" w:type="pct"/>
            <w:tcBorders>
              <w:tl2br w:val="nil"/>
              <w:tr2bl w:val="nil"/>
            </w:tcBorders>
            <w:vAlign w:val="center"/>
          </w:tcPr>
          <w:p w14:paraId="0EA80C00">
            <w:pPr>
              <w:spacing w:line="360" w:lineRule="auto"/>
              <w:jc w:val="center"/>
              <w:rPr>
                <w:szCs w:val="24"/>
              </w:rPr>
            </w:pPr>
            <w:r>
              <w:rPr>
                <w:rFonts w:hint="eastAsia"/>
              </w:rPr>
              <w:t>1</w:t>
            </w:r>
          </w:p>
        </w:tc>
      </w:tr>
      <w:tr w14:paraId="2429184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83" w:type="pct"/>
            <w:tcBorders>
              <w:tl2br w:val="nil"/>
              <w:tr2bl w:val="nil"/>
            </w:tcBorders>
            <w:vAlign w:val="center"/>
          </w:tcPr>
          <w:p w14:paraId="5AF52434">
            <w:pPr>
              <w:spacing w:line="360" w:lineRule="auto"/>
              <w:jc w:val="center"/>
              <w:rPr>
                <w:szCs w:val="24"/>
              </w:rPr>
            </w:pPr>
            <w:r>
              <w:rPr>
                <w:rFonts w:hint="eastAsia"/>
              </w:rPr>
              <w:t>中餐</w:t>
            </w:r>
          </w:p>
        </w:tc>
        <w:tc>
          <w:tcPr>
            <w:tcW w:w="377" w:type="pct"/>
            <w:tcBorders>
              <w:tl2br w:val="nil"/>
              <w:tr2bl w:val="nil"/>
            </w:tcBorders>
            <w:vAlign w:val="center"/>
          </w:tcPr>
          <w:p w14:paraId="3B5D6DE9">
            <w:pPr>
              <w:spacing w:line="360" w:lineRule="auto"/>
              <w:jc w:val="center"/>
              <w:rPr>
                <w:szCs w:val="24"/>
              </w:rPr>
            </w:pPr>
          </w:p>
        </w:tc>
        <w:tc>
          <w:tcPr>
            <w:tcW w:w="368" w:type="pct"/>
            <w:gridSpan w:val="2"/>
            <w:tcBorders>
              <w:tl2br w:val="nil"/>
              <w:tr2bl w:val="nil"/>
            </w:tcBorders>
            <w:vAlign w:val="center"/>
          </w:tcPr>
          <w:p w14:paraId="585CCEFF">
            <w:pPr>
              <w:spacing w:line="360" w:lineRule="auto"/>
              <w:jc w:val="center"/>
              <w:rPr>
                <w:szCs w:val="24"/>
              </w:rPr>
            </w:pPr>
          </w:p>
        </w:tc>
        <w:tc>
          <w:tcPr>
            <w:tcW w:w="444" w:type="pct"/>
            <w:gridSpan w:val="2"/>
            <w:tcBorders>
              <w:tl2br w:val="nil"/>
              <w:tr2bl w:val="nil"/>
            </w:tcBorders>
            <w:vAlign w:val="center"/>
          </w:tcPr>
          <w:p w14:paraId="49CED9C7">
            <w:pPr>
              <w:spacing w:line="360" w:lineRule="auto"/>
              <w:jc w:val="center"/>
              <w:rPr>
                <w:szCs w:val="24"/>
              </w:rPr>
            </w:pPr>
            <w:r>
              <w:rPr>
                <w:rFonts w:hint="eastAsia"/>
              </w:rPr>
              <w:t>1</w:t>
            </w:r>
          </w:p>
        </w:tc>
        <w:tc>
          <w:tcPr>
            <w:tcW w:w="350" w:type="pct"/>
            <w:tcBorders>
              <w:tl2br w:val="nil"/>
              <w:tr2bl w:val="nil"/>
            </w:tcBorders>
            <w:vAlign w:val="center"/>
          </w:tcPr>
          <w:p w14:paraId="00A084FB">
            <w:pPr>
              <w:spacing w:line="360" w:lineRule="auto"/>
              <w:jc w:val="center"/>
              <w:rPr>
                <w:szCs w:val="24"/>
              </w:rPr>
            </w:pPr>
            <w:r>
              <w:rPr>
                <w:rFonts w:hint="eastAsia"/>
              </w:rPr>
              <w:t>4</w:t>
            </w:r>
          </w:p>
        </w:tc>
        <w:tc>
          <w:tcPr>
            <w:tcW w:w="350" w:type="pct"/>
            <w:tcBorders>
              <w:tl2br w:val="nil"/>
              <w:tr2bl w:val="nil"/>
            </w:tcBorders>
            <w:vAlign w:val="center"/>
          </w:tcPr>
          <w:p w14:paraId="5C291B50">
            <w:pPr>
              <w:spacing w:line="360" w:lineRule="auto"/>
              <w:jc w:val="center"/>
              <w:rPr>
                <w:szCs w:val="24"/>
              </w:rPr>
            </w:pPr>
            <w:r>
              <w:rPr>
                <w:rFonts w:hint="eastAsia"/>
              </w:rPr>
              <w:t>2</w:t>
            </w:r>
          </w:p>
        </w:tc>
        <w:tc>
          <w:tcPr>
            <w:tcW w:w="350" w:type="pct"/>
            <w:tcBorders>
              <w:tl2br w:val="nil"/>
              <w:tr2bl w:val="nil"/>
            </w:tcBorders>
            <w:vAlign w:val="center"/>
          </w:tcPr>
          <w:p w14:paraId="74C50E04">
            <w:pPr>
              <w:spacing w:line="360" w:lineRule="auto"/>
              <w:jc w:val="center"/>
              <w:rPr>
                <w:szCs w:val="24"/>
              </w:rPr>
            </w:pPr>
            <w:r>
              <w:rPr>
                <w:rFonts w:hint="eastAsia"/>
              </w:rPr>
              <w:t>2</w:t>
            </w:r>
          </w:p>
        </w:tc>
        <w:tc>
          <w:tcPr>
            <w:tcW w:w="350" w:type="pct"/>
            <w:tcBorders>
              <w:tl2br w:val="nil"/>
              <w:tr2bl w:val="nil"/>
            </w:tcBorders>
            <w:vAlign w:val="center"/>
          </w:tcPr>
          <w:p w14:paraId="4B72731E">
            <w:pPr>
              <w:spacing w:line="360" w:lineRule="auto"/>
              <w:jc w:val="center"/>
              <w:rPr>
                <w:szCs w:val="24"/>
              </w:rPr>
            </w:pPr>
            <w:r>
              <w:rPr>
                <w:rFonts w:hint="eastAsia"/>
              </w:rPr>
              <w:t>2</w:t>
            </w:r>
          </w:p>
        </w:tc>
        <w:tc>
          <w:tcPr>
            <w:tcW w:w="350" w:type="pct"/>
            <w:tcBorders>
              <w:tl2br w:val="nil"/>
              <w:tr2bl w:val="nil"/>
            </w:tcBorders>
            <w:vAlign w:val="center"/>
          </w:tcPr>
          <w:p w14:paraId="242B54D7">
            <w:pPr>
              <w:spacing w:line="360" w:lineRule="auto"/>
              <w:jc w:val="center"/>
              <w:rPr>
                <w:szCs w:val="24"/>
              </w:rPr>
            </w:pPr>
            <w:r>
              <w:rPr>
                <w:rFonts w:hint="eastAsia"/>
              </w:rPr>
              <w:t>2</w:t>
            </w:r>
          </w:p>
        </w:tc>
        <w:tc>
          <w:tcPr>
            <w:tcW w:w="350" w:type="pct"/>
            <w:tcBorders>
              <w:tl2br w:val="nil"/>
              <w:tr2bl w:val="nil"/>
            </w:tcBorders>
          </w:tcPr>
          <w:p w14:paraId="1D665963">
            <w:pPr>
              <w:spacing w:line="360" w:lineRule="auto"/>
              <w:jc w:val="center"/>
            </w:pPr>
            <w:r>
              <w:rPr>
                <w:rFonts w:hint="eastAsia"/>
              </w:rPr>
              <w:t>2</w:t>
            </w:r>
          </w:p>
        </w:tc>
        <w:tc>
          <w:tcPr>
            <w:tcW w:w="350" w:type="pct"/>
            <w:tcBorders>
              <w:tl2br w:val="nil"/>
              <w:tr2bl w:val="nil"/>
            </w:tcBorders>
          </w:tcPr>
          <w:p w14:paraId="10F6199E">
            <w:pPr>
              <w:spacing w:line="360" w:lineRule="auto"/>
              <w:jc w:val="center"/>
            </w:pPr>
            <w:r>
              <w:rPr>
                <w:rFonts w:hint="eastAsia"/>
              </w:rPr>
              <w:t>1</w:t>
            </w:r>
          </w:p>
        </w:tc>
        <w:tc>
          <w:tcPr>
            <w:tcW w:w="350" w:type="pct"/>
            <w:tcBorders>
              <w:tl2br w:val="nil"/>
              <w:tr2bl w:val="nil"/>
            </w:tcBorders>
            <w:vAlign w:val="center"/>
          </w:tcPr>
          <w:p w14:paraId="3745D8FA">
            <w:pPr>
              <w:spacing w:line="360" w:lineRule="auto"/>
              <w:jc w:val="center"/>
              <w:rPr>
                <w:szCs w:val="24"/>
              </w:rPr>
            </w:pPr>
            <w:r>
              <w:rPr>
                <w:rFonts w:hint="eastAsia"/>
              </w:rPr>
              <w:t>1</w:t>
            </w:r>
          </w:p>
        </w:tc>
        <w:tc>
          <w:tcPr>
            <w:tcW w:w="626" w:type="pct"/>
            <w:tcBorders>
              <w:tl2br w:val="nil"/>
              <w:tr2bl w:val="nil"/>
            </w:tcBorders>
            <w:vAlign w:val="center"/>
          </w:tcPr>
          <w:p w14:paraId="67BA1F6F">
            <w:pPr>
              <w:spacing w:line="360" w:lineRule="auto"/>
              <w:jc w:val="center"/>
              <w:rPr>
                <w:szCs w:val="24"/>
              </w:rPr>
            </w:pPr>
            <w:r>
              <w:rPr>
                <w:rFonts w:hint="eastAsia"/>
              </w:rPr>
              <w:t>1</w:t>
            </w:r>
          </w:p>
        </w:tc>
      </w:tr>
      <w:tr w14:paraId="50228E67">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83" w:type="pct"/>
            <w:tcBorders>
              <w:tl2br w:val="nil"/>
              <w:tr2bl w:val="nil"/>
            </w:tcBorders>
            <w:vAlign w:val="center"/>
          </w:tcPr>
          <w:p w14:paraId="313DF258">
            <w:pPr>
              <w:spacing w:line="360" w:lineRule="auto"/>
              <w:jc w:val="center"/>
              <w:rPr>
                <w:szCs w:val="24"/>
              </w:rPr>
            </w:pPr>
            <w:r>
              <w:rPr>
                <w:rFonts w:hint="eastAsia"/>
              </w:rPr>
              <w:t>晚餐</w:t>
            </w:r>
          </w:p>
        </w:tc>
        <w:tc>
          <w:tcPr>
            <w:tcW w:w="377" w:type="pct"/>
            <w:tcBorders>
              <w:tl2br w:val="nil"/>
              <w:tr2bl w:val="nil"/>
            </w:tcBorders>
            <w:vAlign w:val="center"/>
          </w:tcPr>
          <w:p w14:paraId="364CECCD">
            <w:pPr>
              <w:spacing w:line="360" w:lineRule="auto"/>
              <w:jc w:val="center"/>
              <w:rPr>
                <w:szCs w:val="24"/>
              </w:rPr>
            </w:pPr>
          </w:p>
        </w:tc>
        <w:tc>
          <w:tcPr>
            <w:tcW w:w="368" w:type="pct"/>
            <w:gridSpan w:val="2"/>
            <w:tcBorders>
              <w:tl2br w:val="nil"/>
              <w:tr2bl w:val="nil"/>
            </w:tcBorders>
            <w:vAlign w:val="center"/>
          </w:tcPr>
          <w:p w14:paraId="4B583292">
            <w:pPr>
              <w:spacing w:line="360" w:lineRule="auto"/>
              <w:jc w:val="center"/>
              <w:rPr>
                <w:szCs w:val="24"/>
              </w:rPr>
            </w:pPr>
          </w:p>
        </w:tc>
        <w:tc>
          <w:tcPr>
            <w:tcW w:w="444" w:type="pct"/>
            <w:gridSpan w:val="2"/>
            <w:tcBorders>
              <w:tl2br w:val="nil"/>
              <w:tr2bl w:val="nil"/>
            </w:tcBorders>
            <w:vAlign w:val="center"/>
          </w:tcPr>
          <w:p w14:paraId="2B8C2059">
            <w:pPr>
              <w:spacing w:line="360" w:lineRule="auto"/>
              <w:jc w:val="center"/>
              <w:rPr>
                <w:szCs w:val="24"/>
              </w:rPr>
            </w:pPr>
          </w:p>
        </w:tc>
        <w:tc>
          <w:tcPr>
            <w:tcW w:w="350" w:type="pct"/>
            <w:tcBorders>
              <w:tl2br w:val="nil"/>
              <w:tr2bl w:val="nil"/>
            </w:tcBorders>
            <w:vAlign w:val="center"/>
          </w:tcPr>
          <w:p w14:paraId="1F1E9751">
            <w:pPr>
              <w:spacing w:line="360" w:lineRule="auto"/>
              <w:jc w:val="center"/>
              <w:rPr>
                <w:szCs w:val="24"/>
              </w:rPr>
            </w:pPr>
            <w:r>
              <w:rPr>
                <w:rFonts w:hint="eastAsia"/>
                <w:szCs w:val="24"/>
              </w:rPr>
              <w:t>2</w:t>
            </w:r>
          </w:p>
        </w:tc>
        <w:tc>
          <w:tcPr>
            <w:tcW w:w="350" w:type="pct"/>
            <w:tcBorders>
              <w:tl2br w:val="nil"/>
              <w:tr2bl w:val="nil"/>
            </w:tcBorders>
            <w:vAlign w:val="center"/>
          </w:tcPr>
          <w:p w14:paraId="1E305FF3">
            <w:pPr>
              <w:spacing w:line="360" w:lineRule="auto"/>
              <w:jc w:val="center"/>
              <w:rPr>
                <w:szCs w:val="24"/>
              </w:rPr>
            </w:pPr>
            <w:r>
              <w:rPr>
                <w:rFonts w:hint="eastAsia"/>
                <w:szCs w:val="24"/>
              </w:rPr>
              <w:t>1</w:t>
            </w:r>
          </w:p>
        </w:tc>
        <w:tc>
          <w:tcPr>
            <w:tcW w:w="350" w:type="pct"/>
            <w:tcBorders>
              <w:tl2br w:val="nil"/>
              <w:tr2bl w:val="nil"/>
            </w:tcBorders>
            <w:vAlign w:val="center"/>
          </w:tcPr>
          <w:p w14:paraId="2E8C20BA">
            <w:pPr>
              <w:spacing w:line="360" w:lineRule="auto"/>
              <w:jc w:val="center"/>
              <w:rPr>
                <w:szCs w:val="24"/>
              </w:rPr>
            </w:pPr>
            <w:r>
              <w:rPr>
                <w:rFonts w:hint="eastAsia"/>
                <w:szCs w:val="24"/>
              </w:rPr>
              <w:t>1</w:t>
            </w:r>
          </w:p>
        </w:tc>
        <w:tc>
          <w:tcPr>
            <w:tcW w:w="350" w:type="pct"/>
            <w:tcBorders>
              <w:tl2br w:val="nil"/>
              <w:tr2bl w:val="nil"/>
            </w:tcBorders>
            <w:vAlign w:val="center"/>
          </w:tcPr>
          <w:p w14:paraId="1AE77B79">
            <w:pPr>
              <w:spacing w:line="360" w:lineRule="auto"/>
              <w:jc w:val="center"/>
              <w:rPr>
                <w:szCs w:val="24"/>
              </w:rPr>
            </w:pPr>
            <w:r>
              <w:rPr>
                <w:rFonts w:hint="eastAsia"/>
                <w:szCs w:val="24"/>
              </w:rPr>
              <w:t>1</w:t>
            </w:r>
          </w:p>
        </w:tc>
        <w:tc>
          <w:tcPr>
            <w:tcW w:w="350" w:type="pct"/>
            <w:tcBorders>
              <w:tl2br w:val="nil"/>
              <w:tr2bl w:val="nil"/>
            </w:tcBorders>
            <w:vAlign w:val="center"/>
          </w:tcPr>
          <w:p w14:paraId="00145CA8">
            <w:pPr>
              <w:spacing w:line="360" w:lineRule="auto"/>
              <w:jc w:val="center"/>
              <w:rPr>
                <w:szCs w:val="24"/>
              </w:rPr>
            </w:pPr>
            <w:r>
              <w:rPr>
                <w:rFonts w:hint="eastAsia"/>
              </w:rPr>
              <w:t>1</w:t>
            </w:r>
          </w:p>
        </w:tc>
        <w:tc>
          <w:tcPr>
            <w:tcW w:w="350" w:type="pct"/>
            <w:tcBorders>
              <w:tl2br w:val="nil"/>
              <w:tr2bl w:val="nil"/>
            </w:tcBorders>
          </w:tcPr>
          <w:p w14:paraId="01934085">
            <w:pPr>
              <w:spacing w:line="360" w:lineRule="auto"/>
              <w:jc w:val="center"/>
            </w:pPr>
          </w:p>
        </w:tc>
        <w:tc>
          <w:tcPr>
            <w:tcW w:w="350" w:type="pct"/>
            <w:tcBorders>
              <w:tl2br w:val="nil"/>
              <w:tr2bl w:val="nil"/>
            </w:tcBorders>
          </w:tcPr>
          <w:p w14:paraId="28582139">
            <w:pPr>
              <w:spacing w:line="360" w:lineRule="auto"/>
              <w:jc w:val="center"/>
            </w:pPr>
          </w:p>
        </w:tc>
        <w:tc>
          <w:tcPr>
            <w:tcW w:w="350" w:type="pct"/>
            <w:tcBorders>
              <w:tl2br w:val="nil"/>
              <w:tr2bl w:val="nil"/>
            </w:tcBorders>
            <w:vAlign w:val="center"/>
          </w:tcPr>
          <w:p w14:paraId="63ED16EF">
            <w:pPr>
              <w:spacing w:line="360" w:lineRule="auto"/>
              <w:jc w:val="center"/>
              <w:rPr>
                <w:szCs w:val="24"/>
              </w:rPr>
            </w:pPr>
          </w:p>
        </w:tc>
        <w:tc>
          <w:tcPr>
            <w:tcW w:w="626" w:type="pct"/>
            <w:tcBorders>
              <w:tl2br w:val="nil"/>
              <w:tr2bl w:val="nil"/>
            </w:tcBorders>
            <w:vAlign w:val="center"/>
          </w:tcPr>
          <w:p w14:paraId="53B199DE">
            <w:pPr>
              <w:spacing w:line="360" w:lineRule="auto"/>
              <w:jc w:val="center"/>
              <w:rPr>
                <w:szCs w:val="24"/>
              </w:rPr>
            </w:pPr>
          </w:p>
        </w:tc>
      </w:tr>
      <w:tr w14:paraId="006769D3">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000" w:type="pct"/>
            <w:gridSpan w:val="15"/>
            <w:tcBorders>
              <w:tl2br w:val="nil"/>
              <w:tr2bl w:val="nil"/>
            </w:tcBorders>
            <w:vAlign w:val="center"/>
          </w:tcPr>
          <w:p w14:paraId="593D0903">
            <w:pPr>
              <w:widowControl/>
              <w:snapToGrid w:val="0"/>
              <w:jc w:val="center"/>
              <w:textAlignment w:val="center"/>
              <w:rPr>
                <w:szCs w:val="24"/>
              </w:rPr>
            </w:pPr>
            <w:r>
              <w:rPr>
                <w:rFonts w:hint="eastAsia"/>
                <w:kern w:val="0"/>
              </w:rPr>
              <w:t>菜单示例</w:t>
            </w:r>
          </w:p>
        </w:tc>
      </w:tr>
      <w:tr w14:paraId="107B5BF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83" w:type="pct"/>
            <w:vMerge w:val="restart"/>
            <w:tcBorders>
              <w:tl2br w:val="nil"/>
              <w:tr2bl w:val="nil"/>
            </w:tcBorders>
            <w:vAlign w:val="center"/>
          </w:tcPr>
          <w:p w14:paraId="1F1C282E">
            <w:pPr>
              <w:widowControl/>
              <w:snapToGrid w:val="0"/>
              <w:jc w:val="center"/>
              <w:textAlignment w:val="center"/>
              <w:rPr>
                <w:szCs w:val="24"/>
              </w:rPr>
            </w:pPr>
            <w:r>
              <w:rPr>
                <w:rFonts w:hint="eastAsia"/>
                <w:kern w:val="0"/>
              </w:rPr>
              <w:t>早餐</w:t>
            </w:r>
          </w:p>
        </w:tc>
        <w:tc>
          <w:tcPr>
            <w:tcW w:w="432" w:type="pct"/>
            <w:gridSpan w:val="2"/>
            <w:vMerge w:val="restart"/>
            <w:tcBorders>
              <w:tl2br w:val="nil"/>
              <w:tr2bl w:val="nil"/>
            </w:tcBorders>
            <w:vAlign w:val="center"/>
          </w:tcPr>
          <w:p w14:paraId="39B156CC">
            <w:pPr>
              <w:widowControl/>
              <w:snapToGrid w:val="0"/>
              <w:jc w:val="center"/>
              <w:textAlignment w:val="center"/>
              <w:rPr>
                <w:szCs w:val="24"/>
              </w:rPr>
            </w:pPr>
            <w:r>
              <w:rPr>
                <w:rFonts w:hint="eastAsia"/>
                <w:kern w:val="0"/>
              </w:rPr>
              <w:t>汤粥类</w:t>
            </w:r>
          </w:p>
        </w:tc>
        <w:tc>
          <w:tcPr>
            <w:tcW w:w="497" w:type="pct"/>
            <w:gridSpan w:val="2"/>
            <w:tcBorders>
              <w:tl2br w:val="nil"/>
              <w:tr2bl w:val="nil"/>
            </w:tcBorders>
            <w:tcMar>
              <w:top w:w="15" w:type="dxa"/>
              <w:left w:w="15" w:type="dxa"/>
              <w:bottom w:w="15" w:type="dxa"/>
              <w:right w:w="15" w:type="dxa"/>
            </w:tcMar>
            <w:vAlign w:val="center"/>
          </w:tcPr>
          <w:p w14:paraId="7AEC8073">
            <w:pPr>
              <w:widowControl/>
              <w:snapToGrid w:val="0"/>
              <w:jc w:val="center"/>
              <w:textAlignment w:val="center"/>
              <w:rPr>
                <w:szCs w:val="24"/>
              </w:rPr>
            </w:pPr>
            <w:r>
              <w:rPr>
                <w:rFonts w:hint="eastAsia"/>
                <w:kern w:val="0"/>
              </w:rPr>
              <w:t>粥2种</w:t>
            </w:r>
          </w:p>
        </w:tc>
        <w:tc>
          <w:tcPr>
            <w:tcW w:w="3689" w:type="pct"/>
            <w:gridSpan w:val="10"/>
            <w:tcBorders>
              <w:tl2br w:val="nil"/>
              <w:tr2bl w:val="nil"/>
            </w:tcBorders>
            <w:vAlign w:val="center"/>
          </w:tcPr>
          <w:p w14:paraId="35F6E1C4">
            <w:pPr>
              <w:widowControl/>
              <w:snapToGrid w:val="0"/>
              <w:textAlignment w:val="center"/>
              <w:rPr>
                <w:szCs w:val="24"/>
              </w:rPr>
            </w:pPr>
            <w:r>
              <w:rPr>
                <w:rFonts w:hint="eastAsia"/>
                <w:kern w:val="0"/>
              </w:rPr>
              <w:t>玉米粥、棒渣粥、八宝粥、小米粥、黑米粥、绿豆大米粥、红枣枸杞粥、银耳百合粥、皮蛋瘦肉粥、银杏百合粥、赤豆薏米粥、麦片粥、南瓜粥、地瓜棒渣粥、蔬菜粥、山药粥、桂圆枸杞粥等</w:t>
            </w:r>
          </w:p>
        </w:tc>
      </w:tr>
      <w:tr w14:paraId="56786B87">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83" w:type="pct"/>
            <w:vMerge w:val="continue"/>
            <w:tcBorders>
              <w:tl2br w:val="nil"/>
              <w:tr2bl w:val="nil"/>
            </w:tcBorders>
            <w:vAlign w:val="center"/>
          </w:tcPr>
          <w:p w14:paraId="67C7175E">
            <w:pPr>
              <w:widowControl/>
              <w:snapToGrid w:val="0"/>
              <w:rPr>
                <w:szCs w:val="24"/>
              </w:rPr>
            </w:pPr>
          </w:p>
        </w:tc>
        <w:tc>
          <w:tcPr>
            <w:tcW w:w="432" w:type="pct"/>
            <w:gridSpan w:val="2"/>
            <w:vMerge w:val="continue"/>
            <w:tcBorders>
              <w:tl2br w:val="nil"/>
              <w:tr2bl w:val="nil"/>
            </w:tcBorders>
            <w:vAlign w:val="center"/>
          </w:tcPr>
          <w:p w14:paraId="78A35A75">
            <w:pPr>
              <w:widowControl/>
              <w:snapToGrid w:val="0"/>
              <w:rPr>
                <w:szCs w:val="24"/>
              </w:rPr>
            </w:pPr>
          </w:p>
        </w:tc>
        <w:tc>
          <w:tcPr>
            <w:tcW w:w="497" w:type="pct"/>
            <w:gridSpan w:val="2"/>
            <w:tcBorders>
              <w:tl2br w:val="nil"/>
              <w:tr2bl w:val="nil"/>
            </w:tcBorders>
            <w:tcMar>
              <w:top w:w="15" w:type="dxa"/>
              <w:left w:w="15" w:type="dxa"/>
              <w:bottom w:w="15" w:type="dxa"/>
              <w:right w:w="15" w:type="dxa"/>
            </w:tcMar>
            <w:vAlign w:val="center"/>
          </w:tcPr>
          <w:p w14:paraId="24165AAF">
            <w:pPr>
              <w:widowControl/>
              <w:snapToGrid w:val="0"/>
              <w:jc w:val="center"/>
              <w:textAlignment w:val="center"/>
              <w:rPr>
                <w:szCs w:val="24"/>
              </w:rPr>
            </w:pPr>
            <w:r>
              <w:rPr>
                <w:rFonts w:hint="eastAsia"/>
                <w:kern w:val="0"/>
              </w:rPr>
              <w:t>汤1种</w:t>
            </w:r>
          </w:p>
        </w:tc>
        <w:tc>
          <w:tcPr>
            <w:tcW w:w="3689" w:type="pct"/>
            <w:gridSpan w:val="10"/>
            <w:tcBorders>
              <w:tl2br w:val="nil"/>
              <w:tr2bl w:val="nil"/>
            </w:tcBorders>
          </w:tcPr>
          <w:p w14:paraId="03859488">
            <w:pPr>
              <w:widowControl/>
              <w:snapToGrid w:val="0"/>
              <w:textAlignment w:val="center"/>
              <w:rPr>
                <w:szCs w:val="24"/>
              </w:rPr>
            </w:pPr>
            <w:r>
              <w:rPr>
                <w:rFonts w:hint="eastAsia"/>
                <w:kern w:val="0"/>
              </w:rPr>
              <w:t>西红柿鸡蛋汤、紫菜汤、瓜片蛋花汤、酸辣汤、醋浇汤、鱼头养生汤、虫草排骨汤、羊杂汤、虾皮白菜汤、虾皮冬瓜汤、疙瘩汤、杂菌养生汤、木须汤、粉丝全贝汤、青萝粉丝汤、菠菜蛋花汤、养生雪梨汤等</w:t>
            </w:r>
          </w:p>
        </w:tc>
      </w:tr>
      <w:tr w14:paraId="7B0F331F">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83" w:type="pct"/>
            <w:vMerge w:val="continue"/>
            <w:tcBorders>
              <w:tl2br w:val="nil"/>
              <w:tr2bl w:val="nil"/>
            </w:tcBorders>
            <w:vAlign w:val="center"/>
          </w:tcPr>
          <w:p w14:paraId="2A0B6C40">
            <w:pPr>
              <w:widowControl/>
              <w:snapToGrid w:val="0"/>
              <w:rPr>
                <w:szCs w:val="24"/>
              </w:rPr>
            </w:pPr>
          </w:p>
        </w:tc>
        <w:tc>
          <w:tcPr>
            <w:tcW w:w="432" w:type="pct"/>
            <w:gridSpan w:val="2"/>
            <w:vMerge w:val="restart"/>
            <w:tcBorders>
              <w:tl2br w:val="nil"/>
              <w:tr2bl w:val="nil"/>
            </w:tcBorders>
            <w:tcMar>
              <w:top w:w="15" w:type="dxa"/>
              <w:left w:w="15" w:type="dxa"/>
              <w:bottom w:w="15" w:type="dxa"/>
              <w:right w:w="15" w:type="dxa"/>
            </w:tcMar>
            <w:vAlign w:val="center"/>
          </w:tcPr>
          <w:p w14:paraId="61A90C11">
            <w:pPr>
              <w:widowControl/>
              <w:snapToGrid w:val="0"/>
              <w:jc w:val="center"/>
              <w:textAlignment w:val="center"/>
              <w:rPr>
                <w:szCs w:val="24"/>
              </w:rPr>
            </w:pPr>
            <w:r>
              <w:rPr>
                <w:rFonts w:hint="eastAsia"/>
                <w:kern w:val="0"/>
              </w:rPr>
              <w:t>主食类</w:t>
            </w:r>
          </w:p>
        </w:tc>
        <w:tc>
          <w:tcPr>
            <w:tcW w:w="497" w:type="pct"/>
            <w:gridSpan w:val="2"/>
            <w:tcBorders>
              <w:tl2br w:val="nil"/>
              <w:tr2bl w:val="nil"/>
            </w:tcBorders>
            <w:tcMar>
              <w:top w:w="15" w:type="dxa"/>
              <w:left w:w="15" w:type="dxa"/>
              <w:bottom w:w="15" w:type="dxa"/>
              <w:right w:w="15" w:type="dxa"/>
            </w:tcMar>
            <w:vAlign w:val="center"/>
          </w:tcPr>
          <w:p w14:paraId="434F0826">
            <w:pPr>
              <w:widowControl/>
              <w:snapToGrid w:val="0"/>
              <w:jc w:val="center"/>
              <w:textAlignment w:val="center"/>
              <w:rPr>
                <w:kern w:val="0"/>
                <w:szCs w:val="24"/>
              </w:rPr>
            </w:pPr>
            <w:r>
              <w:rPr>
                <w:rFonts w:hint="eastAsia"/>
                <w:kern w:val="0"/>
              </w:rPr>
              <w:t>每日</w:t>
            </w:r>
          </w:p>
          <w:p w14:paraId="119B179D">
            <w:pPr>
              <w:widowControl/>
              <w:snapToGrid w:val="0"/>
              <w:jc w:val="center"/>
              <w:textAlignment w:val="center"/>
              <w:rPr>
                <w:szCs w:val="24"/>
              </w:rPr>
            </w:pPr>
            <w:r>
              <w:rPr>
                <w:rFonts w:hint="eastAsia"/>
                <w:kern w:val="0"/>
              </w:rPr>
              <w:t>必备</w:t>
            </w:r>
          </w:p>
        </w:tc>
        <w:tc>
          <w:tcPr>
            <w:tcW w:w="3689" w:type="pct"/>
            <w:gridSpan w:val="10"/>
            <w:tcBorders>
              <w:tl2br w:val="nil"/>
              <w:tr2bl w:val="nil"/>
            </w:tcBorders>
          </w:tcPr>
          <w:p w14:paraId="449BC959">
            <w:pPr>
              <w:widowControl/>
              <w:snapToGrid w:val="0"/>
              <w:textAlignment w:val="center"/>
              <w:rPr>
                <w:szCs w:val="24"/>
              </w:rPr>
            </w:pPr>
            <w:r>
              <w:rPr>
                <w:rFonts w:hint="eastAsia"/>
                <w:kern w:val="0"/>
              </w:rPr>
              <w:t>茶鸡蛋、煎鸡蛋、白水蛋、卤鸡蛋、虎皮鸡蛋（选一种）</w:t>
            </w:r>
          </w:p>
        </w:tc>
      </w:tr>
      <w:tr w14:paraId="53E588F5">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83" w:type="pct"/>
            <w:vMerge w:val="continue"/>
            <w:tcBorders>
              <w:tl2br w:val="nil"/>
              <w:tr2bl w:val="nil"/>
            </w:tcBorders>
            <w:vAlign w:val="center"/>
          </w:tcPr>
          <w:p w14:paraId="2FD4E66C">
            <w:pPr>
              <w:widowControl/>
              <w:snapToGrid w:val="0"/>
              <w:rPr>
                <w:szCs w:val="24"/>
              </w:rPr>
            </w:pPr>
          </w:p>
        </w:tc>
        <w:tc>
          <w:tcPr>
            <w:tcW w:w="432" w:type="pct"/>
            <w:gridSpan w:val="2"/>
            <w:vMerge w:val="continue"/>
            <w:tcBorders>
              <w:tl2br w:val="nil"/>
              <w:tr2bl w:val="nil"/>
            </w:tcBorders>
            <w:vAlign w:val="center"/>
          </w:tcPr>
          <w:p w14:paraId="333679B2">
            <w:pPr>
              <w:widowControl/>
              <w:snapToGrid w:val="0"/>
              <w:rPr>
                <w:szCs w:val="24"/>
              </w:rPr>
            </w:pPr>
          </w:p>
        </w:tc>
        <w:tc>
          <w:tcPr>
            <w:tcW w:w="497" w:type="pct"/>
            <w:gridSpan w:val="2"/>
            <w:tcBorders>
              <w:tl2br w:val="nil"/>
              <w:tr2bl w:val="nil"/>
            </w:tcBorders>
            <w:tcMar>
              <w:top w:w="15" w:type="dxa"/>
              <w:left w:w="15" w:type="dxa"/>
              <w:bottom w:w="15" w:type="dxa"/>
              <w:right w:w="15" w:type="dxa"/>
            </w:tcMar>
            <w:vAlign w:val="center"/>
          </w:tcPr>
          <w:p w14:paraId="0C46C1A6">
            <w:pPr>
              <w:widowControl/>
              <w:snapToGrid w:val="0"/>
              <w:jc w:val="center"/>
              <w:textAlignment w:val="center"/>
              <w:rPr>
                <w:szCs w:val="24"/>
              </w:rPr>
            </w:pPr>
            <w:r>
              <w:rPr>
                <w:rFonts w:hint="eastAsia"/>
                <w:kern w:val="0"/>
              </w:rPr>
              <w:t>主食4种</w:t>
            </w:r>
          </w:p>
        </w:tc>
        <w:tc>
          <w:tcPr>
            <w:tcW w:w="3689" w:type="pct"/>
            <w:gridSpan w:val="10"/>
            <w:tcBorders>
              <w:tl2br w:val="nil"/>
              <w:tr2bl w:val="nil"/>
            </w:tcBorders>
          </w:tcPr>
          <w:p w14:paraId="373998C4">
            <w:pPr>
              <w:widowControl/>
              <w:snapToGrid w:val="0"/>
              <w:textAlignment w:val="center"/>
              <w:rPr>
                <w:szCs w:val="24"/>
              </w:rPr>
            </w:pPr>
            <w:r>
              <w:rPr>
                <w:rFonts w:hint="eastAsia"/>
                <w:kern w:val="0"/>
              </w:rPr>
              <w:t>家常大饼、葱花饼、椒盐大饼、麻酱饼、烧饼夹火腿、手抓饼、大饼夹鸡蛋、油酥烧饼、老豆腐、锅巴菜、云吞、煎包、窝头、双色花卷、馅饼、肉笼、豆沙包、蒸饺、茄夹、藕夹、素丸子、蝴蝶卷、三鲜盒子、方便面</w:t>
            </w:r>
          </w:p>
        </w:tc>
      </w:tr>
      <w:tr w14:paraId="4B42995F">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83" w:type="pct"/>
            <w:vMerge w:val="continue"/>
            <w:tcBorders>
              <w:tl2br w:val="nil"/>
              <w:tr2bl w:val="nil"/>
            </w:tcBorders>
            <w:vAlign w:val="center"/>
          </w:tcPr>
          <w:p w14:paraId="6413DE61">
            <w:pPr>
              <w:widowControl/>
              <w:snapToGrid w:val="0"/>
              <w:rPr>
                <w:szCs w:val="24"/>
              </w:rPr>
            </w:pPr>
          </w:p>
        </w:tc>
        <w:tc>
          <w:tcPr>
            <w:tcW w:w="432" w:type="pct"/>
            <w:gridSpan w:val="2"/>
            <w:tcBorders>
              <w:tl2br w:val="nil"/>
              <w:tr2bl w:val="nil"/>
            </w:tcBorders>
            <w:tcMar>
              <w:top w:w="15" w:type="dxa"/>
              <w:left w:w="15" w:type="dxa"/>
              <w:bottom w:w="15" w:type="dxa"/>
              <w:right w:w="15" w:type="dxa"/>
            </w:tcMar>
            <w:vAlign w:val="center"/>
          </w:tcPr>
          <w:p w14:paraId="351D7B6B">
            <w:pPr>
              <w:widowControl/>
              <w:snapToGrid w:val="0"/>
              <w:jc w:val="center"/>
              <w:textAlignment w:val="center"/>
              <w:rPr>
                <w:szCs w:val="24"/>
              </w:rPr>
            </w:pPr>
            <w:r>
              <w:rPr>
                <w:rFonts w:hint="eastAsia"/>
                <w:kern w:val="0"/>
              </w:rPr>
              <w:t>副食类</w:t>
            </w:r>
          </w:p>
        </w:tc>
        <w:tc>
          <w:tcPr>
            <w:tcW w:w="497" w:type="pct"/>
            <w:gridSpan w:val="2"/>
            <w:tcBorders>
              <w:tl2br w:val="nil"/>
              <w:tr2bl w:val="nil"/>
            </w:tcBorders>
            <w:tcMar>
              <w:top w:w="15" w:type="dxa"/>
              <w:left w:w="15" w:type="dxa"/>
              <w:bottom w:w="15" w:type="dxa"/>
              <w:right w:w="15" w:type="dxa"/>
            </w:tcMar>
            <w:vAlign w:val="center"/>
          </w:tcPr>
          <w:p w14:paraId="578BA16F">
            <w:pPr>
              <w:widowControl/>
              <w:snapToGrid w:val="0"/>
              <w:jc w:val="center"/>
              <w:textAlignment w:val="center"/>
              <w:rPr>
                <w:kern w:val="0"/>
                <w:szCs w:val="24"/>
              </w:rPr>
            </w:pPr>
            <w:r>
              <w:rPr>
                <w:rFonts w:hint="eastAsia"/>
                <w:kern w:val="0"/>
              </w:rPr>
              <w:t>每日</w:t>
            </w:r>
          </w:p>
          <w:p w14:paraId="56C46149">
            <w:pPr>
              <w:widowControl/>
              <w:snapToGrid w:val="0"/>
              <w:jc w:val="center"/>
              <w:textAlignment w:val="center"/>
              <w:rPr>
                <w:szCs w:val="24"/>
              </w:rPr>
            </w:pPr>
            <w:r>
              <w:rPr>
                <w:rFonts w:hint="eastAsia"/>
                <w:kern w:val="0"/>
              </w:rPr>
              <w:t>必备</w:t>
            </w:r>
          </w:p>
        </w:tc>
        <w:tc>
          <w:tcPr>
            <w:tcW w:w="3689" w:type="pct"/>
            <w:gridSpan w:val="10"/>
            <w:tcBorders>
              <w:tl2br w:val="nil"/>
              <w:tr2bl w:val="nil"/>
            </w:tcBorders>
          </w:tcPr>
          <w:p w14:paraId="1AE4F655">
            <w:pPr>
              <w:widowControl/>
              <w:snapToGrid w:val="0"/>
              <w:textAlignment w:val="center"/>
              <w:rPr>
                <w:szCs w:val="24"/>
              </w:rPr>
            </w:pPr>
            <w:r>
              <w:rPr>
                <w:rFonts w:hint="eastAsia"/>
                <w:kern w:val="0"/>
              </w:rPr>
              <w:t>自制小菜4种：香葱豆腐、皮蛋豆腐、什锦豆腐、炝拌藕片、炝拌瓜条、拌双耳、浇油土豆丝、浇油豆芽、爽口萝卜丝、浇油海带丝、葱香豆腐丝、炝拌三丁、糖醋心里美、西芹果仁、酸辣土豆丝、蒜泥黄瓜、蒜泥茄条、蚝油生菜、炝拌洋白菜、八宝菠菜、素什锦、浇油苦菊、蒜泥皮冻、炝拌双花、西芹腐竹、咸鸭蛋、葱花鸡蛋、香葱鸡蛋、瓜丝鸡蛋、虾酱鸡蛋、酱牛肉、老火腿</w:t>
            </w:r>
          </w:p>
        </w:tc>
      </w:tr>
      <w:tr w14:paraId="68D7C021">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83" w:type="pct"/>
            <w:vMerge w:val="continue"/>
            <w:tcBorders>
              <w:tl2br w:val="nil"/>
              <w:tr2bl w:val="nil"/>
            </w:tcBorders>
            <w:vAlign w:val="center"/>
          </w:tcPr>
          <w:p w14:paraId="63D5C94F">
            <w:pPr>
              <w:widowControl/>
              <w:snapToGrid w:val="0"/>
              <w:rPr>
                <w:szCs w:val="24"/>
              </w:rPr>
            </w:pPr>
          </w:p>
        </w:tc>
        <w:tc>
          <w:tcPr>
            <w:tcW w:w="432" w:type="pct"/>
            <w:gridSpan w:val="2"/>
            <w:tcBorders>
              <w:tl2br w:val="nil"/>
              <w:tr2bl w:val="nil"/>
            </w:tcBorders>
            <w:vAlign w:val="center"/>
          </w:tcPr>
          <w:p w14:paraId="5BE8BE21">
            <w:pPr>
              <w:widowControl/>
              <w:snapToGrid w:val="0"/>
              <w:jc w:val="center"/>
              <w:textAlignment w:val="center"/>
              <w:rPr>
                <w:szCs w:val="24"/>
              </w:rPr>
            </w:pPr>
            <w:r>
              <w:rPr>
                <w:rFonts w:hint="eastAsia"/>
                <w:kern w:val="0"/>
              </w:rPr>
              <w:t>特色小吃</w:t>
            </w:r>
          </w:p>
        </w:tc>
        <w:tc>
          <w:tcPr>
            <w:tcW w:w="497" w:type="pct"/>
            <w:gridSpan w:val="2"/>
            <w:tcBorders>
              <w:tl2br w:val="nil"/>
              <w:tr2bl w:val="nil"/>
            </w:tcBorders>
            <w:tcMar>
              <w:top w:w="15" w:type="dxa"/>
              <w:left w:w="15" w:type="dxa"/>
              <w:bottom w:w="15" w:type="dxa"/>
              <w:right w:w="15" w:type="dxa"/>
            </w:tcMar>
            <w:vAlign w:val="center"/>
          </w:tcPr>
          <w:p w14:paraId="5EAC37FB">
            <w:pPr>
              <w:widowControl/>
              <w:snapToGrid w:val="0"/>
              <w:textAlignment w:val="center"/>
              <w:rPr>
                <w:kern w:val="0"/>
              </w:rPr>
            </w:pPr>
          </w:p>
        </w:tc>
        <w:tc>
          <w:tcPr>
            <w:tcW w:w="3689" w:type="pct"/>
            <w:gridSpan w:val="10"/>
            <w:tcBorders>
              <w:tl2br w:val="nil"/>
              <w:tr2bl w:val="nil"/>
            </w:tcBorders>
            <w:vAlign w:val="center"/>
          </w:tcPr>
          <w:p w14:paraId="1FBC81C0">
            <w:pPr>
              <w:widowControl/>
              <w:snapToGrid w:val="0"/>
              <w:textAlignment w:val="center"/>
              <w:rPr>
                <w:kern w:val="0"/>
              </w:rPr>
            </w:pPr>
            <w:r>
              <w:rPr>
                <w:rFonts w:hint="eastAsia"/>
                <w:kern w:val="0"/>
              </w:rPr>
              <w:t>煎饼果子、大饼卷圈等</w:t>
            </w:r>
          </w:p>
        </w:tc>
      </w:tr>
      <w:tr w14:paraId="1327577D">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83" w:type="pct"/>
            <w:vMerge w:val="restart"/>
            <w:tcBorders>
              <w:tl2br w:val="nil"/>
              <w:tr2bl w:val="nil"/>
            </w:tcBorders>
            <w:tcMar>
              <w:top w:w="15" w:type="dxa"/>
              <w:left w:w="15" w:type="dxa"/>
              <w:bottom w:w="15" w:type="dxa"/>
              <w:right w:w="15" w:type="dxa"/>
            </w:tcMar>
            <w:vAlign w:val="center"/>
          </w:tcPr>
          <w:p w14:paraId="439822BE">
            <w:pPr>
              <w:widowControl/>
              <w:snapToGrid w:val="0"/>
              <w:jc w:val="center"/>
              <w:textAlignment w:val="center"/>
              <w:rPr>
                <w:szCs w:val="24"/>
              </w:rPr>
            </w:pPr>
            <w:r>
              <w:rPr>
                <w:rFonts w:hint="eastAsia"/>
                <w:kern w:val="0"/>
              </w:rPr>
              <w:t>午餐</w:t>
            </w:r>
          </w:p>
        </w:tc>
        <w:tc>
          <w:tcPr>
            <w:tcW w:w="432" w:type="pct"/>
            <w:gridSpan w:val="2"/>
            <w:tcBorders>
              <w:tl2br w:val="nil"/>
              <w:tr2bl w:val="nil"/>
            </w:tcBorders>
            <w:tcMar>
              <w:top w:w="15" w:type="dxa"/>
              <w:left w:w="15" w:type="dxa"/>
              <w:bottom w:w="15" w:type="dxa"/>
              <w:right w:w="15" w:type="dxa"/>
            </w:tcMar>
            <w:vAlign w:val="center"/>
          </w:tcPr>
          <w:p w14:paraId="635E884E">
            <w:pPr>
              <w:widowControl/>
              <w:snapToGrid w:val="0"/>
              <w:jc w:val="center"/>
              <w:textAlignment w:val="center"/>
              <w:rPr>
                <w:kern w:val="0"/>
              </w:rPr>
            </w:pPr>
            <w:r>
              <w:rPr>
                <w:rFonts w:hint="eastAsia"/>
                <w:kern w:val="0"/>
              </w:rPr>
              <w:t>主荤</w:t>
            </w:r>
          </w:p>
          <w:p w14:paraId="21720A24">
            <w:pPr>
              <w:widowControl/>
              <w:snapToGrid w:val="0"/>
              <w:jc w:val="center"/>
              <w:textAlignment w:val="center"/>
              <w:rPr>
                <w:szCs w:val="24"/>
              </w:rPr>
            </w:pPr>
            <w:r>
              <w:rPr>
                <w:rFonts w:hint="eastAsia"/>
                <w:kern w:val="0"/>
              </w:rPr>
              <w:t>2种</w:t>
            </w:r>
          </w:p>
        </w:tc>
        <w:tc>
          <w:tcPr>
            <w:tcW w:w="497" w:type="pct"/>
            <w:gridSpan w:val="2"/>
            <w:tcBorders>
              <w:tl2br w:val="nil"/>
              <w:tr2bl w:val="nil"/>
            </w:tcBorders>
            <w:tcMar>
              <w:top w:w="15" w:type="dxa"/>
              <w:left w:w="15" w:type="dxa"/>
              <w:bottom w:w="15" w:type="dxa"/>
              <w:right w:w="15" w:type="dxa"/>
            </w:tcMar>
            <w:vAlign w:val="center"/>
          </w:tcPr>
          <w:p w14:paraId="53315CC0">
            <w:pPr>
              <w:widowControl/>
              <w:snapToGrid w:val="0"/>
              <w:jc w:val="center"/>
              <w:textAlignment w:val="center"/>
              <w:rPr>
                <w:szCs w:val="24"/>
              </w:rPr>
            </w:pPr>
          </w:p>
        </w:tc>
        <w:tc>
          <w:tcPr>
            <w:tcW w:w="3689" w:type="pct"/>
            <w:gridSpan w:val="10"/>
            <w:tcBorders>
              <w:tl2br w:val="nil"/>
              <w:tr2bl w:val="nil"/>
            </w:tcBorders>
          </w:tcPr>
          <w:p w14:paraId="539071FC">
            <w:pPr>
              <w:widowControl/>
              <w:snapToGrid w:val="0"/>
              <w:textAlignment w:val="center"/>
              <w:rPr>
                <w:kern w:val="0"/>
                <w:szCs w:val="24"/>
              </w:rPr>
            </w:pPr>
            <w:r>
              <w:rPr>
                <w:rFonts w:hint="eastAsia"/>
                <w:kern w:val="0"/>
              </w:rPr>
              <w:t>叉烧肉、红烧肉、红烧猪手、香辣大虾、红焖羊排、家熬河鱼、酱香排骨、香菇鸡块、小炒牛肉、盐水大虾、咕咾肉、糖醋鸡柳、孜然羊肉、杭椒牛柳、羊蝎子、黄焖土鸡、清蒸鲽鱼、清蒸龙利鱼、红烧带鱼、椒盐带鱼、香炸多春鱼、香炸沙丁鱼、清蒸鲈鱼、干烧平昌、清炒虾仁、椒盐虾仁、扒肘条</w:t>
            </w:r>
          </w:p>
        </w:tc>
      </w:tr>
      <w:tr w14:paraId="481EF30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4" w:hRule="atLeast"/>
        </w:trPr>
        <w:tc>
          <w:tcPr>
            <w:tcW w:w="383" w:type="pct"/>
            <w:vMerge w:val="continue"/>
            <w:tcBorders>
              <w:tl2br w:val="nil"/>
              <w:tr2bl w:val="nil"/>
            </w:tcBorders>
            <w:vAlign w:val="center"/>
          </w:tcPr>
          <w:p w14:paraId="6E5B8F15">
            <w:pPr>
              <w:widowControl/>
              <w:snapToGrid w:val="0"/>
              <w:rPr>
                <w:szCs w:val="24"/>
              </w:rPr>
            </w:pPr>
          </w:p>
        </w:tc>
        <w:tc>
          <w:tcPr>
            <w:tcW w:w="432" w:type="pct"/>
            <w:gridSpan w:val="2"/>
            <w:tcBorders>
              <w:tl2br w:val="nil"/>
              <w:tr2bl w:val="nil"/>
            </w:tcBorders>
            <w:tcMar>
              <w:top w:w="15" w:type="dxa"/>
              <w:left w:w="15" w:type="dxa"/>
              <w:bottom w:w="15" w:type="dxa"/>
              <w:right w:w="15" w:type="dxa"/>
            </w:tcMar>
            <w:vAlign w:val="center"/>
          </w:tcPr>
          <w:p w14:paraId="1C905748">
            <w:pPr>
              <w:widowControl/>
              <w:snapToGrid w:val="0"/>
              <w:jc w:val="center"/>
              <w:textAlignment w:val="center"/>
              <w:rPr>
                <w:kern w:val="0"/>
              </w:rPr>
            </w:pPr>
            <w:r>
              <w:rPr>
                <w:rFonts w:hint="eastAsia"/>
                <w:kern w:val="0"/>
              </w:rPr>
              <w:t>次荤</w:t>
            </w:r>
          </w:p>
          <w:p w14:paraId="33EC4A5F">
            <w:pPr>
              <w:widowControl/>
              <w:snapToGrid w:val="0"/>
              <w:jc w:val="center"/>
              <w:textAlignment w:val="center"/>
              <w:rPr>
                <w:szCs w:val="24"/>
              </w:rPr>
            </w:pPr>
            <w:r>
              <w:rPr>
                <w:rFonts w:hint="eastAsia"/>
                <w:kern w:val="0"/>
              </w:rPr>
              <w:t>2种</w:t>
            </w:r>
          </w:p>
        </w:tc>
        <w:tc>
          <w:tcPr>
            <w:tcW w:w="497" w:type="pct"/>
            <w:gridSpan w:val="2"/>
            <w:tcBorders>
              <w:tl2br w:val="nil"/>
              <w:tr2bl w:val="nil"/>
            </w:tcBorders>
            <w:tcMar>
              <w:top w:w="15" w:type="dxa"/>
              <w:left w:w="15" w:type="dxa"/>
              <w:bottom w:w="15" w:type="dxa"/>
              <w:right w:w="15" w:type="dxa"/>
            </w:tcMar>
            <w:vAlign w:val="center"/>
          </w:tcPr>
          <w:p w14:paraId="38F85C78">
            <w:pPr>
              <w:snapToGrid w:val="0"/>
              <w:jc w:val="center"/>
              <w:rPr>
                <w:szCs w:val="24"/>
              </w:rPr>
            </w:pPr>
          </w:p>
        </w:tc>
        <w:tc>
          <w:tcPr>
            <w:tcW w:w="3689" w:type="pct"/>
            <w:gridSpan w:val="10"/>
            <w:tcBorders>
              <w:tl2br w:val="nil"/>
              <w:tr2bl w:val="nil"/>
            </w:tcBorders>
          </w:tcPr>
          <w:p w14:paraId="05BB6815">
            <w:pPr>
              <w:widowControl/>
              <w:snapToGrid w:val="0"/>
              <w:textAlignment w:val="center"/>
              <w:rPr>
                <w:szCs w:val="24"/>
              </w:rPr>
            </w:pPr>
            <w:r>
              <w:rPr>
                <w:rFonts w:hint="eastAsia"/>
                <w:kern w:val="0"/>
              </w:rPr>
              <w:t>辣炒豆芽、木须肉、蒜薹肉丝、西芹肉丝、肉末豆腐、炒合菜、木须虾仁、回锅肉、鱼香肉丝、宫保鸡丁、肉片地三鲜、京酱肉丝、杏鲍菇肉片、肉片千叶、苜蓿豆腐、黄瓜鸡蛋、青椒木耳鸡蛋、肉片茄子、西芹火腿、葱爆豆片、蚝油肉片、肉松平菇、干煸豆角、肉片豆角、油爆双鲜、干煸鱿鱼须、香辣三丁、家常豆腐、丝瓜鸡蛋、西芹腊肉、老爆三、腰果西芹、肉片烧腐竹、海米西芹、京味小炒肉、过年菜、苜蓿培根</w:t>
            </w:r>
          </w:p>
        </w:tc>
      </w:tr>
      <w:tr w14:paraId="0CDEECB1">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6" w:hRule="atLeast"/>
        </w:trPr>
        <w:tc>
          <w:tcPr>
            <w:tcW w:w="383" w:type="pct"/>
            <w:vMerge w:val="continue"/>
            <w:tcBorders>
              <w:tl2br w:val="nil"/>
              <w:tr2bl w:val="nil"/>
            </w:tcBorders>
            <w:vAlign w:val="center"/>
          </w:tcPr>
          <w:p w14:paraId="327E5E38">
            <w:pPr>
              <w:widowControl/>
              <w:snapToGrid w:val="0"/>
              <w:rPr>
                <w:szCs w:val="24"/>
              </w:rPr>
            </w:pPr>
          </w:p>
        </w:tc>
        <w:tc>
          <w:tcPr>
            <w:tcW w:w="432" w:type="pct"/>
            <w:gridSpan w:val="2"/>
            <w:tcBorders>
              <w:tl2br w:val="nil"/>
              <w:tr2bl w:val="nil"/>
            </w:tcBorders>
            <w:tcMar>
              <w:top w:w="15" w:type="dxa"/>
              <w:left w:w="15" w:type="dxa"/>
              <w:bottom w:w="15" w:type="dxa"/>
              <w:right w:w="15" w:type="dxa"/>
            </w:tcMar>
            <w:vAlign w:val="center"/>
          </w:tcPr>
          <w:p w14:paraId="3BA14415">
            <w:pPr>
              <w:widowControl/>
              <w:snapToGrid w:val="0"/>
              <w:jc w:val="center"/>
              <w:textAlignment w:val="center"/>
              <w:rPr>
                <w:kern w:val="0"/>
              </w:rPr>
            </w:pPr>
            <w:r>
              <w:rPr>
                <w:rFonts w:hint="eastAsia"/>
                <w:kern w:val="0"/>
              </w:rPr>
              <w:t>素菜</w:t>
            </w:r>
          </w:p>
          <w:p w14:paraId="483B0CEE">
            <w:pPr>
              <w:widowControl/>
              <w:snapToGrid w:val="0"/>
              <w:jc w:val="center"/>
              <w:textAlignment w:val="center"/>
              <w:rPr>
                <w:szCs w:val="24"/>
              </w:rPr>
            </w:pPr>
            <w:r>
              <w:rPr>
                <w:rFonts w:hint="eastAsia"/>
                <w:kern w:val="0"/>
              </w:rPr>
              <w:t>2种</w:t>
            </w:r>
          </w:p>
        </w:tc>
        <w:tc>
          <w:tcPr>
            <w:tcW w:w="497" w:type="pct"/>
            <w:gridSpan w:val="2"/>
            <w:tcBorders>
              <w:tl2br w:val="nil"/>
              <w:tr2bl w:val="nil"/>
            </w:tcBorders>
            <w:tcMar>
              <w:top w:w="15" w:type="dxa"/>
              <w:left w:w="15" w:type="dxa"/>
              <w:bottom w:w="15" w:type="dxa"/>
              <w:right w:w="15" w:type="dxa"/>
            </w:tcMar>
            <w:vAlign w:val="center"/>
          </w:tcPr>
          <w:p w14:paraId="79899569">
            <w:pPr>
              <w:snapToGrid w:val="0"/>
              <w:jc w:val="center"/>
              <w:rPr>
                <w:szCs w:val="24"/>
              </w:rPr>
            </w:pPr>
          </w:p>
        </w:tc>
        <w:tc>
          <w:tcPr>
            <w:tcW w:w="3689" w:type="pct"/>
            <w:gridSpan w:val="10"/>
            <w:tcBorders>
              <w:tl2br w:val="nil"/>
              <w:tr2bl w:val="nil"/>
            </w:tcBorders>
          </w:tcPr>
          <w:p w14:paraId="0AB4F09A">
            <w:pPr>
              <w:widowControl/>
              <w:snapToGrid w:val="0"/>
              <w:textAlignment w:val="center"/>
              <w:rPr>
                <w:kern w:val="0"/>
                <w:szCs w:val="24"/>
              </w:rPr>
            </w:pPr>
            <w:r>
              <w:rPr>
                <w:rFonts w:hint="eastAsia"/>
                <w:kern w:val="0"/>
              </w:rPr>
              <w:t>韭菜豆芽、辣炒豆芽、番茄菜花、西芹香干、西芹百合、素烧冬瓜、松仁玉米、开涤白菜、家常茄子、家常土豆丝、油焖豆腐、葱爆豆腐、虾皮小白菜、清炒油麦菜、酱爆圆白菜、醋溜白菜、素烧茄子、清炒豆角、鲍汁冬瓜、鲍汁双花、葱烧木耳、韭菜香干、西芹炒河粉、小炒千叶、尖椒土豆片、香辣豆皮、砂锅豆腐、木耳山药、雪里红</w:t>
            </w:r>
          </w:p>
        </w:tc>
      </w:tr>
      <w:tr w14:paraId="165C3D6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9" w:hRule="atLeast"/>
        </w:trPr>
        <w:tc>
          <w:tcPr>
            <w:tcW w:w="383" w:type="pct"/>
            <w:vMerge w:val="continue"/>
            <w:tcBorders>
              <w:tl2br w:val="nil"/>
              <w:tr2bl w:val="nil"/>
            </w:tcBorders>
            <w:vAlign w:val="center"/>
          </w:tcPr>
          <w:p w14:paraId="01D00B98">
            <w:pPr>
              <w:widowControl/>
              <w:snapToGrid w:val="0"/>
              <w:rPr>
                <w:szCs w:val="24"/>
              </w:rPr>
            </w:pPr>
          </w:p>
        </w:tc>
        <w:tc>
          <w:tcPr>
            <w:tcW w:w="432" w:type="pct"/>
            <w:gridSpan w:val="2"/>
            <w:tcBorders>
              <w:tl2br w:val="nil"/>
              <w:tr2bl w:val="nil"/>
            </w:tcBorders>
            <w:tcMar>
              <w:top w:w="15" w:type="dxa"/>
              <w:left w:w="15" w:type="dxa"/>
              <w:bottom w:w="15" w:type="dxa"/>
              <w:right w:w="15" w:type="dxa"/>
            </w:tcMar>
            <w:vAlign w:val="center"/>
          </w:tcPr>
          <w:p w14:paraId="090494E1">
            <w:pPr>
              <w:widowControl/>
              <w:snapToGrid w:val="0"/>
              <w:jc w:val="center"/>
              <w:textAlignment w:val="center"/>
              <w:rPr>
                <w:kern w:val="0"/>
              </w:rPr>
            </w:pPr>
            <w:r>
              <w:rPr>
                <w:rFonts w:hint="eastAsia"/>
                <w:kern w:val="0"/>
              </w:rPr>
              <w:t>凉菜</w:t>
            </w:r>
          </w:p>
          <w:p w14:paraId="473F10A9">
            <w:pPr>
              <w:widowControl/>
              <w:snapToGrid w:val="0"/>
              <w:jc w:val="center"/>
              <w:textAlignment w:val="center"/>
              <w:rPr>
                <w:szCs w:val="24"/>
              </w:rPr>
            </w:pPr>
            <w:r>
              <w:rPr>
                <w:rFonts w:hint="eastAsia"/>
                <w:kern w:val="0"/>
              </w:rPr>
              <w:t>1种</w:t>
            </w:r>
          </w:p>
        </w:tc>
        <w:tc>
          <w:tcPr>
            <w:tcW w:w="497" w:type="pct"/>
            <w:gridSpan w:val="2"/>
            <w:tcBorders>
              <w:tl2br w:val="nil"/>
              <w:tr2bl w:val="nil"/>
            </w:tcBorders>
            <w:tcMar>
              <w:top w:w="15" w:type="dxa"/>
              <w:left w:w="15" w:type="dxa"/>
              <w:bottom w:w="15" w:type="dxa"/>
              <w:right w:w="15" w:type="dxa"/>
            </w:tcMar>
            <w:vAlign w:val="center"/>
          </w:tcPr>
          <w:p w14:paraId="016D9326">
            <w:pPr>
              <w:snapToGrid w:val="0"/>
              <w:jc w:val="center"/>
              <w:rPr>
                <w:szCs w:val="24"/>
              </w:rPr>
            </w:pPr>
          </w:p>
        </w:tc>
        <w:tc>
          <w:tcPr>
            <w:tcW w:w="3689" w:type="pct"/>
            <w:gridSpan w:val="10"/>
            <w:tcBorders>
              <w:tl2br w:val="nil"/>
              <w:tr2bl w:val="nil"/>
            </w:tcBorders>
          </w:tcPr>
          <w:p w14:paraId="47902090">
            <w:pPr>
              <w:widowControl/>
              <w:snapToGrid w:val="0"/>
              <w:textAlignment w:val="center"/>
              <w:rPr>
                <w:szCs w:val="24"/>
              </w:rPr>
            </w:pPr>
            <w:r>
              <w:rPr>
                <w:rFonts w:hint="eastAsia"/>
                <w:kern w:val="0"/>
              </w:rPr>
              <w:t>姜汁藕片、酸辣蕨根粉、五香豆丝、老醋木耳、老醋蛰头、大拌菜、爽口田七、果仁三丁、橙汁瓜条、鲮鱼油麦、蒜泥笋丝、红油金针菇、香葱豆腐、西芹果仁、木耳山药、杏仁苦瓜、爽口苦菊、爽口菜心、红油土豆丝、浇油白菜、蒜香双花、鸡丝拉皮、浇油雪里红、蒜泥豆角、浇油海带丝</w:t>
            </w:r>
          </w:p>
        </w:tc>
      </w:tr>
      <w:tr w14:paraId="0FDCB158">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83" w:type="pct"/>
            <w:vMerge w:val="continue"/>
            <w:tcBorders>
              <w:tl2br w:val="nil"/>
              <w:tr2bl w:val="nil"/>
            </w:tcBorders>
            <w:vAlign w:val="center"/>
          </w:tcPr>
          <w:p w14:paraId="558D23EA">
            <w:pPr>
              <w:widowControl/>
              <w:snapToGrid w:val="0"/>
              <w:rPr>
                <w:szCs w:val="24"/>
              </w:rPr>
            </w:pPr>
          </w:p>
        </w:tc>
        <w:tc>
          <w:tcPr>
            <w:tcW w:w="432" w:type="pct"/>
            <w:gridSpan w:val="2"/>
            <w:tcBorders>
              <w:tl2br w:val="nil"/>
              <w:tr2bl w:val="nil"/>
            </w:tcBorders>
            <w:tcMar>
              <w:top w:w="15" w:type="dxa"/>
              <w:left w:w="15" w:type="dxa"/>
              <w:bottom w:w="15" w:type="dxa"/>
              <w:right w:w="15" w:type="dxa"/>
            </w:tcMar>
            <w:vAlign w:val="center"/>
          </w:tcPr>
          <w:p w14:paraId="6BF1DF47">
            <w:pPr>
              <w:widowControl/>
              <w:snapToGrid w:val="0"/>
              <w:jc w:val="center"/>
              <w:textAlignment w:val="center"/>
              <w:rPr>
                <w:szCs w:val="24"/>
              </w:rPr>
            </w:pPr>
            <w:r>
              <w:rPr>
                <w:rFonts w:hint="eastAsia"/>
                <w:kern w:val="0"/>
              </w:rPr>
              <w:t>特色小吃</w:t>
            </w:r>
          </w:p>
        </w:tc>
        <w:tc>
          <w:tcPr>
            <w:tcW w:w="497" w:type="pct"/>
            <w:gridSpan w:val="2"/>
            <w:tcBorders>
              <w:tl2br w:val="nil"/>
              <w:tr2bl w:val="nil"/>
            </w:tcBorders>
            <w:tcMar>
              <w:top w:w="15" w:type="dxa"/>
              <w:left w:w="15" w:type="dxa"/>
              <w:bottom w:w="15" w:type="dxa"/>
              <w:right w:w="15" w:type="dxa"/>
            </w:tcMar>
            <w:vAlign w:val="center"/>
          </w:tcPr>
          <w:p w14:paraId="710C5A97">
            <w:pPr>
              <w:snapToGrid w:val="0"/>
              <w:jc w:val="center"/>
              <w:rPr>
                <w:szCs w:val="24"/>
              </w:rPr>
            </w:pPr>
          </w:p>
        </w:tc>
        <w:tc>
          <w:tcPr>
            <w:tcW w:w="3689" w:type="pct"/>
            <w:gridSpan w:val="10"/>
            <w:tcBorders>
              <w:tl2br w:val="nil"/>
              <w:tr2bl w:val="nil"/>
            </w:tcBorders>
          </w:tcPr>
          <w:p w14:paraId="6EAA14D3">
            <w:pPr>
              <w:widowControl/>
              <w:snapToGrid w:val="0"/>
              <w:textAlignment w:val="center"/>
              <w:rPr>
                <w:szCs w:val="24"/>
              </w:rPr>
            </w:pPr>
            <w:r>
              <w:rPr>
                <w:rFonts w:hint="eastAsia"/>
                <w:kern w:val="0"/>
              </w:rPr>
              <w:t>牛肉拉面、陕西臊子面、油泼面、小卤面、凉皮、热干面、过桥米线、四川担担面、扬州烧面、酱油炒饭、烧饼等</w:t>
            </w:r>
          </w:p>
        </w:tc>
      </w:tr>
      <w:tr w14:paraId="481BEBCF">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83" w:type="pct"/>
            <w:vMerge w:val="continue"/>
            <w:tcBorders>
              <w:tl2br w:val="nil"/>
              <w:tr2bl w:val="nil"/>
            </w:tcBorders>
            <w:vAlign w:val="center"/>
          </w:tcPr>
          <w:p w14:paraId="1424582D">
            <w:pPr>
              <w:widowControl/>
              <w:snapToGrid w:val="0"/>
              <w:rPr>
                <w:szCs w:val="24"/>
              </w:rPr>
            </w:pPr>
          </w:p>
        </w:tc>
        <w:tc>
          <w:tcPr>
            <w:tcW w:w="432" w:type="pct"/>
            <w:gridSpan w:val="2"/>
            <w:tcBorders>
              <w:tl2br w:val="nil"/>
              <w:tr2bl w:val="nil"/>
            </w:tcBorders>
            <w:tcMar>
              <w:top w:w="15" w:type="dxa"/>
              <w:left w:w="15" w:type="dxa"/>
              <w:bottom w:w="15" w:type="dxa"/>
              <w:right w:w="15" w:type="dxa"/>
            </w:tcMar>
            <w:vAlign w:val="center"/>
          </w:tcPr>
          <w:p w14:paraId="5C132EBC">
            <w:pPr>
              <w:widowControl/>
              <w:snapToGrid w:val="0"/>
              <w:jc w:val="center"/>
              <w:textAlignment w:val="center"/>
              <w:rPr>
                <w:kern w:val="0"/>
              </w:rPr>
            </w:pPr>
            <w:r>
              <w:rPr>
                <w:rFonts w:hint="eastAsia"/>
                <w:kern w:val="0"/>
              </w:rPr>
              <w:t>主食</w:t>
            </w:r>
          </w:p>
          <w:p w14:paraId="7D9FB771">
            <w:pPr>
              <w:widowControl/>
              <w:snapToGrid w:val="0"/>
              <w:jc w:val="center"/>
              <w:textAlignment w:val="center"/>
              <w:rPr>
                <w:szCs w:val="24"/>
              </w:rPr>
            </w:pPr>
            <w:r>
              <w:rPr>
                <w:rFonts w:hint="eastAsia"/>
                <w:kern w:val="0"/>
              </w:rPr>
              <w:t>4种</w:t>
            </w:r>
          </w:p>
        </w:tc>
        <w:tc>
          <w:tcPr>
            <w:tcW w:w="497" w:type="pct"/>
            <w:gridSpan w:val="2"/>
            <w:tcBorders>
              <w:tl2br w:val="nil"/>
              <w:tr2bl w:val="nil"/>
            </w:tcBorders>
            <w:tcMar>
              <w:top w:w="15" w:type="dxa"/>
              <w:left w:w="15" w:type="dxa"/>
              <w:bottom w:w="15" w:type="dxa"/>
              <w:right w:w="15" w:type="dxa"/>
            </w:tcMar>
            <w:vAlign w:val="center"/>
          </w:tcPr>
          <w:p w14:paraId="08D74198">
            <w:pPr>
              <w:snapToGrid w:val="0"/>
              <w:jc w:val="center"/>
              <w:rPr>
                <w:szCs w:val="24"/>
              </w:rPr>
            </w:pPr>
          </w:p>
        </w:tc>
        <w:tc>
          <w:tcPr>
            <w:tcW w:w="3689" w:type="pct"/>
            <w:gridSpan w:val="10"/>
            <w:tcBorders>
              <w:tl2br w:val="nil"/>
              <w:tr2bl w:val="nil"/>
            </w:tcBorders>
          </w:tcPr>
          <w:p w14:paraId="0156FC79">
            <w:pPr>
              <w:widowControl/>
              <w:snapToGrid w:val="0"/>
              <w:textAlignment w:val="center"/>
              <w:rPr>
                <w:szCs w:val="24"/>
              </w:rPr>
            </w:pPr>
            <w:r>
              <w:rPr>
                <w:rFonts w:hint="eastAsia"/>
                <w:kern w:val="0"/>
              </w:rPr>
              <w:t>同上任选3种，外加米饭、馒头、花卷一种</w:t>
            </w:r>
          </w:p>
        </w:tc>
      </w:tr>
      <w:tr w14:paraId="30032ED1">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83" w:type="pct"/>
            <w:vMerge w:val="continue"/>
            <w:tcBorders>
              <w:tl2br w:val="nil"/>
              <w:tr2bl w:val="nil"/>
            </w:tcBorders>
            <w:vAlign w:val="center"/>
          </w:tcPr>
          <w:p w14:paraId="5FD7F33F">
            <w:pPr>
              <w:widowControl/>
              <w:snapToGrid w:val="0"/>
              <w:rPr>
                <w:szCs w:val="24"/>
              </w:rPr>
            </w:pPr>
          </w:p>
        </w:tc>
        <w:tc>
          <w:tcPr>
            <w:tcW w:w="432" w:type="pct"/>
            <w:gridSpan w:val="2"/>
            <w:vMerge w:val="restart"/>
            <w:tcBorders>
              <w:tl2br w:val="nil"/>
              <w:tr2bl w:val="nil"/>
            </w:tcBorders>
            <w:tcMar>
              <w:top w:w="15" w:type="dxa"/>
              <w:left w:w="15" w:type="dxa"/>
              <w:bottom w:w="15" w:type="dxa"/>
              <w:right w:w="15" w:type="dxa"/>
            </w:tcMar>
            <w:vAlign w:val="center"/>
          </w:tcPr>
          <w:p w14:paraId="0D6C180E">
            <w:pPr>
              <w:widowControl/>
              <w:snapToGrid w:val="0"/>
              <w:jc w:val="center"/>
              <w:textAlignment w:val="center"/>
              <w:rPr>
                <w:kern w:val="0"/>
              </w:rPr>
            </w:pPr>
            <w:r>
              <w:rPr>
                <w:rFonts w:hint="eastAsia"/>
                <w:kern w:val="0"/>
              </w:rPr>
              <w:t>汤粥</w:t>
            </w:r>
          </w:p>
          <w:p w14:paraId="30EA8247">
            <w:pPr>
              <w:widowControl/>
              <w:snapToGrid w:val="0"/>
              <w:jc w:val="center"/>
              <w:textAlignment w:val="center"/>
              <w:rPr>
                <w:szCs w:val="24"/>
              </w:rPr>
            </w:pPr>
            <w:r>
              <w:rPr>
                <w:rFonts w:hint="eastAsia"/>
                <w:kern w:val="0"/>
              </w:rPr>
              <w:t>共2种</w:t>
            </w:r>
          </w:p>
        </w:tc>
        <w:tc>
          <w:tcPr>
            <w:tcW w:w="497" w:type="pct"/>
            <w:gridSpan w:val="2"/>
            <w:tcBorders>
              <w:tl2br w:val="nil"/>
              <w:tr2bl w:val="nil"/>
            </w:tcBorders>
            <w:tcMar>
              <w:top w:w="15" w:type="dxa"/>
              <w:left w:w="15" w:type="dxa"/>
              <w:bottom w:w="15" w:type="dxa"/>
              <w:right w:w="15" w:type="dxa"/>
            </w:tcMar>
            <w:vAlign w:val="center"/>
          </w:tcPr>
          <w:p w14:paraId="28374977">
            <w:pPr>
              <w:widowControl/>
              <w:snapToGrid w:val="0"/>
              <w:jc w:val="center"/>
              <w:textAlignment w:val="center"/>
              <w:rPr>
                <w:szCs w:val="24"/>
              </w:rPr>
            </w:pPr>
            <w:r>
              <w:rPr>
                <w:rFonts w:hint="eastAsia"/>
                <w:kern w:val="0"/>
              </w:rPr>
              <w:t>粥1种</w:t>
            </w:r>
          </w:p>
        </w:tc>
        <w:tc>
          <w:tcPr>
            <w:tcW w:w="3689" w:type="pct"/>
            <w:gridSpan w:val="10"/>
            <w:tcBorders>
              <w:tl2br w:val="nil"/>
              <w:tr2bl w:val="nil"/>
            </w:tcBorders>
          </w:tcPr>
          <w:p w14:paraId="5E1BC1CA">
            <w:pPr>
              <w:widowControl/>
              <w:snapToGrid w:val="0"/>
              <w:textAlignment w:val="center"/>
              <w:rPr>
                <w:szCs w:val="24"/>
              </w:rPr>
            </w:pPr>
            <w:r>
              <w:rPr>
                <w:rFonts w:hint="eastAsia"/>
                <w:kern w:val="0"/>
              </w:rPr>
              <w:t>同上任选1种</w:t>
            </w:r>
          </w:p>
        </w:tc>
      </w:tr>
      <w:tr w14:paraId="20464DB1">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83" w:type="pct"/>
            <w:vMerge w:val="continue"/>
            <w:tcBorders>
              <w:tl2br w:val="nil"/>
              <w:tr2bl w:val="nil"/>
            </w:tcBorders>
            <w:vAlign w:val="center"/>
          </w:tcPr>
          <w:p w14:paraId="6C5895F1">
            <w:pPr>
              <w:widowControl/>
              <w:snapToGrid w:val="0"/>
              <w:rPr>
                <w:szCs w:val="24"/>
              </w:rPr>
            </w:pPr>
          </w:p>
        </w:tc>
        <w:tc>
          <w:tcPr>
            <w:tcW w:w="432" w:type="pct"/>
            <w:gridSpan w:val="2"/>
            <w:vMerge w:val="continue"/>
            <w:tcBorders>
              <w:tl2br w:val="nil"/>
              <w:tr2bl w:val="nil"/>
            </w:tcBorders>
            <w:vAlign w:val="center"/>
          </w:tcPr>
          <w:p w14:paraId="3B18D9E4">
            <w:pPr>
              <w:widowControl/>
              <w:snapToGrid w:val="0"/>
              <w:rPr>
                <w:szCs w:val="24"/>
              </w:rPr>
            </w:pPr>
          </w:p>
        </w:tc>
        <w:tc>
          <w:tcPr>
            <w:tcW w:w="497" w:type="pct"/>
            <w:gridSpan w:val="2"/>
            <w:tcBorders>
              <w:tl2br w:val="nil"/>
              <w:tr2bl w:val="nil"/>
            </w:tcBorders>
            <w:tcMar>
              <w:top w:w="15" w:type="dxa"/>
              <w:left w:w="15" w:type="dxa"/>
              <w:bottom w:w="15" w:type="dxa"/>
              <w:right w:w="15" w:type="dxa"/>
            </w:tcMar>
            <w:vAlign w:val="center"/>
          </w:tcPr>
          <w:p w14:paraId="0EF29426">
            <w:pPr>
              <w:widowControl/>
              <w:snapToGrid w:val="0"/>
              <w:jc w:val="center"/>
              <w:textAlignment w:val="center"/>
              <w:rPr>
                <w:szCs w:val="24"/>
              </w:rPr>
            </w:pPr>
            <w:r>
              <w:rPr>
                <w:rFonts w:hint="eastAsia"/>
                <w:kern w:val="0"/>
              </w:rPr>
              <w:t>汤1种</w:t>
            </w:r>
          </w:p>
        </w:tc>
        <w:tc>
          <w:tcPr>
            <w:tcW w:w="3689" w:type="pct"/>
            <w:gridSpan w:val="10"/>
            <w:tcBorders>
              <w:tl2br w:val="nil"/>
              <w:tr2bl w:val="nil"/>
            </w:tcBorders>
          </w:tcPr>
          <w:p w14:paraId="0402EC3D">
            <w:pPr>
              <w:widowControl/>
              <w:snapToGrid w:val="0"/>
              <w:textAlignment w:val="center"/>
              <w:rPr>
                <w:szCs w:val="24"/>
              </w:rPr>
            </w:pPr>
            <w:r>
              <w:rPr>
                <w:rFonts w:hint="eastAsia"/>
                <w:kern w:val="0"/>
              </w:rPr>
              <w:t>同上任选1种</w:t>
            </w:r>
          </w:p>
        </w:tc>
      </w:tr>
      <w:tr w14:paraId="3CDF38BF">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83" w:type="pct"/>
            <w:vMerge w:val="restart"/>
            <w:tcBorders>
              <w:tl2br w:val="nil"/>
              <w:tr2bl w:val="nil"/>
            </w:tcBorders>
            <w:tcMar>
              <w:top w:w="15" w:type="dxa"/>
              <w:left w:w="15" w:type="dxa"/>
              <w:bottom w:w="15" w:type="dxa"/>
              <w:right w:w="15" w:type="dxa"/>
            </w:tcMar>
            <w:vAlign w:val="center"/>
          </w:tcPr>
          <w:p w14:paraId="670526D5">
            <w:pPr>
              <w:widowControl/>
              <w:snapToGrid w:val="0"/>
              <w:jc w:val="center"/>
              <w:textAlignment w:val="center"/>
              <w:rPr>
                <w:szCs w:val="24"/>
              </w:rPr>
            </w:pPr>
            <w:r>
              <w:rPr>
                <w:rFonts w:hint="eastAsia"/>
                <w:kern w:val="0"/>
              </w:rPr>
              <w:t>晚餐</w:t>
            </w:r>
          </w:p>
        </w:tc>
        <w:tc>
          <w:tcPr>
            <w:tcW w:w="432" w:type="pct"/>
            <w:gridSpan w:val="2"/>
            <w:tcBorders>
              <w:tl2br w:val="nil"/>
              <w:tr2bl w:val="nil"/>
            </w:tcBorders>
            <w:tcMar>
              <w:top w:w="15" w:type="dxa"/>
              <w:left w:w="15" w:type="dxa"/>
              <w:bottom w:w="15" w:type="dxa"/>
              <w:right w:w="15" w:type="dxa"/>
            </w:tcMar>
            <w:vAlign w:val="center"/>
          </w:tcPr>
          <w:p w14:paraId="5D3EF431">
            <w:pPr>
              <w:widowControl/>
              <w:snapToGrid w:val="0"/>
              <w:jc w:val="center"/>
              <w:textAlignment w:val="center"/>
              <w:rPr>
                <w:kern w:val="0"/>
              </w:rPr>
            </w:pPr>
            <w:r>
              <w:rPr>
                <w:rFonts w:hint="eastAsia"/>
                <w:kern w:val="0"/>
              </w:rPr>
              <w:t>主荤</w:t>
            </w:r>
          </w:p>
          <w:p w14:paraId="60116B58">
            <w:pPr>
              <w:widowControl/>
              <w:snapToGrid w:val="0"/>
              <w:jc w:val="center"/>
              <w:textAlignment w:val="center"/>
              <w:rPr>
                <w:szCs w:val="24"/>
              </w:rPr>
            </w:pPr>
            <w:r>
              <w:rPr>
                <w:rFonts w:hint="eastAsia"/>
                <w:kern w:val="0"/>
              </w:rPr>
              <w:t>1种</w:t>
            </w:r>
          </w:p>
        </w:tc>
        <w:tc>
          <w:tcPr>
            <w:tcW w:w="497" w:type="pct"/>
            <w:gridSpan w:val="2"/>
            <w:tcBorders>
              <w:tl2br w:val="nil"/>
              <w:tr2bl w:val="nil"/>
            </w:tcBorders>
            <w:tcMar>
              <w:top w:w="15" w:type="dxa"/>
              <w:left w:w="15" w:type="dxa"/>
              <w:bottom w:w="15" w:type="dxa"/>
              <w:right w:w="15" w:type="dxa"/>
            </w:tcMar>
            <w:vAlign w:val="center"/>
          </w:tcPr>
          <w:p w14:paraId="6233B3EF">
            <w:pPr>
              <w:snapToGrid w:val="0"/>
              <w:jc w:val="center"/>
              <w:rPr>
                <w:szCs w:val="24"/>
              </w:rPr>
            </w:pPr>
          </w:p>
        </w:tc>
        <w:tc>
          <w:tcPr>
            <w:tcW w:w="3689" w:type="pct"/>
            <w:gridSpan w:val="10"/>
            <w:tcBorders>
              <w:tl2br w:val="nil"/>
              <w:tr2bl w:val="nil"/>
            </w:tcBorders>
          </w:tcPr>
          <w:p w14:paraId="048EC870">
            <w:pPr>
              <w:widowControl/>
              <w:snapToGrid w:val="0"/>
              <w:textAlignment w:val="center"/>
              <w:rPr>
                <w:szCs w:val="24"/>
              </w:rPr>
            </w:pPr>
            <w:r>
              <w:rPr>
                <w:rFonts w:hint="eastAsia"/>
                <w:kern w:val="0"/>
              </w:rPr>
              <w:t>同上任选1种</w:t>
            </w:r>
          </w:p>
        </w:tc>
      </w:tr>
      <w:tr w14:paraId="66980F0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83" w:type="pct"/>
            <w:vMerge w:val="continue"/>
            <w:tcBorders>
              <w:tl2br w:val="nil"/>
              <w:tr2bl w:val="nil"/>
            </w:tcBorders>
            <w:tcMar>
              <w:top w:w="15" w:type="dxa"/>
              <w:left w:w="15" w:type="dxa"/>
              <w:bottom w:w="15" w:type="dxa"/>
              <w:right w:w="15" w:type="dxa"/>
            </w:tcMar>
            <w:vAlign w:val="center"/>
          </w:tcPr>
          <w:p w14:paraId="64503E4E">
            <w:pPr>
              <w:widowControl/>
              <w:snapToGrid w:val="0"/>
              <w:jc w:val="center"/>
              <w:textAlignment w:val="center"/>
              <w:rPr>
                <w:kern w:val="0"/>
              </w:rPr>
            </w:pPr>
          </w:p>
        </w:tc>
        <w:tc>
          <w:tcPr>
            <w:tcW w:w="432" w:type="pct"/>
            <w:gridSpan w:val="2"/>
            <w:tcBorders>
              <w:tl2br w:val="nil"/>
              <w:tr2bl w:val="nil"/>
            </w:tcBorders>
            <w:tcMar>
              <w:top w:w="15" w:type="dxa"/>
              <w:left w:w="15" w:type="dxa"/>
              <w:bottom w:w="15" w:type="dxa"/>
              <w:right w:w="15" w:type="dxa"/>
            </w:tcMar>
            <w:vAlign w:val="center"/>
          </w:tcPr>
          <w:p w14:paraId="7E0F46D1">
            <w:pPr>
              <w:widowControl/>
              <w:snapToGrid w:val="0"/>
              <w:jc w:val="center"/>
              <w:textAlignment w:val="center"/>
              <w:rPr>
                <w:kern w:val="0"/>
              </w:rPr>
            </w:pPr>
            <w:r>
              <w:rPr>
                <w:rFonts w:hint="eastAsia"/>
                <w:kern w:val="0"/>
              </w:rPr>
              <w:t>次荤</w:t>
            </w:r>
          </w:p>
          <w:p w14:paraId="2FEF25D5">
            <w:pPr>
              <w:widowControl/>
              <w:snapToGrid w:val="0"/>
              <w:jc w:val="center"/>
              <w:textAlignment w:val="center"/>
              <w:rPr>
                <w:kern w:val="0"/>
              </w:rPr>
            </w:pPr>
            <w:r>
              <w:rPr>
                <w:rFonts w:hint="eastAsia"/>
                <w:kern w:val="0"/>
              </w:rPr>
              <w:t>1种</w:t>
            </w:r>
          </w:p>
        </w:tc>
        <w:tc>
          <w:tcPr>
            <w:tcW w:w="497" w:type="pct"/>
            <w:gridSpan w:val="2"/>
            <w:tcBorders>
              <w:tl2br w:val="nil"/>
              <w:tr2bl w:val="nil"/>
            </w:tcBorders>
            <w:tcMar>
              <w:top w:w="15" w:type="dxa"/>
              <w:left w:w="15" w:type="dxa"/>
              <w:bottom w:w="15" w:type="dxa"/>
              <w:right w:w="15" w:type="dxa"/>
            </w:tcMar>
            <w:vAlign w:val="center"/>
          </w:tcPr>
          <w:p w14:paraId="4CA804A5">
            <w:pPr>
              <w:snapToGrid w:val="0"/>
              <w:jc w:val="center"/>
              <w:rPr>
                <w:szCs w:val="24"/>
              </w:rPr>
            </w:pPr>
          </w:p>
        </w:tc>
        <w:tc>
          <w:tcPr>
            <w:tcW w:w="3689" w:type="pct"/>
            <w:gridSpan w:val="10"/>
            <w:tcBorders>
              <w:tl2br w:val="nil"/>
              <w:tr2bl w:val="nil"/>
            </w:tcBorders>
          </w:tcPr>
          <w:p w14:paraId="0922DB4A">
            <w:pPr>
              <w:widowControl/>
              <w:snapToGrid w:val="0"/>
              <w:textAlignment w:val="center"/>
              <w:rPr>
                <w:kern w:val="0"/>
              </w:rPr>
            </w:pPr>
            <w:r>
              <w:rPr>
                <w:rFonts w:hint="eastAsia"/>
                <w:kern w:val="0"/>
              </w:rPr>
              <w:t>同上任选1种</w:t>
            </w:r>
          </w:p>
        </w:tc>
      </w:tr>
      <w:tr w14:paraId="1322E5A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83" w:type="pct"/>
            <w:vMerge w:val="continue"/>
            <w:tcBorders>
              <w:tl2br w:val="nil"/>
              <w:tr2bl w:val="nil"/>
            </w:tcBorders>
            <w:vAlign w:val="center"/>
          </w:tcPr>
          <w:p w14:paraId="15DE21D1">
            <w:pPr>
              <w:widowControl/>
              <w:snapToGrid w:val="0"/>
              <w:rPr>
                <w:szCs w:val="24"/>
              </w:rPr>
            </w:pPr>
          </w:p>
        </w:tc>
        <w:tc>
          <w:tcPr>
            <w:tcW w:w="432" w:type="pct"/>
            <w:gridSpan w:val="2"/>
            <w:tcBorders>
              <w:tl2br w:val="nil"/>
              <w:tr2bl w:val="nil"/>
            </w:tcBorders>
            <w:tcMar>
              <w:top w:w="15" w:type="dxa"/>
              <w:left w:w="15" w:type="dxa"/>
              <w:bottom w:w="15" w:type="dxa"/>
              <w:right w:w="15" w:type="dxa"/>
            </w:tcMar>
            <w:vAlign w:val="center"/>
          </w:tcPr>
          <w:p w14:paraId="175997A7">
            <w:pPr>
              <w:widowControl/>
              <w:snapToGrid w:val="0"/>
              <w:jc w:val="center"/>
              <w:textAlignment w:val="center"/>
              <w:rPr>
                <w:kern w:val="0"/>
              </w:rPr>
            </w:pPr>
            <w:r>
              <w:rPr>
                <w:rFonts w:hint="eastAsia"/>
                <w:kern w:val="0"/>
              </w:rPr>
              <w:t>素菜</w:t>
            </w:r>
          </w:p>
          <w:p w14:paraId="71A6CBEE">
            <w:pPr>
              <w:widowControl/>
              <w:snapToGrid w:val="0"/>
              <w:jc w:val="center"/>
              <w:textAlignment w:val="center"/>
              <w:rPr>
                <w:szCs w:val="24"/>
              </w:rPr>
            </w:pPr>
            <w:r>
              <w:rPr>
                <w:rFonts w:hint="eastAsia"/>
                <w:kern w:val="0"/>
              </w:rPr>
              <w:t>1种</w:t>
            </w:r>
          </w:p>
        </w:tc>
        <w:tc>
          <w:tcPr>
            <w:tcW w:w="497" w:type="pct"/>
            <w:gridSpan w:val="2"/>
            <w:tcBorders>
              <w:tl2br w:val="nil"/>
              <w:tr2bl w:val="nil"/>
            </w:tcBorders>
            <w:tcMar>
              <w:top w:w="15" w:type="dxa"/>
              <w:left w:w="15" w:type="dxa"/>
              <w:bottom w:w="15" w:type="dxa"/>
              <w:right w:w="15" w:type="dxa"/>
            </w:tcMar>
            <w:vAlign w:val="center"/>
          </w:tcPr>
          <w:p w14:paraId="132478BF">
            <w:pPr>
              <w:snapToGrid w:val="0"/>
              <w:jc w:val="center"/>
              <w:rPr>
                <w:szCs w:val="24"/>
              </w:rPr>
            </w:pPr>
          </w:p>
        </w:tc>
        <w:tc>
          <w:tcPr>
            <w:tcW w:w="3689" w:type="pct"/>
            <w:gridSpan w:val="10"/>
            <w:tcBorders>
              <w:tl2br w:val="nil"/>
              <w:tr2bl w:val="nil"/>
            </w:tcBorders>
          </w:tcPr>
          <w:p w14:paraId="33CBDFF9">
            <w:pPr>
              <w:widowControl/>
              <w:snapToGrid w:val="0"/>
              <w:textAlignment w:val="center"/>
              <w:rPr>
                <w:szCs w:val="24"/>
              </w:rPr>
            </w:pPr>
            <w:r>
              <w:rPr>
                <w:rFonts w:hint="eastAsia"/>
                <w:kern w:val="0"/>
              </w:rPr>
              <w:t>同上任选1种</w:t>
            </w:r>
          </w:p>
        </w:tc>
      </w:tr>
      <w:tr w14:paraId="131C7DBD">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83" w:type="pct"/>
            <w:vMerge w:val="continue"/>
            <w:tcBorders>
              <w:tl2br w:val="nil"/>
              <w:tr2bl w:val="nil"/>
            </w:tcBorders>
            <w:vAlign w:val="center"/>
          </w:tcPr>
          <w:p w14:paraId="636A966B">
            <w:pPr>
              <w:widowControl/>
              <w:snapToGrid w:val="0"/>
              <w:rPr>
                <w:szCs w:val="24"/>
              </w:rPr>
            </w:pPr>
          </w:p>
        </w:tc>
        <w:tc>
          <w:tcPr>
            <w:tcW w:w="432" w:type="pct"/>
            <w:gridSpan w:val="2"/>
            <w:tcBorders>
              <w:tl2br w:val="nil"/>
              <w:tr2bl w:val="nil"/>
            </w:tcBorders>
            <w:tcMar>
              <w:top w:w="15" w:type="dxa"/>
              <w:left w:w="15" w:type="dxa"/>
              <w:bottom w:w="15" w:type="dxa"/>
              <w:right w:w="15" w:type="dxa"/>
            </w:tcMar>
            <w:vAlign w:val="center"/>
          </w:tcPr>
          <w:p w14:paraId="720E50D9">
            <w:pPr>
              <w:widowControl/>
              <w:snapToGrid w:val="0"/>
              <w:jc w:val="center"/>
              <w:textAlignment w:val="center"/>
              <w:rPr>
                <w:kern w:val="0"/>
              </w:rPr>
            </w:pPr>
            <w:r>
              <w:rPr>
                <w:rFonts w:hint="eastAsia"/>
                <w:kern w:val="0"/>
              </w:rPr>
              <w:t>主食</w:t>
            </w:r>
          </w:p>
          <w:p w14:paraId="365183D7">
            <w:pPr>
              <w:widowControl/>
              <w:snapToGrid w:val="0"/>
              <w:jc w:val="center"/>
              <w:textAlignment w:val="center"/>
              <w:rPr>
                <w:szCs w:val="24"/>
              </w:rPr>
            </w:pPr>
            <w:r>
              <w:rPr>
                <w:rFonts w:hint="eastAsia"/>
                <w:kern w:val="0"/>
              </w:rPr>
              <w:t>2种</w:t>
            </w:r>
          </w:p>
        </w:tc>
        <w:tc>
          <w:tcPr>
            <w:tcW w:w="497" w:type="pct"/>
            <w:gridSpan w:val="2"/>
            <w:tcBorders>
              <w:tl2br w:val="nil"/>
              <w:tr2bl w:val="nil"/>
            </w:tcBorders>
            <w:tcMar>
              <w:top w:w="15" w:type="dxa"/>
              <w:left w:w="15" w:type="dxa"/>
              <w:bottom w:w="15" w:type="dxa"/>
              <w:right w:w="15" w:type="dxa"/>
            </w:tcMar>
            <w:vAlign w:val="center"/>
          </w:tcPr>
          <w:p w14:paraId="6478D94A">
            <w:pPr>
              <w:widowControl/>
              <w:snapToGrid w:val="0"/>
              <w:jc w:val="center"/>
              <w:textAlignment w:val="center"/>
              <w:rPr>
                <w:kern w:val="0"/>
              </w:rPr>
            </w:pPr>
            <w:r>
              <w:rPr>
                <w:rFonts w:hint="eastAsia"/>
                <w:kern w:val="0"/>
              </w:rPr>
              <w:t>每日</w:t>
            </w:r>
          </w:p>
          <w:p w14:paraId="72787FED">
            <w:pPr>
              <w:widowControl/>
              <w:snapToGrid w:val="0"/>
              <w:jc w:val="center"/>
              <w:textAlignment w:val="center"/>
              <w:rPr>
                <w:szCs w:val="24"/>
              </w:rPr>
            </w:pPr>
            <w:r>
              <w:rPr>
                <w:rFonts w:hint="eastAsia"/>
                <w:kern w:val="0"/>
              </w:rPr>
              <w:t>必备</w:t>
            </w:r>
          </w:p>
        </w:tc>
        <w:tc>
          <w:tcPr>
            <w:tcW w:w="3689" w:type="pct"/>
            <w:gridSpan w:val="10"/>
            <w:tcBorders>
              <w:tl2br w:val="nil"/>
              <w:tr2bl w:val="nil"/>
            </w:tcBorders>
          </w:tcPr>
          <w:p w14:paraId="5D1430AB">
            <w:pPr>
              <w:widowControl/>
              <w:snapToGrid w:val="0"/>
              <w:textAlignment w:val="center"/>
              <w:rPr>
                <w:szCs w:val="24"/>
              </w:rPr>
            </w:pPr>
            <w:r>
              <w:rPr>
                <w:rFonts w:hint="eastAsia"/>
                <w:kern w:val="0"/>
              </w:rPr>
              <w:t>花卷、馒头、米饭、馅类</w:t>
            </w:r>
          </w:p>
        </w:tc>
      </w:tr>
      <w:tr w14:paraId="5BB90DA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83" w:type="pct"/>
            <w:vMerge w:val="continue"/>
            <w:tcBorders>
              <w:tl2br w:val="nil"/>
              <w:tr2bl w:val="nil"/>
            </w:tcBorders>
            <w:vAlign w:val="center"/>
          </w:tcPr>
          <w:p w14:paraId="74F89E8E">
            <w:pPr>
              <w:widowControl/>
              <w:snapToGrid w:val="0"/>
              <w:rPr>
                <w:szCs w:val="24"/>
              </w:rPr>
            </w:pPr>
          </w:p>
        </w:tc>
        <w:tc>
          <w:tcPr>
            <w:tcW w:w="432" w:type="pct"/>
            <w:gridSpan w:val="2"/>
            <w:tcBorders>
              <w:tl2br w:val="nil"/>
              <w:tr2bl w:val="nil"/>
            </w:tcBorders>
            <w:tcMar>
              <w:top w:w="15" w:type="dxa"/>
              <w:left w:w="15" w:type="dxa"/>
              <w:bottom w:w="15" w:type="dxa"/>
              <w:right w:w="15" w:type="dxa"/>
            </w:tcMar>
            <w:vAlign w:val="center"/>
          </w:tcPr>
          <w:p w14:paraId="53D77CDF">
            <w:pPr>
              <w:widowControl/>
              <w:snapToGrid w:val="0"/>
              <w:jc w:val="center"/>
              <w:textAlignment w:val="center"/>
              <w:rPr>
                <w:kern w:val="0"/>
              </w:rPr>
            </w:pPr>
            <w:r>
              <w:rPr>
                <w:rFonts w:hint="eastAsia"/>
                <w:kern w:val="0"/>
              </w:rPr>
              <w:t>汤粥</w:t>
            </w:r>
          </w:p>
          <w:p w14:paraId="64F658CA">
            <w:pPr>
              <w:widowControl/>
              <w:snapToGrid w:val="0"/>
              <w:jc w:val="center"/>
              <w:textAlignment w:val="center"/>
              <w:rPr>
                <w:szCs w:val="24"/>
              </w:rPr>
            </w:pPr>
            <w:r>
              <w:rPr>
                <w:rFonts w:hint="eastAsia"/>
                <w:kern w:val="0"/>
              </w:rPr>
              <w:t>各1种</w:t>
            </w:r>
          </w:p>
        </w:tc>
        <w:tc>
          <w:tcPr>
            <w:tcW w:w="497" w:type="pct"/>
            <w:gridSpan w:val="2"/>
            <w:tcBorders>
              <w:tl2br w:val="nil"/>
              <w:tr2bl w:val="nil"/>
            </w:tcBorders>
            <w:tcMar>
              <w:top w:w="15" w:type="dxa"/>
              <w:left w:w="15" w:type="dxa"/>
              <w:bottom w:w="15" w:type="dxa"/>
              <w:right w:w="15" w:type="dxa"/>
            </w:tcMar>
            <w:vAlign w:val="center"/>
          </w:tcPr>
          <w:p w14:paraId="5066681B">
            <w:pPr>
              <w:widowControl/>
              <w:snapToGrid w:val="0"/>
              <w:jc w:val="center"/>
              <w:textAlignment w:val="center"/>
              <w:rPr>
                <w:szCs w:val="24"/>
              </w:rPr>
            </w:pPr>
            <w:r>
              <w:rPr>
                <w:rFonts w:hint="eastAsia"/>
                <w:kern w:val="0"/>
              </w:rPr>
              <w:t>粥或汤1种</w:t>
            </w:r>
          </w:p>
        </w:tc>
        <w:tc>
          <w:tcPr>
            <w:tcW w:w="3689" w:type="pct"/>
            <w:gridSpan w:val="10"/>
            <w:tcBorders>
              <w:tl2br w:val="nil"/>
              <w:tr2bl w:val="nil"/>
            </w:tcBorders>
          </w:tcPr>
          <w:p w14:paraId="7877FA35">
            <w:pPr>
              <w:widowControl/>
              <w:snapToGrid w:val="0"/>
              <w:textAlignment w:val="center"/>
              <w:rPr>
                <w:szCs w:val="24"/>
              </w:rPr>
            </w:pPr>
            <w:r>
              <w:rPr>
                <w:rFonts w:hint="eastAsia"/>
                <w:kern w:val="0"/>
              </w:rPr>
              <w:t>同上任选1种</w:t>
            </w:r>
          </w:p>
        </w:tc>
      </w:tr>
    </w:tbl>
    <w:p w14:paraId="7C37CFEB">
      <w:pPr>
        <w:spacing w:line="360" w:lineRule="auto"/>
        <w:ind w:firstLine="480" w:firstLineChars="200"/>
        <w:jc w:val="left"/>
        <w:rPr>
          <w:rFonts w:hint="eastAsia"/>
          <w:color w:val="auto"/>
          <w:sz w:val="24"/>
          <w:highlight w:val="none"/>
        </w:rPr>
      </w:pPr>
    </w:p>
    <w:p w14:paraId="6B1B6510">
      <w:pPr>
        <w:pStyle w:val="11"/>
        <w:keepNext w:val="0"/>
        <w:keepLines w:val="0"/>
        <w:pageBreakBefore w:val="0"/>
        <w:widowControl w:val="0"/>
        <w:kinsoku/>
        <w:wordWrap/>
        <w:overflowPunct/>
        <w:topLinePunct w:val="0"/>
        <w:bidi w:val="0"/>
        <w:adjustRightInd/>
        <w:snapToGrid/>
        <w:spacing w:before="0" w:after="0" w:line="360" w:lineRule="auto"/>
        <w:ind w:firstLine="643" w:firstLineChars="200"/>
        <w:textAlignment w:val="auto"/>
        <w:rPr>
          <w:rFonts w:ascii="Times New Roman" w:hAnsi="Times New Roman"/>
          <w:lang w:val="en-US"/>
        </w:rPr>
        <w:sectPr>
          <w:headerReference r:id="rId6" w:type="default"/>
          <w:pgSz w:w="11906" w:h="16838"/>
          <w:pgMar w:top="1440" w:right="1800" w:bottom="1440" w:left="1800" w:header="851" w:footer="992" w:gutter="0"/>
          <w:cols w:space="720" w:num="1"/>
          <w:docGrid w:type="lines" w:linePitch="312" w:charSpace="0"/>
        </w:sectPr>
      </w:pPr>
    </w:p>
    <w:p w14:paraId="1B8D2E60">
      <w:pPr>
        <w:pStyle w:val="11"/>
        <w:rPr>
          <w:rFonts w:ascii="Times New Roman" w:hAnsi="Times New Roman"/>
        </w:rPr>
      </w:pPr>
      <w:r>
        <w:rPr>
          <w:rFonts w:ascii="Times New Roman" w:hAnsi="Times New Roman"/>
        </w:rPr>
        <w:t>第三部分  供应商须知</w:t>
      </w:r>
      <w:bookmarkEnd w:id="1"/>
    </w:p>
    <w:p w14:paraId="5D4DA421">
      <w:pPr>
        <w:pStyle w:val="35"/>
        <w:spacing w:line="360" w:lineRule="auto"/>
        <w:jc w:val="center"/>
        <w:rPr>
          <w:rFonts w:ascii="Times New Roman" w:hAnsi="Times New Roman" w:eastAsia="宋体" w:cs="Times New Roman"/>
          <w:color w:val="auto"/>
        </w:rPr>
      </w:pPr>
      <w:bookmarkStart w:id="5" w:name="_Toc411426751"/>
    </w:p>
    <w:p w14:paraId="54C88C6F">
      <w:pPr>
        <w:pStyle w:val="35"/>
        <w:spacing w:line="360" w:lineRule="auto"/>
        <w:jc w:val="center"/>
        <w:rPr>
          <w:rFonts w:ascii="Times New Roman" w:hAnsi="Times New Roman" w:eastAsia="宋体" w:cs="Times New Roman"/>
          <w:color w:val="auto"/>
        </w:rPr>
      </w:pPr>
      <w:r>
        <w:rPr>
          <w:rFonts w:hint="eastAsia" w:ascii="Times New Roman" w:hAnsi="Times New Roman" w:eastAsia="宋体" w:cs="Times New Roman"/>
          <w:color w:val="auto"/>
        </w:rPr>
        <w:t>A  说明</w:t>
      </w:r>
    </w:p>
    <w:p w14:paraId="28A892A5">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 概述</w:t>
      </w:r>
    </w:p>
    <w:p w14:paraId="34CFF5F7">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1.1 根据《中华人民共和国政府采购法》、《中华人民共和国政府采购法实施条例》等有关法律、法规和规章的规定，本采购项目已具备竞争性磋商条件。</w:t>
      </w:r>
    </w:p>
    <w:p w14:paraId="541F8EA8">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1.2 本竞争性磋商文件仅适用于磋商邀请函中所叙述项目货物和服务的采购。</w:t>
      </w:r>
    </w:p>
    <w:p w14:paraId="05EE84FD">
      <w:pPr>
        <w:pStyle w:val="35"/>
        <w:adjustRightInd/>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1.3 参与磋商活动的所有各方，对在参与磋商过程中获悉的国家、商业和技术秘密以及其它依法应当保密的内容，均负有保密义务，违者应对由此造成的后果承担全部法律责任。</w:t>
      </w:r>
    </w:p>
    <w:p w14:paraId="75892D4A">
      <w:pPr>
        <w:pStyle w:val="35"/>
        <w:adjustRightInd/>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 定义</w:t>
      </w:r>
    </w:p>
    <w:p w14:paraId="53215AC8">
      <w:pPr>
        <w:pStyle w:val="35"/>
        <w:adjustRightInd/>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2.1 “采购人”系指本次磋商活动的采购单位。“采购代理机构”系指组织本次磋商活动的机构，即“天津市</w:t>
      </w:r>
      <w:r>
        <w:rPr>
          <w:rFonts w:hint="eastAsia" w:ascii="Times New Roman" w:hAnsi="Times New Roman" w:eastAsia="宋体" w:cs="Times New Roman"/>
          <w:color w:val="auto"/>
          <w:lang w:eastAsia="zh-CN"/>
        </w:rPr>
        <w:t>西青区</w:t>
      </w:r>
      <w:r>
        <w:rPr>
          <w:rFonts w:hint="eastAsia" w:ascii="Times New Roman" w:hAnsi="Times New Roman" w:eastAsia="宋体" w:cs="Times New Roman"/>
          <w:color w:val="auto"/>
        </w:rPr>
        <w:t>政府采购中心”。</w:t>
      </w:r>
    </w:p>
    <w:p w14:paraId="35DEA974">
      <w:pPr>
        <w:pStyle w:val="35"/>
        <w:adjustRightInd/>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2.2 “投标人”系指向采购代理机构提交响应文件的供应商。</w:t>
      </w:r>
    </w:p>
    <w:p w14:paraId="09F8858F">
      <w:pPr>
        <w:pStyle w:val="35"/>
        <w:adjustRightInd/>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w:t>
      </w:r>
      <w:r>
        <w:rPr>
          <w:rFonts w:ascii="Times New Roman" w:hAnsi="Times New Roman" w:eastAsia="宋体" w:cs="Times New Roman"/>
          <w:color w:val="auto"/>
        </w:rPr>
        <w:t>3. “服务”系指按本竞争性磋商文件规定供应商须承担的相关服务和竞争性磋商文件中规定供应商应承担的相关义务。</w:t>
      </w:r>
    </w:p>
    <w:p w14:paraId="7C097E07">
      <w:pPr>
        <w:pStyle w:val="35"/>
        <w:adjustRightInd/>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 解释权</w:t>
      </w:r>
    </w:p>
    <w:p w14:paraId="04C4134F">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3.1 本次磋商的最终解释权归为采购人、采购代理机构。</w:t>
      </w:r>
    </w:p>
    <w:p w14:paraId="2FBBD131">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3.2 本文件未作须知明示，而又有相关法律、法规规定的，采购人、采购代理机构将对此解释为依据有关法律、法规的规定。</w:t>
      </w:r>
    </w:p>
    <w:p w14:paraId="2CC0C2FE">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 合格的投标人</w:t>
      </w:r>
    </w:p>
    <w:p w14:paraId="04FF4B73">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4.1 符合《中华人民共和国政府采购法》第二十二条供应商参加政府采购活动应当具备的条件及其他有关法律、法规关于供应商的有关规定，有能力提供磋商采购货物及服务的供应商。</w:t>
      </w:r>
    </w:p>
    <w:p w14:paraId="710D7692">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4.2 符合《磋商邀请函》中关于供应商资格要求（实质性要求）的规定。</w:t>
      </w:r>
    </w:p>
    <w:p w14:paraId="1834A81A">
      <w:pPr>
        <w:pStyle w:val="35"/>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4.3 关于联合体参与磋商</w:t>
      </w:r>
    </w:p>
    <w:p w14:paraId="55BC06CF">
      <w:pPr>
        <w:pStyle w:val="35"/>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《磋商邀请函》接受联合体参与磋商的：</w:t>
      </w:r>
    </w:p>
    <w:p w14:paraId="0EED2A03">
      <w:pPr>
        <w:pStyle w:val="35"/>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（1）两个以上的自然人、法人或者其他组织可以组成一个联合体，以一个供应商的身份共同参加政府采购。</w:t>
      </w:r>
    </w:p>
    <w:p w14:paraId="2728DAE8">
      <w:pPr>
        <w:pStyle w:val="35"/>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联合体各方均应当符合《政府采购法》第二十二条第一款规定的条件，根据采购项目的特殊要求规定投标人特定条件的，联合体各方中至少应当有一方符合《磋商邀请函》规定的供应商资格条件（实质性要求）。</w:t>
      </w:r>
    </w:p>
    <w:p w14:paraId="7F3C9759">
      <w:pPr>
        <w:pStyle w:val="35"/>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（3）联合体各方之间应当签订共同投标协议并在响应文件内提交，明确约定联合体主体及联合体各方承担的工作和相应的责任。联合体各方签订共同投标协议后，</w:t>
      </w:r>
      <w:r>
        <w:rPr>
          <w:rFonts w:ascii="Times New Roman" w:hAnsi="Times New Roman" w:eastAsia="宋体" w:cs="Times New Roman"/>
        </w:rPr>
        <w:t>不得再以自己名义单独在</w:t>
      </w:r>
      <w:r>
        <w:rPr>
          <w:rFonts w:hint="eastAsia" w:ascii="Times New Roman" w:hAnsi="Times New Roman" w:eastAsia="宋体" w:cs="Times New Roman"/>
        </w:rPr>
        <w:t>同一合同项下</w:t>
      </w:r>
      <w:r>
        <w:rPr>
          <w:rFonts w:ascii="Times New Roman" w:hAnsi="Times New Roman" w:eastAsia="宋体" w:cs="Times New Roman"/>
        </w:rPr>
        <w:t>投标，也不得组成新的联合体参加同一</w:t>
      </w:r>
      <w:r>
        <w:rPr>
          <w:rFonts w:hint="eastAsia" w:ascii="Times New Roman" w:hAnsi="Times New Roman" w:eastAsia="宋体" w:cs="Times New Roman"/>
        </w:rPr>
        <w:t>合同</w:t>
      </w:r>
      <w:r>
        <w:rPr>
          <w:rFonts w:ascii="Times New Roman" w:hAnsi="Times New Roman" w:eastAsia="宋体" w:cs="Times New Roman"/>
        </w:rPr>
        <w:t>项下的投标。</w:t>
      </w:r>
    </w:p>
    <w:p w14:paraId="590D48D5">
      <w:pPr>
        <w:pStyle w:val="35"/>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（4）</w:t>
      </w:r>
      <w:r>
        <w:rPr>
          <w:rFonts w:hint="eastAsia" w:ascii="宋体" w:hAnsi="宋体" w:eastAsia="宋体" w:cs="Times New Roman"/>
        </w:rPr>
        <w:t>下载竞争性磋商文件时，应以联合体协议中确定的主体方名义下载。</w:t>
      </w:r>
    </w:p>
    <w:p w14:paraId="208D12F3">
      <w:pPr>
        <w:pStyle w:val="35"/>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（5）联合体参与磋商的，应以主体方名义提交投标保证金（如有），对联合体各方均具有约束力。</w:t>
      </w:r>
    </w:p>
    <w:p w14:paraId="281B8F5E">
      <w:pPr>
        <w:pStyle w:val="35"/>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6）由同一专业的单位组成的联合体，按照同一项资质等级较低的单位确定资质等级。业绩等有关打分内容根据共同投标协议约定的各方承担的工作和相应责任，确定一方打分，不累加打分；评审标准无明确或难以明确对应哪一方的打分内容按主体方打分。</w:t>
      </w:r>
    </w:p>
    <w:p w14:paraId="44BD9292">
      <w:pPr>
        <w:pStyle w:val="35"/>
        <w:spacing w:line="360" w:lineRule="auto"/>
        <w:ind w:firstLine="480" w:firstLineChars="200"/>
        <w:rPr>
          <w:rFonts w:ascii="Times New Roman" w:hAnsi="Times New Roman" w:eastAsia="宋体" w:cs="Times New Roman"/>
          <w:color w:val="auto"/>
        </w:rPr>
      </w:pPr>
      <w:r>
        <w:rPr>
          <w:rFonts w:ascii="Times New Roman" w:hAnsi="Times New Roman" w:cs="Times New Roman"/>
        </w:rPr>
        <w:t>（7）联合体中任意一方为中小企业的，该方应提供《中小企业声明函》。</w:t>
      </w:r>
    </w:p>
    <w:p w14:paraId="28C878D7">
      <w:pPr>
        <w:pStyle w:val="35"/>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（8）联合体各方应当共同与采购人签订采购合同，就采购合同约定的事项对采购人承担连带责任。</w:t>
      </w:r>
    </w:p>
    <w:p w14:paraId="2FC1093F">
      <w:pPr>
        <w:pStyle w:val="35"/>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4.4 关于关联企业</w:t>
      </w:r>
    </w:p>
    <w:p w14:paraId="209463E8">
      <w:pPr>
        <w:pStyle w:val="35"/>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除联合体外，法定代表人或单位负责人为同一个人或者存在直接控股、管理关系的不同供应商，</w:t>
      </w:r>
      <w:r>
        <w:rPr>
          <w:rFonts w:ascii="Times New Roman" w:hAnsi="Times New Roman" w:eastAsia="宋体" w:cs="Times New Roman"/>
        </w:rPr>
        <w:t>不得同时参加同一</w:t>
      </w:r>
      <w:r>
        <w:rPr>
          <w:rFonts w:hint="eastAsia" w:ascii="Times New Roman" w:hAnsi="Times New Roman" w:eastAsia="宋体" w:cs="Times New Roman"/>
        </w:rPr>
        <w:t>合同</w:t>
      </w:r>
      <w:r>
        <w:rPr>
          <w:rFonts w:ascii="Times New Roman" w:hAnsi="Times New Roman" w:eastAsia="宋体" w:cs="Times New Roman"/>
        </w:rPr>
        <w:t>项下的投标</w:t>
      </w:r>
      <w:r>
        <w:rPr>
          <w:rFonts w:hint="eastAsia" w:ascii="Times New Roman" w:hAnsi="Times New Roman" w:eastAsia="宋体" w:cs="Times New Roman"/>
          <w:color w:val="auto"/>
        </w:rPr>
        <w:t>。如同时参加，则评审时将同时被拒绝。</w:t>
      </w:r>
    </w:p>
    <w:p w14:paraId="532CCF33">
      <w:pPr>
        <w:pStyle w:val="35"/>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4.</w:t>
      </w:r>
      <w:r>
        <w:rPr>
          <w:rFonts w:hint="eastAsia" w:ascii="Times New Roman" w:hAnsi="Times New Roman" w:eastAsia="宋体" w:cs="Times New Roman"/>
          <w:color w:val="auto"/>
          <w:lang w:val="en-US" w:eastAsia="zh-CN"/>
        </w:rPr>
        <w:t>5</w:t>
      </w:r>
      <w:r>
        <w:rPr>
          <w:rFonts w:hint="eastAsia" w:ascii="Times New Roman" w:hAnsi="Times New Roman" w:eastAsia="宋体" w:cs="Times New Roman"/>
          <w:color w:val="auto"/>
        </w:rPr>
        <w:t xml:space="preserve"> 关于提供前期服务的供应商</w:t>
      </w:r>
    </w:p>
    <w:p w14:paraId="2A1DED9C">
      <w:pPr>
        <w:pStyle w:val="35"/>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为采购项目提供整体设计、规范编制或者项目管理、监理、检测等服务的供应商，不得再参加该采购项目的其他采购活动。</w:t>
      </w:r>
    </w:p>
    <w:p w14:paraId="35BFF7D7">
      <w:pPr>
        <w:pStyle w:val="35"/>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4.</w:t>
      </w:r>
      <w:r>
        <w:rPr>
          <w:rFonts w:hint="eastAsia" w:ascii="Times New Roman" w:hAnsi="Times New Roman" w:eastAsia="宋体" w:cs="Times New Roman"/>
          <w:color w:val="auto"/>
          <w:lang w:val="en-US" w:eastAsia="zh-CN"/>
        </w:rPr>
        <w:t>6</w:t>
      </w:r>
      <w:r>
        <w:rPr>
          <w:rFonts w:hint="eastAsia" w:ascii="Times New Roman" w:hAnsi="Times New Roman" w:eastAsia="宋体" w:cs="Times New Roman"/>
          <w:color w:val="auto"/>
        </w:rPr>
        <w:t>关于中小微企业参与磋商</w:t>
      </w:r>
    </w:p>
    <w:p w14:paraId="10DB7A5D">
      <w:pPr>
        <w:pStyle w:val="35"/>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中小微企业是指符合《政府采购促进中小企业发展管理办法》（财库[2020]46号）规定的供应商。中小微企业参与磋商应提供《中小企业声明函》。</w:t>
      </w:r>
    </w:p>
    <w:p w14:paraId="35C481A2">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根据财库〔2014〕68号《财政部 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14:paraId="2DC154E8">
      <w:pPr>
        <w:pStyle w:val="35"/>
        <w:spacing w:line="360" w:lineRule="auto"/>
        <w:ind w:firstLine="480" w:firstLineChars="200"/>
        <w:jc w:val="both"/>
        <w:rPr>
          <w:rFonts w:ascii="Times New Roman" w:hAnsi="Times New Roman" w:eastAsia="宋体" w:cs="Times New Roman"/>
          <w:color w:val="auto"/>
        </w:rPr>
      </w:pPr>
      <w:r>
        <w:rPr>
          <w:rFonts w:ascii="Times New Roman" w:hAnsi="Times New Roman" w:cs="Times New Roman"/>
          <w:color w:val="auto"/>
          <w:szCs w:val="21"/>
        </w:rPr>
        <w:t>根据《财政部 民政部 中国残疾人联合会关于促进残疾人就业政府采购政策的通知》（财库〔2017〕141号）的规定，残疾人福利性单位视同为小型、微型企业。</w:t>
      </w:r>
    </w:p>
    <w:p w14:paraId="66EF48E0">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 合格的货物和相关服务</w:t>
      </w:r>
    </w:p>
    <w:p w14:paraId="4049497E">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5.1 投标人对所提供的货物应当享有合法的所有权，没有侵犯任何第三方的知识产权、技术秘密等权利，而且不存在任何抵押、留置、查封等产权瑕疵。如有第三方向采购人提出侵犯其专利权、商标权或其它知识产权的主张，该责任应由投标人承担。</w:t>
      </w:r>
    </w:p>
    <w:p w14:paraId="1A1BD809">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5.2 除《磋商项目需求》有特殊规定外，投标人提供的货物应当是全新的、未使用过的，货物和相关服务应当符合竞争性磋商文件的要求，并且其质量完全符合国家标准、行业标准或地方标准。</w:t>
      </w:r>
    </w:p>
    <w:p w14:paraId="79D1C2A9">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5.3 投标人应当说明投标货物的来源地，如投标的货物非投标人生产或制造的，则交货时有义务提供其从合法途径获得该货物的相关证明。</w:t>
      </w:r>
    </w:p>
    <w:p w14:paraId="34F9E817">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5.4 系统软件、通用软件必须是具有在中国境内的合法使用权或版权的正版软件，涉及到第三方提出侵权或知识产权的起诉及支付版税等费用由投标人承担所有责任及费用。</w:t>
      </w:r>
    </w:p>
    <w:p w14:paraId="17DBAC6B">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6. 投标费用</w:t>
      </w:r>
    </w:p>
    <w:p w14:paraId="25F10CAB">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无论投标过程中的做法和结果如何，投标人自行承担所有与参加磋商有关的费用。</w:t>
      </w:r>
    </w:p>
    <w:p w14:paraId="77513C6F">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7. 信息发布</w:t>
      </w:r>
    </w:p>
    <w:p w14:paraId="0F8F76D7">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本项目需要公开的有关信息，包括采购信息公告、更正公告、成交结果公告、终止公告等与磋商活动有关的通知，采购人、采购代理机构均将通过“</w:t>
      </w:r>
      <w:r>
        <w:rPr>
          <w:rFonts w:ascii="Times New Roman" w:hAnsi="Times New Roman" w:eastAsia="宋体" w:cs="Times New Roman"/>
          <w:color w:val="auto"/>
        </w:rPr>
        <w:t>天津市政府采购网（http://tjgp.cz.tj.gov.cn）</w:t>
      </w:r>
      <w:r>
        <w:rPr>
          <w:rFonts w:hint="eastAsia" w:ascii="Times New Roman" w:hAnsi="Times New Roman" w:eastAsia="宋体" w:cs="Times New Roman"/>
          <w:color w:val="auto"/>
        </w:rPr>
        <w:t>”和“</w:t>
      </w:r>
      <w:r>
        <w:rPr>
          <w:rFonts w:ascii="Times New Roman" w:hAnsi="Times New Roman" w:eastAsia="宋体" w:cs="Times New Roman"/>
          <w:color w:val="auto"/>
        </w:rPr>
        <w:t>天津市政府采购</w:t>
      </w:r>
      <w:r>
        <w:rPr>
          <w:rFonts w:hint="eastAsia" w:ascii="Times New Roman" w:hAnsi="Times New Roman" w:eastAsia="宋体" w:cs="Times New Roman"/>
          <w:color w:val="auto"/>
        </w:rPr>
        <w:t>中心</w:t>
      </w:r>
      <w:r>
        <w:rPr>
          <w:rFonts w:ascii="Times New Roman" w:hAnsi="Times New Roman" w:eastAsia="宋体" w:cs="Times New Roman"/>
          <w:color w:val="auto"/>
        </w:rPr>
        <w:t>网（http://tjgpc.zwfwb.tj.gov.cn）</w:t>
      </w:r>
      <w:r>
        <w:rPr>
          <w:rFonts w:hint="eastAsia" w:ascii="Times New Roman" w:hAnsi="Times New Roman" w:eastAsia="宋体" w:cs="Times New Roman"/>
          <w:color w:val="auto"/>
        </w:rPr>
        <w:t>”公开发布。投标人在参与本采购项目磋商活动期间，请及时关注上述媒体和天津市政府采购中心招投标系统“查看项目文件”的相关信息。因没有及时关注而未能如期获取相关信息，投标人自行</w:t>
      </w:r>
      <w:r>
        <w:rPr>
          <w:rFonts w:ascii="Times New Roman" w:hAnsi="Times New Roman" w:eastAsia="宋体" w:cs="Times New Roman"/>
          <w:color w:val="auto"/>
        </w:rPr>
        <w:t>承担由此可能产生的风险。</w:t>
      </w:r>
    </w:p>
    <w:p w14:paraId="687BA4C3">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8. 询问与质疑</w:t>
      </w:r>
    </w:p>
    <w:p w14:paraId="15011C03">
      <w:pPr>
        <w:pStyle w:val="35"/>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8.1 根据《政府采购质疑和投诉办法》（财政部令第94号）、《天津市财政局关于转发&lt;财政部关于进一步加强政府采购需求和履约验收管理的指导意见&gt;的通知》（津财采[2017]4号）的要求及委托代理协议的授权范围，针对采购文件的询问、质疑应当向采购人提出；针对采购过程、采购结果的询问、质疑应当向天津市</w:t>
      </w:r>
      <w:r>
        <w:rPr>
          <w:rFonts w:hint="eastAsia" w:ascii="Times New Roman" w:hAnsi="Times New Roman" w:eastAsia="宋体" w:cs="Times New Roman"/>
          <w:color w:val="auto"/>
          <w:lang w:eastAsia="zh-CN"/>
        </w:rPr>
        <w:t>西青区</w:t>
      </w:r>
      <w:r>
        <w:rPr>
          <w:rFonts w:hint="eastAsia" w:ascii="Times New Roman" w:hAnsi="Times New Roman" w:eastAsia="宋体" w:cs="Times New Roman"/>
          <w:color w:val="auto"/>
        </w:rPr>
        <w:t>政府采购中心提出。</w:t>
      </w:r>
    </w:p>
    <w:p w14:paraId="53B2BB25">
      <w:pPr>
        <w:pStyle w:val="35"/>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8.2 询问</w:t>
      </w:r>
    </w:p>
    <w:p w14:paraId="20D91430">
      <w:pPr>
        <w:pStyle w:val="35"/>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（1）询问可以采取电话、当面或书面等形式。</w:t>
      </w:r>
    </w:p>
    <w:p w14:paraId="1B5DBA8E">
      <w:pPr>
        <w:pStyle w:val="35"/>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（2）采购人应当自收到供应商询问之日起3个工作日内作出答复，但答复的内容不得涉及商业秘密或者依法应当保密的内容。</w:t>
      </w:r>
    </w:p>
    <w:p w14:paraId="78D116D9">
      <w:pPr>
        <w:pStyle w:val="35"/>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8.3 质疑</w:t>
      </w:r>
    </w:p>
    <w:p w14:paraId="1C9F0DAA">
      <w:pPr>
        <w:pStyle w:val="35"/>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（1）提出质疑的供应商应当是参与所质疑项目采购活动的供应商。</w:t>
      </w:r>
    </w:p>
    <w:p w14:paraId="2C895AA7">
      <w:pPr>
        <w:pStyle w:val="35"/>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（2）供应商认为采购文件、采购过程和采购结果使自己的权益受到损害的，可以在知道或者应知其权益受到损害之日起七个工作日内，以书面原件形式针对同一采购程序环节一次性提出质疑，否则不予受理。</w:t>
      </w:r>
    </w:p>
    <w:p w14:paraId="00B927BD">
      <w:pPr>
        <w:pStyle w:val="35"/>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针对采购结果的质疑，供应商可通过天津市政府采购中心招投标系统“质疑”模块在线提出。</w:t>
      </w:r>
    </w:p>
    <w:p w14:paraId="7845D0D9">
      <w:pPr>
        <w:pStyle w:val="35"/>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3）质疑函应当符合《政府采购质疑和投诉办法》（财政部令第94号）第十二条的规定，并按照统一格式提出（具体格式可参照天津市政府采购网（http://tjgp.cz.tj.gov.cn）“下载专区”中的“质疑函格式文本”）。质疑函应当明确阐述采购文件、采购过程、采购结果使自己的合法权益受到损害的法律依据、事实依据、相关证明材料及证据来源，以便于有关单位调查、答复和处理。</w:t>
      </w:r>
    </w:p>
    <w:p w14:paraId="62DAC976">
      <w:pPr>
        <w:pStyle w:val="35"/>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4）供应商质疑应当有明确的请求和必要的证明材料。质疑内容不得含有虚假、恶意成份。依照谁主张谁举证的原则，提出质疑者必须同时提交相关确凿的证据材料和注明证据的确切来源，证据来源必须合法，采购人或天津市</w:t>
      </w:r>
      <w:r>
        <w:rPr>
          <w:rFonts w:hint="eastAsia" w:ascii="Times New Roman" w:hAnsi="Times New Roman" w:eastAsia="宋体" w:cs="Times New Roman"/>
          <w:color w:val="auto"/>
          <w:lang w:eastAsia="zh-CN"/>
        </w:rPr>
        <w:t>西青区</w:t>
      </w:r>
      <w:r>
        <w:rPr>
          <w:rFonts w:hint="eastAsia" w:ascii="Times New Roman" w:hAnsi="Times New Roman" w:eastAsia="宋体" w:cs="Times New Roman"/>
          <w:color w:val="auto"/>
        </w:rPr>
        <w:t>政府采购中心有权将质疑函转发质疑事项各关联方，请其作出解释说明。对捏造事实、滥用维权扰乱采购秩序的恶意质疑者，将上报天津市财政局政府采购处依法处理。</w:t>
      </w:r>
    </w:p>
    <w:p w14:paraId="58665CEE">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8.4 针对询问或质疑的答复内容需要修改采购文件的，其修改内容应当以天津市政府采购网发布的更正公告为准。</w:t>
      </w:r>
    </w:p>
    <w:p w14:paraId="1CB1018F">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9. 其他</w:t>
      </w:r>
    </w:p>
    <w:p w14:paraId="3D82D40E">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本《供应商须知》的条款如与《磋商邀请函》、《磋商项目需求》就同一内容的表述不一致的，以《磋商邀请函》、《磋商项目需求》中规定的内容为准。</w:t>
      </w:r>
    </w:p>
    <w:p w14:paraId="46F080D2">
      <w:pPr>
        <w:pStyle w:val="35"/>
        <w:spacing w:line="360" w:lineRule="auto"/>
        <w:ind w:firstLine="480" w:firstLineChars="200"/>
        <w:jc w:val="both"/>
        <w:rPr>
          <w:rFonts w:ascii="Times New Roman" w:hAnsi="Times New Roman" w:eastAsia="宋体" w:cs="Times New Roman"/>
          <w:color w:val="auto"/>
        </w:rPr>
      </w:pPr>
    </w:p>
    <w:p w14:paraId="2F8EEABD">
      <w:pPr>
        <w:pStyle w:val="35"/>
        <w:spacing w:line="360" w:lineRule="auto"/>
        <w:ind w:firstLine="480" w:firstLineChars="200"/>
        <w:jc w:val="center"/>
        <w:rPr>
          <w:rFonts w:ascii="Times New Roman" w:hAnsi="Times New Roman" w:eastAsia="宋体" w:cs="Times New Roman"/>
          <w:color w:val="auto"/>
        </w:rPr>
      </w:pPr>
      <w:r>
        <w:rPr>
          <w:rFonts w:hint="eastAsia" w:ascii="Times New Roman" w:hAnsi="Times New Roman" w:eastAsia="宋体" w:cs="Times New Roman"/>
          <w:color w:val="auto"/>
        </w:rPr>
        <w:t>B  竞争性磋商文件</w:t>
      </w:r>
    </w:p>
    <w:p w14:paraId="310BDBAE">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10. 竞争性磋商文件的构成</w:t>
      </w:r>
    </w:p>
    <w:p w14:paraId="071D6C85">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10.1 竞争性磋商文件由下述部分组成：</w:t>
      </w:r>
    </w:p>
    <w:p w14:paraId="74B00FF7">
      <w:pPr>
        <w:pStyle w:val="35"/>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（1）磋商邀请函；</w:t>
      </w:r>
    </w:p>
    <w:p w14:paraId="1ADF0E63">
      <w:pPr>
        <w:pStyle w:val="35"/>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（2）磋商项目要求；</w:t>
      </w:r>
    </w:p>
    <w:p w14:paraId="489DBC5F">
      <w:pPr>
        <w:pStyle w:val="35"/>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（3）供应商须知；</w:t>
      </w:r>
    </w:p>
    <w:p w14:paraId="0D0D6096">
      <w:pPr>
        <w:pStyle w:val="35"/>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（4）合同草案；</w:t>
      </w:r>
    </w:p>
    <w:p w14:paraId="22715C98">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（5）响应文件格式；</w:t>
      </w:r>
    </w:p>
    <w:p w14:paraId="60FED0FE">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（6）竞争性磋商文件的更正公告内容（如有）。</w:t>
      </w:r>
    </w:p>
    <w:p w14:paraId="15B7B0DE">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10.2 除非有特殊要求，竞争性磋商文件不单独提供磋商项目使用地的自然环境、气候条件、公用设施等情况，投标人被视为熟悉上述与履行合同有关的一切情况。</w:t>
      </w:r>
    </w:p>
    <w:p w14:paraId="2E6B3286">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10.3 《磋商项目需求》加注“★”号条款为实质性技术条款，不得出现负偏离，发生负偏离即做无效标处理。</w:t>
      </w:r>
    </w:p>
    <w:p w14:paraId="5D192D47">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10.4 竞争性磋商文件中涉及的参照品牌、型号仅起说明作用，并没有任何限制性，投标人在投标中可以选用其他替代品牌或型号，但这些替代要实质上优于或相当于磋商要求。</w:t>
      </w:r>
    </w:p>
    <w:p w14:paraId="5981FEEE">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10.5 除竞争性磋商文件另有规定外，竞争性磋商文件中要求的每一项产品只允许一种产品投标，每一项产品的采购数量不允许变更。</w:t>
      </w:r>
    </w:p>
    <w:p w14:paraId="06CFF4F0">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11. 竞争性磋商文件的澄清和修改</w:t>
      </w:r>
    </w:p>
    <w:p w14:paraId="19A1531B">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11.1 提交首次响应文件截止之日前，采购人、采购代理机构需要对磋商文件进行补充或修改的，采购人、采购代理机构将会通过“天津市政府采购网”、“天津市政府采购中心网”以更正公告形式发布。</w:t>
      </w:r>
    </w:p>
    <w:p w14:paraId="00ABBA60">
      <w:pPr>
        <w:pStyle w:val="35"/>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11.2 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应当在提交首次响应文件截止时间至少5日前，以书面形式通知所有获取磋商文件的供应商；不足5日的，采购人、采购代理机构应当顺延提交首次响应文件截止时间。</w:t>
      </w:r>
    </w:p>
    <w:p w14:paraId="3C7C3458">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11.3 更正公告一经在“天津市政府采购网”、“天津市政府采购中心网”发布，天津市政府采购中心招投标系统将自动发送通知至已获取竞争性磋商文件供应商的“查看项目文件”，视同已书面通知所有竞争性磋商文件的收受人。请参与项目的供应商及时关注更正公告，由此导致的风险由投标人自行承担，采购人、采购代理机构不承担任何责任。</w:t>
      </w:r>
    </w:p>
    <w:p w14:paraId="6FDFB00E">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11.4 更正公告的内容为竞争性磋商文件的组成部分。当竞争性磋商文件与更正公告就同一内容的表述不一致时，以最后发出的更正公告内容为准。</w:t>
      </w:r>
    </w:p>
    <w:p w14:paraId="28FF43A8">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11.5 竞争性磋商文件的澄清、答复、修改或补充都应由采购代理机构以更正公告形式发布，除此以外的其他任何澄清、修改方式及澄清、修改内容均属无效，不得作为投标的依据，由此导致的风险由投标人自行承担，采购人、采购代理机构不承担任何责任。</w:t>
      </w:r>
    </w:p>
    <w:p w14:paraId="049946D9">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12. 答疑会和踏勘现场</w:t>
      </w:r>
    </w:p>
    <w:p w14:paraId="6EE0B1FE">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12.1 采购人、采购代理机构召开答疑会的，所有投标人应按《磋商邀请函》规定的时间、地点参加答疑会。投标人如不参加，其风险由投标人自行承担，采购人、采购代理机构不承担任何责任。</w:t>
      </w:r>
    </w:p>
    <w:p w14:paraId="3D8BC452">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12.2 采购人、采购代理机构组织踏勘现场的，所有投标人按《磋商邀请函》规定的时间、地点参加踏勘现场活动。投标人如不参加，其风险由投标人自行承担，采购人、采购代理机构不承担任何责任。</w:t>
      </w:r>
    </w:p>
    <w:p w14:paraId="15B0239A">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12.3 采购人、采购代理机构在答疑会或踏勘现场中口头介绍的情况，除经“天津市政府采购网”、“天津市政府采购中心网”以更正公告的形式发布外，不构成对竞争性磋商文件的修改，不作为投标人编制响应文件的依据。</w:t>
      </w:r>
    </w:p>
    <w:p w14:paraId="11FAB85A">
      <w:pPr>
        <w:pStyle w:val="35"/>
        <w:spacing w:line="360" w:lineRule="auto"/>
        <w:ind w:firstLine="480" w:firstLineChars="200"/>
        <w:jc w:val="both"/>
        <w:rPr>
          <w:rFonts w:ascii="Times New Roman" w:hAnsi="Times New Roman" w:eastAsia="宋体" w:cs="Times New Roman"/>
          <w:color w:val="auto"/>
        </w:rPr>
      </w:pPr>
    </w:p>
    <w:p w14:paraId="6C5C22FB">
      <w:pPr>
        <w:pStyle w:val="35"/>
        <w:spacing w:line="360" w:lineRule="auto"/>
        <w:jc w:val="center"/>
        <w:rPr>
          <w:rFonts w:ascii="Times New Roman" w:hAnsi="Times New Roman" w:eastAsia="宋体" w:cs="Times New Roman"/>
          <w:color w:val="auto"/>
        </w:rPr>
      </w:pPr>
      <w:r>
        <w:rPr>
          <w:rFonts w:hint="eastAsia" w:ascii="Times New Roman" w:hAnsi="Times New Roman" w:eastAsia="宋体" w:cs="Times New Roman"/>
          <w:color w:val="auto"/>
        </w:rPr>
        <w:t>C  响应文件的编制</w:t>
      </w:r>
    </w:p>
    <w:p w14:paraId="17315A14">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13. 要求</w:t>
      </w:r>
    </w:p>
    <w:p w14:paraId="3DA6CD9A">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13.1 投标人应仔细阅读竞争性磋商文件的所有内容，按竞争性磋商文件要求编制响应文件，以使其投标对竞争性磋商文件做出实质性响应。否则，其响应文件可能被拒绝，投标人须自行承担由此引起的风险和责任。</w:t>
      </w:r>
    </w:p>
    <w:p w14:paraId="03967953">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13.2 投标人应根据磋商项目需求和响应文件格式编制响应文件，保证其真实有效，并承担相应的法律责任。</w:t>
      </w:r>
    </w:p>
    <w:p w14:paraId="51E8A9E9">
      <w:pPr>
        <w:pStyle w:val="35"/>
        <w:spacing w:line="360" w:lineRule="auto"/>
        <w:ind w:firstLine="480" w:firstLineChars="200"/>
        <w:jc w:val="both"/>
        <w:rPr>
          <w:rFonts w:hint="eastAsia" w:ascii="Times New Roman" w:hAnsi="Times New Roman" w:eastAsia="宋体" w:cs="Times New Roman"/>
          <w:color w:val="auto"/>
        </w:rPr>
      </w:pPr>
      <w:r>
        <w:rPr>
          <w:rFonts w:hint="eastAsia" w:ascii="Times New Roman" w:hAnsi="Times New Roman" w:eastAsia="宋体" w:cs="Times New Roman"/>
          <w:color w:val="auto"/>
        </w:rPr>
        <w:t>13.3 投标人应对响应文件所提供的全部资料的真实性承担法律责任，并无条件接受采购人、采购代理机构对其中任何资料进行核实（核对原件）的要求。采购人、采购代理机构核对发现有不一致或供应商无正当理由不按时提供原件的，按有关规定执行。</w:t>
      </w:r>
    </w:p>
    <w:p w14:paraId="175901D4">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14. 投标语言及计量单位</w:t>
      </w:r>
    </w:p>
    <w:p w14:paraId="4695587E">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14.1 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响应文件，磋商小组有权拒绝其投标。</w:t>
      </w:r>
    </w:p>
    <w:p w14:paraId="3A1EABEC">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14.2 除竞争性磋商文件中另有规定外，响应文件所使用的计量单位均应使用中华人民共和国法定计量单位。</w:t>
      </w:r>
    </w:p>
    <w:p w14:paraId="68417C56">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15. 响应文件格式</w:t>
      </w:r>
    </w:p>
    <w:p w14:paraId="7898B313">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15.1 投标人应按竞争性磋商文件第五部分提供的响应文件格式完整填写。因不按要求编制而引起系统无法检索、读取相关信息时，其后果由投标人自行承担。</w:t>
      </w:r>
    </w:p>
    <w:p w14:paraId="3805112B">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15.2 投标人可对本竞争性磋商文件“磋商项目要求”所列的所有货物进行投标，也可只对其中一包或几包的货物投标；若无特殊说明，每一包的内容不得分项投标，原则上按照整包确定成交供应商。</w:t>
      </w:r>
    </w:p>
    <w:p w14:paraId="77E85D4C">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15.3 如投标多个包的，要求按包分别独立制作响应文件。</w:t>
      </w:r>
    </w:p>
    <w:p w14:paraId="4A0C2059">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15.4 响应文件（包括封面和目录）的每一页，从封面开始按阿拉伯数字1、2、3</w:t>
      </w:r>
      <w:r>
        <w:rPr>
          <w:rFonts w:hint="eastAsia" w:ascii="宋体" w:hAnsi="宋体" w:eastAsia="宋体" w:cs="Times New Roman"/>
          <w:color w:val="auto"/>
        </w:rPr>
        <w:t>…</w:t>
      </w:r>
      <w:r>
        <w:rPr>
          <w:rFonts w:hint="eastAsia" w:ascii="Times New Roman" w:hAnsi="Times New Roman" w:eastAsia="宋体" w:cs="Times New Roman"/>
          <w:color w:val="auto"/>
        </w:rPr>
        <w:t>顺序编制页码。</w:t>
      </w:r>
    </w:p>
    <w:p w14:paraId="036178EE">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16. 响应文件的组成</w:t>
      </w:r>
    </w:p>
    <w:p w14:paraId="2A2F2C46">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16.1 按照《磋商邀请函》规定的时间分别上传加盖电子签章的两阶段电子响应文件。</w:t>
      </w:r>
    </w:p>
    <w:p w14:paraId="743E51B1">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17. 报价</w:t>
      </w:r>
    </w:p>
    <w:p w14:paraId="7325A90A">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17.1 报价书、报价分项一览表等各表中的报价，若无特殊说明应采用人民币填报。</w:t>
      </w:r>
    </w:p>
    <w:p w14:paraId="66BA286A">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17.2 报价是</w:t>
      </w:r>
      <w:r>
        <w:rPr>
          <w:rFonts w:hint="eastAsia"/>
          <w:color w:val="auto"/>
        </w:rPr>
        <w:t>为完成竞争性磋商文件规定的一切工作所需的全部费用的最终优惠价格。</w:t>
      </w:r>
    </w:p>
    <w:p w14:paraId="78624CA1">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17.3 除《磋商项目需求》中说明并允许外，投标的每一个货物、服务的单项报价以及采购项目的投标总价均只允许有一个报价，任何有选择的报价，采购人、采购代理机构均将予以拒绝。</w:t>
      </w:r>
    </w:p>
    <w:p w14:paraId="1C4723D9">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18. 投标人资格证明文件</w:t>
      </w:r>
    </w:p>
    <w:p w14:paraId="7604EF61">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投标人必须提交证明其有资格进行投标和有能力履行合同的文件，作为响应文件的一部分。</w:t>
      </w:r>
    </w:p>
    <w:p w14:paraId="614B1065">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（1）《磋商邀请函》中规定的供应商资格要求（实质性要求）证明文件；</w:t>
      </w:r>
    </w:p>
    <w:p w14:paraId="433603A7">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（2）若国家及行业对投标项目有特殊资格要求的，还须提供特殊资格证明文件；</w:t>
      </w:r>
    </w:p>
    <w:p w14:paraId="4BBF56E1">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（3）涉及本须知中“4. 合格的投标人”相关要求的，按其要求执行。</w:t>
      </w:r>
    </w:p>
    <w:p w14:paraId="51D0D288">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19. 技术响应文件</w:t>
      </w:r>
    </w:p>
    <w:p w14:paraId="57B1CCCC">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19.1 投标人须提交证明其拟供货物符合竞争性磋商文件规定的技术响应文件，作为响应文件的一部分。</w:t>
      </w:r>
    </w:p>
    <w:p w14:paraId="2AE3B31A">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19.2 上述文件可以是文字资料、图纸或数据，并须提供：</w:t>
      </w:r>
    </w:p>
    <w:p w14:paraId="53391204">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（1）货物主要技术性能的详细描述；</w:t>
      </w:r>
    </w:p>
    <w:p w14:paraId="51B3D6BA">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（2）保证货物从采购人开始使用至竞争性磋商文件规定的保修期内正常和连续运转期间所需要的所有备件和专用工具的详细清单，包括其现行价格和供货来源资料；</w:t>
      </w:r>
    </w:p>
    <w:p w14:paraId="71D89276">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逐条对竞争性磋商文件要求的技术规格进行评议，并按竞争性磋商文件所附格式完整地填写《技术要求点对点应答表》，说明自己所投标的货物和相关服务内容与采购人、采购代理机构相应要求的偏离情况。</w:t>
      </w:r>
    </w:p>
    <w:p w14:paraId="6B946B40">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19.3 响应文件中设备的性能指标应达到或优于竞争性磋商文件中所列技术指标。投标人应注意竞争性磋商文件中所列技术指标仅列出了最低限度。投标人在《技术要求点对点应答表》“项目需求书要求”的投标应答中必须列出具体数值或内容。如投标人未应答或只注明“符合”、“满足”等类似无具体内容的表述，将被视为不符合竞争性磋商文件要求。投标人自行承担由此造成的一切后果。</w:t>
      </w:r>
    </w:p>
    <w:p w14:paraId="08E26ACF">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20. 投标保证金</w:t>
      </w:r>
    </w:p>
    <w:p w14:paraId="664F7E53">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20.1 按照《磋商项目需求》要求执行。</w:t>
      </w:r>
    </w:p>
    <w:p w14:paraId="7E45FBC9">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20.2 符合《政府采购法实施条例》和《政府采购竞争性磋商采购方式管理暂行办法》相关规定。</w:t>
      </w:r>
    </w:p>
    <w:p w14:paraId="656303EF">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21. 磋商有效期</w:t>
      </w:r>
    </w:p>
    <w:p w14:paraId="70997D9D">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21.1 磋商有效期为响应文件开启之日起60天。响应书中规定的有效期短于竞争性磋商文件规定的，其投标将被拒绝。</w:t>
      </w:r>
    </w:p>
    <w:p w14:paraId="3AAEFFA5">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21.2 特殊情况下，采购人、采购代理机构可于磋商有效期满之前，向投标人提出延长磋商有效期的要求。答复应以书面形式进行。投标人可以拒绝上述要求，但不被没收投标保证金。对于同意该要求的投标人，既不要求也不允许其修改响应文件，但将要求其延长投标保证金的有效期。</w:t>
      </w:r>
    </w:p>
    <w:p w14:paraId="5397DF13">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22. 响应文件的签署及规定</w:t>
      </w:r>
    </w:p>
    <w:p w14:paraId="3EA58718">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22.1 响应文件应按《磋商项目需求》和《响应文件格式》如实编写，未尽事宜可自行补充。响应文件内容不完整、格式不符合导致响应文件被误读、漏读或者查找不到相关内容的，投标人自行承担由此产生的风险。</w:t>
      </w:r>
    </w:p>
    <w:p w14:paraId="06BCF6D2">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22.2 投标人按照《磋商邀请函》的要求提交网上应答并分别</w:t>
      </w:r>
      <w:r>
        <w:rPr>
          <w:rFonts w:hint="eastAsia" w:ascii="Times New Roman" w:hAnsi="Times New Roman" w:cs="Times New Roman" w:eastAsiaTheme="minorEastAsia"/>
          <w:color w:val="auto"/>
          <w:szCs w:val="32"/>
        </w:rPr>
        <w:t>上传加盖电子签章的第一、第二阶段电子响应文件</w:t>
      </w:r>
      <w:r>
        <w:rPr>
          <w:rFonts w:hint="eastAsia" w:ascii="Times New Roman" w:hAnsi="Times New Roman" w:eastAsia="宋体" w:cs="Times New Roman"/>
          <w:color w:val="auto"/>
        </w:rPr>
        <w:t>（以通过天津公共资源电子签章客户端正确读取签章信息为准）。加盖电子签章的电子响应文件应与网上应答填报内容一致。</w:t>
      </w:r>
    </w:p>
    <w:p w14:paraId="2179831B">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22.3 响应文件因模糊不清或表达不清所引起的后果由投标人自负。</w:t>
      </w:r>
    </w:p>
    <w:p w14:paraId="4203130D">
      <w:pPr>
        <w:pStyle w:val="35"/>
        <w:spacing w:line="360" w:lineRule="auto"/>
        <w:jc w:val="center"/>
        <w:rPr>
          <w:rFonts w:ascii="Times New Roman" w:hAnsi="Times New Roman" w:eastAsia="宋体" w:cs="Times New Roman"/>
          <w:color w:val="auto"/>
        </w:rPr>
      </w:pPr>
    </w:p>
    <w:p w14:paraId="2F072004">
      <w:pPr>
        <w:pStyle w:val="35"/>
        <w:spacing w:line="360" w:lineRule="auto"/>
        <w:jc w:val="center"/>
        <w:rPr>
          <w:rFonts w:ascii="Times New Roman" w:hAnsi="Times New Roman" w:eastAsia="宋体" w:cs="Times New Roman"/>
          <w:color w:val="auto"/>
        </w:rPr>
      </w:pPr>
      <w:r>
        <w:rPr>
          <w:rFonts w:hint="eastAsia" w:ascii="Times New Roman" w:hAnsi="Times New Roman" w:eastAsia="宋体" w:cs="Times New Roman"/>
          <w:color w:val="auto"/>
        </w:rPr>
        <w:t>D  响应文件的网上应答和提交</w:t>
      </w:r>
    </w:p>
    <w:p w14:paraId="2E020D09">
      <w:pPr>
        <w:pStyle w:val="35"/>
        <w:spacing w:line="360" w:lineRule="auto"/>
        <w:ind w:firstLine="480" w:firstLineChars="200"/>
        <w:jc w:val="both"/>
        <w:rPr>
          <w:rFonts w:ascii="Times New Roman" w:hAnsi="Times New Roman" w:eastAsia="宋体" w:cs="Times New Roman"/>
          <w:color w:val="auto"/>
          <w:highlight w:val="yellow"/>
        </w:rPr>
      </w:pPr>
      <w:r>
        <w:rPr>
          <w:rFonts w:hint="eastAsia" w:ascii="Times New Roman" w:hAnsi="Times New Roman" w:eastAsia="宋体" w:cs="Times New Roman"/>
          <w:color w:val="auto"/>
        </w:rPr>
        <w:t>23. 投标人须于《磋商邀请函》规定的投标截止时间前提交网上应答并上传加盖电子签章的电子响应文件（以通过天津公共资源电子签章客户端正确读取签章信息为准）。具体方式：</w:t>
      </w:r>
      <w:r>
        <w:rPr>
          <w:rFonts w:ascii="Times New Roman" w:hAnsi="Times New Roman" w:eastAsia="宋体" w:cs="Times New Roman"/>
          <w:color w:val="auto"/>
        </w:rPr>
        <w:t>登录</w:t>
      </w:r>
      <w:r>
        <w:rPr>
          <w:rFonts w:hint="eastAsia" w:ascii="Times New Roman" w:hAnsi="Times New Roman" w:eastAsia="宋体" w:cs="Times New Roman"/>
          <w:color w:val="auto"/>
        </w:rPr>
        <w:t>天津市政府采购中心网（网址：http://tjgpc.zwfwb.tj.gov.cn）-”网上招投标”-“供应商登录”-“</w:t>
      </w:r>
      <w:r>
        <w:rPr>
          <w:rFonts w:hint="eastAsia" w:ascii="Times New Roman" w:hAnsi="Times New Roman" w:eastAsia="宋体" w:cs="Times New Roman"/>
          <w:color w:val="auto"/>
          <w:lang w:eastAsia="zh-CN"/>
        </w:rPr>
        <w:t>区级集采机构入口</w:t>
      </w:r>
      <w:r>
        <w:rPr>
          <w:rFonts w:hint="eastAsia" w:ascii="Times New Roman" w:hAnsi="Times New Roman" w:eastAsia="宋体" w:cs="Times New Roman"/>
          <w:color w:val="auto"/>
        </w:rPr>
        <w:t>”，使用天津数字认证有限公司发出的CA数字证书（原天津市电子认证中心发出尚在有效期内的CA数字证书仍可使用）登录后按要求进行网上应答并分别上传加盖电子签章的第一、第二阶段电子响应文件（以通过天津公共资源电子签章客户端正确读取签章信息为准）</w:t>
      </w:r>
      <w:r>
        <w:rPr>
          <w:rFonts w:hint="eastAsia" w:ascii="Times New Roman" w:hAnsi="Times New Roman" w:eastAsia="宋体" w:cs="Times New Roman"/>
          <w:color w:val="auto"/>
          <w:highlight w:val="none"/>
        </w:rPr>
        <w:t>。如有需要，投标人可于工作时间且在竞争性磋商文件规定的截止时间前到天津市河东区红星路79号天津市政府采购中心窗口完成应答上传提交。</w:t>
      </w:r>
    </w:p>
    <w:p w14:paraId="551F58DF">
      <w:pPr>
        <w:pStyle w:val="35"/>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24. 制作和上传电子响应文件要求</w:t>
      </w:r>
    </w:p>
    <w:p w14:paraId="391FF480">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24.1 投标人须下载天津市政府采购中心网-下载中心-《天津公共资源电子签章客户端安装包及使用说明》。</w:t>
      </w:r>
    </w:p>
    <w:p w14:paraId="68C13020">
      <w:pPr>
        <w:pStyle w:val="35"/>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24.2 投标人须按照竞争性磋商文件的规定制作电子响应文件，对所需提供的一切纸质材料进行扫描后加入电子响应文件，按照《天津公共资源电子签章客户端安装包及使用说明》规定的要求制作加盖投标人电子签章的电子响应文件（以通过天津公共资源电子签章客户端正确读取签章信息为准），并于投标截止时间前上传至天津市政府采购中心招投标系统。</w:t>
      </w:r>
    </w:p>
    <w:p w14:paraId="35C81EB7">
      <w:pPr>
        <w:pStyle w:val="35"/>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特别提醒：</w:t>
      </w:r>
    </w:p>
    <w:p w14:paraId="109AEDA2">
      <w:pPr>
        <w:pStyle w:val="35"/>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1）由于投标人网络接入速率不可控等网络传输风险，建议投标人在网上应答上传加盖电子签章的电子响应文件后，对上传文件进行下载，核对文件完整性，如是否缺页少页、图片是否显示完整、签章是否有效等，并按照《天津公共资源电子签章客户端安装包及使用说明》要求的文件检查方法进行检查，确保响应文件上传准确、有效。</w:t>
      </w:r>
    </w:p>
    <w:p w14:paraId="5522398F">
      <w:pPr>
        <w:pStyle w:val="35"/>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供应商应当按照天津公共资源电子签章客户端使用说明的要求使用电子签章客户端软件。不按本使用说明使用电子签章客户端软件，或使用word等其它软件进行签章工作，将会造成天津公共资源电子签章客户端无法读取签章信息，并导致响应无效。</w:t>
      </w:r>
    </w:p>
    <w:p w14:paraId="043E3ECF">
      <w:pPr>
        <w:pStyle w:val="35"/>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24.3 投标人应保证电子响应文件清晰，便于识别，如因上传、扫描、格式等原因导致评审时受到影响，由投标人自行承担相应责任。</w:t>
      </w:r>
    </w:p>
    <w:p w14:paraId="5ABBD181">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24.4 未按规定提交网上应答和上传加盖电子签章的电子响应文件的投标将被拒绝。</w:t>
      </w:r>
    </w:p>
    <w:p w14:paraId="49A38B76">
      <w:pPr>
        <w:pStyle w:val="35"/>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25. 投标人须承诺接受电子投标的方式，并自行承担由此带来的废标、无效投标的风险。</w:t>
      </w:r>
    </w:p>
    <w:p w14:paraId="7DDDB201">
      <w:pPr>
        <w:pStyle w:val="35"/>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26. 未按竞争性磋商文件的规定提交网上应答和上传加盖投标人电子签章的电子响应文件（以通过天津公共资源电子签章客户端正确读取签章信息为准）的投标将被拒绝。</w:t>
      </w:r>
    </w:p>
    <w:p w14:paraId="76845B76">
      <w:pPr>
        <w:pStyle w:val="35"/>
        <w:spacing w:line="360" w:lineRule="auto"/>
        <w:ind w:firstLine="480" w:firstLineChars="200"/>
        <w:jc w:val="both"/>
        <w:rPr>
          <w:rFonts w:ascii="Times New Roman" w:hAnsi="Times New Roman" w:eastAsia="宋体" w:cs="Times New Roman"/>
          <w:color w:val="auto"/>
        </w:rPr>
      </w:pPr>
    </w:p>
    <w:p w14:paraId="52993AF9">
      <w:pPr>
        <w:pStyle w:val="35"/>
        <w:spacing w:line="360" w:lineRule="auto"/>
        <w:jc w:val="center"/>
        <w:rPr>
          <w:rFonts w:ascii="Times New Roman" w:hAnsi="Times New Roman" w:eastAsia="宋体" w:cs="Times New Roman"/>
          <w:color w:val="auto"/>
        </w:rPr>
      </w:pPr>
      <w:r>
        <w:rPr>
          <w:rFonts w:hint="eastAsia" w:ascii="Times New Roman" w:hAnsi="Times New Roman" w:eastAsia="宋体" w:cs="Times New Roman"/>
          <w:color w:val="auto"/>
        </w:rPr>
        <w:t>E  磋商程序</w:t>
      </w:r>
    </w:p>
    <w:p w14:paraId="23A11E6D">
      <w:pPr>
        <w:pStyle w:val="35"/>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27. </w:t>
      </w:r>
      <w:r>
        <w:rPr>
          <w:rFonts w:hint="eastAsia" w:ascii="Times New Roman" w:hAnsi="Times New Roman" w:eastAsia="宋体" w:cs="Times New Roman"/>
          <w:color w:val="auto"/>
        </w:rPr>
        <w:t>磋商步骤</w:t>
      </w:r>
    </w:p>
    <w:p w14:paraId="0D9CB885">
      <w:pPr>
        <w:pStyle w:val="35"/>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 xml:space="preserve">27.1 </w:t>
      </w:r>
      <w:r>
        <w:rPr>
          <w:rFonts w:hint="eastAsia" w:ascii="Times New Roman" w:hAnsi="Times New Roman" w:eastAsia="宋体" w:cs="Times New Roman"/>
          <w:color w:val="auto"/>
        </w:rPr>
        <w:t>第一步：磋商小组对响应文件的有效性、完整性和响应程度进行审查。审查时，可以要求供应商对响应文件中含义不明确、同类问题表述不一致或者有明显文字和计算错误的内容等做出必要的澄清、说明或者更正。供应商的澄清、说明或者更正不得超出响应文件的范围或者改变响应文件的实质性内容。</w:t>
      </w:r>
    </w:p>
    <w:p w14:paraId="66709B61">
      <w:pPr>
        <w:pStyle w:val="35"/>
        <w:spacing w:line="360" w:lineRule="auto"/>
        <w:ind w:firstLine="480" w:firstLineChars="200"/>
        <w:jc w:val="both"/>
        <w:rPr>
          <w:rFonts w:ascii="Times New Roman" w:hAnsi="Times New Roman" w:eastAsia="宋体" w:cs="Times New Roman"/>
          <w:color w:val="auto"/>
          <w:kern w:val="2"/>
        </w:rPr>
      </w:pPr>
      <w:r>
        <w:rPr>
          <w:rFonts w:hint="eastAsia" w:ascii="Times New Roman" w:hAnsi="Times New Roman" w:eastAsia="宋体" w:cs="Times New Roman"/>
          <w:color w:val="auto"/>
          <w:kern w:val="2"/>
        </w:rPr>
        <w:t>磋商小组要求供应商澄清、说明或者更正响应文件应当以书面形式做出。</w:t>
      </w:r>
    </w:p>
    <w:p w14:paraId="089C8AE7">
      <w:pPr>
        <w:pStyle w:val="35"/>
        <w:spacing w:line="360" w:lineRule="auto"/>
        <w:ind w:firstLine="480" w:firstLineChars="200"/>
        <w:jc w:val="both"/>
        <w:rPr>
          <w:rFonts w:ascii="Times New Roman" w:hAnsi="Times New Roman" w:eastAsia="宋体" w:cs="Times New Roman"/>
          <w:color w:val="auto"/>
          <w:kern w:val="2"/>
        </w:rPr>
      </w:pPr>
      <w:r>
        <w:rPr>
          <w:rFonts w:hint="eastAsia" w:ascii="Times New Roman" w:hAnsi="Times New Roman" w:eastAsia="宋体" w:cs="Times New Roman"/>
          <w:color w:val="auto"/>
          <w:kern w:val="2"/>
        </w:rPr>
        <w:t>注：供应商法定代表人或其磋商代表人须携带身份证或其他有效身份证明原件参加磋商。</w:t>
      </w:r>
    </w:p>
    <w:p w14:paraId="2589477B">
      <w:pPr>
        <w:pStyle w:val="35"/>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 xml:space="preserve">27.2 </w:t>
      </w:r>
      <w:r>
        <w:rPr>
          <w:rFonts w:hint="eastAsia" w:ascii="Times New Roman" w:hAnsi="Times New Roman" w:eastAsia="宋体" w:cs="Times New Roman"/>
          <w:color w:val="auto"/>
        </w:rPr>
        <w:t>第二步：磋商小组所有成员集中与单一供应商分别进行磋商。在磋商过程中，磋商小组可以根据磋商文件和磋商情况实质性变动采购需求中的技术、服务要求以及合同草案条款，但不得变动磋商文件中的其他内容。实质性变动的内容，须经采购人代表确认。</w:t>
      </w:r>
    </w:p>
    <w:p w14:paraId="45F1D524">
      <w:pPr>
        <w:pStyle w:val="35"/>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对磋商文件做出的实质性变动是磋商文件的有效组成部分，磋商小组应当及时以书面形式同时通知所有参加磋商的供应商。</w:t>
      </w:r>
    </w:p>
    <w:p w14:paraId="10584D62">
      <w:pPr>
        <w:pStyle w:val="35"/>
        <w:spacing w:line="360" w:lineRule="auto"/>
        <w:ind w:firstLine="480" w:firstLineChars="200"/>
        <w:jc w:val="both"/>
        <w:rPr>
          <w:rFonts w:ascii="Times New Roman" w:hAnsi="Times New Roman" w:eastAsia="宋体" w:cs="Times New Roman"/>
          <w:color w:val="auto"/>
          <w:kern w:val="2"/>
        </w:rPr>
      </w:pPr>
      <w:r>
        <w:rPr>
          <w:rFonts w:hint="eastAsia" w:ascii="Times New Roman" w:hAnsi="Times New Roman" w:eastAsia="宋体" w:cs="Times New Roman"/>
          <w:color w:val="auto"/>
          <w:kern w:val="2"/>
        </w:rPr>
        <w:t>供应商应当按照磋商文件的变动情况和磋商小组的要求重新提交电子响应文件，加盖电子签章</w:t>
      </w:r>
      <w:r>
        <w:rPr>
          <w:rFonts w:hint="eastAsia" w:ascii="Times New Roman" w:hAnsi="Times New Roman" w:eastAsia="宋体" w:cs="Times New Roman"/>
          <w:color w:val="auto"/>
        </w:rPr>
        <w:t>后于磋商小组规定的时间内通过天津市政府采购中心招投标系统“询标解答”上传至天津市政府采购中心招投标系统。</w:t>
      </w:r>
    </w:p>
    <w:p w14:paraId="364AA1D1">
      <w:pPr>
        <w:pStyle w:val="35"/>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未实质性响应磋商文件的响应文件按无效响应处理，磋商小组应当告知提交响应文件的供应商。</w:t>
      </w:r>
    </w:p>
    <w:p w14:paraId="5B2E5D18">
      <w:pPr>
        <w:pStyle w:val="35"/>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 xml:space="preserve">27.3 </w:t>
      </w:r>
      <w:r>
        <w:rPr>
          <w:rFonts w:hint="eastAsia" w:ascii="Times New Roman" w:hAnsi="Times New Roman" w:eastAsia="宋体" w:cs="Times New Roman"/>
          <w:color w:val="auto"/>
        </w:rPr>
        <w:t>第三步：经磋商确定实质性响应的供应商后，磋商小组应当要求所有实质性响应的供应商在规定时间内提交最后报价。若在磋商过程中，磋商小组未实质性变动采购需求中的技术、服务要求以及合同草案条款，第二阶段响应文件即作为最终报价。若磋商小组实质性变动了采购需求中的技术、服务要求以及合同草案条款，则要求所有实质性响应的供应商在规定时间内提交最后报价。</w:t>
      </w:r>
    </w:p>
    <w:p w14:paraId="5CD60D67">
      <w:pPr>
        <w:pStyle w:val="35"/>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 xml:space="preserve">27.4 </w:t>
      </w:r>
      <w:r>
        <w:rPr>
          <w:rFonts w:hint="eastAsia" w:ascii="Times New Roman" w:hAnsi="Times New Roman" w:eastAsia="宋体" w:cs="Times New Roman"/>
          <w:color w:val="auto"/>
        </w:rPr>
        <w:t>第四步：经磋商确定最终采购需求和提交最后报价的供应商后，由磋商小组采用综合评分法对提交最后报价的供应商的响应文件和最后报价进行综合评分。</w:t>
      </w:r>
    </w:p>
    <w:p w14:paraId="5B76A7AF">
      <w:pPr>
        <w:pStyle w:val="35"/>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 xml:space="preserve">27.5 </w:t>
      </w:r>
      <w:r>
        <w:rPr>
          <w:rFonts w:hint="eastAsia" w:ascii="Times New Roman" w:hAnsi="Times New Roman" w:eastAsia="宋体" w:cs="Times New Roman"/>
          <w:color w:val="auto"/>
        </w:rPr>
        <w:t>第五步：磋商小组应当根据综合评分情况，按照评审得分由高到低顺序推荐成交候选供应商，并编写评审报告。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30FE074D">
      <w:pPr>
        <w:pStyle w:val="35"/>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 xml:space="preserve">27.6 </w:t>
      </w:r>
      <w:r>
        <w:rPr>
          <w:rFonts w:hint="eastAsia" w:ascii="Times New Roman" w:hAnsi="Times New Roman" w:eastAsia="宋体" w:cs="Times New Roman"/>
          <w:color w:val="auto"/>
        </w:rPr>
        <w:t>出现下列情形之一的，采购人或者采购代理机构应当终止竞争性磋商采购活动，发布项目终止公告并说明原因，重新开展采购活动：</w:t>
      </w:r>
    </w:p>
    <w:p w14:paraId="6C258EE8">
      <w:pPr>
        <w:pStyle w:val="35"/>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w:t>
      </w:r>
      <w:r>
        <w:rPr>
          <w:rFonts w:ascii="Times New Roman" w:hAnsi="Times New Roman" w:eastAsia="宋体" w:cs="Times New Roman"/>
          <w:color w:val="auto"/>
        </w:rPr>
        <w:t>1</w:t>
      </w:r>
      <w:r>
        <w:rPr>
          <w:rFonts w:hint="eastAsia" w:ascii="Times New Roman" w:hAnsi="Times New Roman" w:eastAsia="宋体" w:cs="Times New Roman"/>
          <w:color w:val="auto"/>
        </w:rPr>
        <w:t>）因情况变化，不再符合规定的竞争性磋商采购方式适用情形的；</w:t>
      </w:r>
    </w:p>
    <w:p w14:paraId="668271CA">
      <w:pPr>
        <w:pStyle w:val="35"/>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w:t>
      </w:r>
      <w:r>
        <w:rPr>
          <w:rFonts w:ascii="Times New Roman" w:hAnsi="Times New Roman" w:eastAsia="宋体" w:cs="Times New Roman"/>
          <w:color w:val="auto"/>
        </w:rPr>
        <w:t>2</w:t>
      </w:r>
      <w:r>
        <w:rPr>
          <w:rFonts w:hint="eastAsia" w:ascii="Times New Roman" w:hAnsi="Times New Roman" w:eastAsia="宋体" w:cs="Times New Roman"/>
          <w:color w:val="auto"/>
        </w:rPr>
        <w:t>）出现影响采购公正的违法、违规行为的；</w:t>
      </w:r>
    </w:p>
    <w:p w14:paraId="1480E6E8">
      <w:pPr>
        <w:pStyle w:val="35"/>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w:t>
      </w:r>
      <w:r>
        <w:rPr>
          <w:rFonts w:ascii="Times New Roman" w:hAnsi="Times New Roman" w:eastAsia="宋体" w:cs="Times New Roman"/>
          <w:color w:val="auto"/>
        </w:rPr>
        <w:t>3</w:t>
      </w:r>
      <w:r>
        <w:rPr>
          <w:rFonts w:hint="eastAsia" w:ascii="Times New Roman" w:hAnsi="Times New Roman" w:eastAsia="宋体" w:cs="Times New Roman"/>
          <w:color w:val="auto"/>
        </w:rPr>
        <w:t>）除《政府采购竞争性磋商采购方式管理暂行办法》第二十一条第三款规定的情形外，在采购过程中符合要求的供应商或者报价未超过采购预算的供应商不足</w:t>
      </w:r>
      <w:r>
        <w:rPr>
          <w:rFonts w:ascii="Times New Roman" w:hAnsi="Times New Roman" w:eastAsia="宋体" w:cs="Times New Roman"/>
          <w:color w:val="auto"/>
        </w:rPr>
        <w:t>3</w:t>
      </w:r>
      <w:r>
        <w:rPr>
          <w:rFonts w:hint="eastAsia" w:ascii="Times New Roman" w:hAnsi="Times New Roman" w:eastAsia="宋体" w:cs="Times New Roman"/>
          <w:color w:val="auto"/>
        </w:rPr>
        <w:t>家的。</w:t>
      </w:r>
    </w:p>
    <w:p w14:paraId="5C99D256">
      <w:pPr>
        <w:pStyle w:val="35"/>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 xml:space="preserve">27.7 </w:t>
      </w:r>
      <w:r>
        <w:rPr>
          <w:rFonts w:hint="eastAsia" w:ascii="Times New Roman" w:hAnsi="Times New Roman" w:eastAsia="宋体" w:cs="Times New Roman"/>
          <w:color w:val="auto"/>
        </w:rPr>
        <w:t>根据《财政部关于政府采购竞争性磋商采购方式管理暂行办法有关问题的补充通知》（财库〔</w:t>
      </w:r>
      <w:r>
        <w:rPr>
          <w:rFonts w:ascii="Times New Roman" w:hAnsi="Times New Roman" w:eastAsia="宋体" w:cs="Times New Roman"/>
          <w:color w:val="auto"/>
        </w:rPr>
        <w:t>2015</w:t>
      </w:r>
      <w:r>
        <w:rPr>
          <w:rFonts w:hint="eastAsia" w:ascii="Times New Roman" w:hAnsi="Times New Roman" w:eastAsia="宋体" w:cs="Times New Roman"/>
          <w:color w:val="auto"/>
        </w:rPr>
        <w:t>〕</w:t>
      </w:r>
      <w:r>
        <w:rPr>
          <w:rFonts w:ascii="Times New Roman" w:hAnsi="Times New Roman" w:eastAsia="宋体" w:cs="Times New Roman"/>
          <w:color w:val="auto"/>
        </w:rPr>
        <w:t>124</w:t>
      </w:r>
      <w:r>
        <w:rPr>
          <w:rFonts w:hint="eastAsia" w:ascii="Times New Roman" w:hAnsi="Times New Roman" w:eastAsia="宋体" w:cs="Times New Roman"/>
          <w:color w:val="auto"/>
        </w:rPr>
        <w:t>号）的规定，采用竞争性磋商采购方式采购的政府购买服务项目（含政府和社会资本合作项目），在采购过程中符合要求的供应商（社会资本）只有</w:t>
      </w:r>
      <w:r>
        <w:rPr>
          <w:rFonts w:ascii="Times New Roman" w:hAnsi="Times New Roman" w:eastAsia="宋体" w:cs="Times New Roman"/>
          <w:color w:val="auto"/>
        </w:rPr>
        <w:t>2</w:t>
      </w:r>
      <w:r>
        <w:rPr>
          <w:rFonts w:hint="eastAsia" w:ascii="Times New Roman" w:hAnsi="Times New Roman" w:eastAsia="宋体" w:cs="Times New Roman"/>
          <w:color w:val="auto"/>
        </w:rPr>
        <w:t>家的，竞争性磋商采购活动可以继续进行。采购过程中符合要求的供应商（社会资本）只有</w:t>
      </w:r>
      <w:r>
        <w:rPr>
          <w:rFonts w:ascii="Times New Roman" w:hAnsi="Times New Roman" w:eastAsia="宋体" w:cs="Times New Roman"/>
          <w:color w:val="auto"/>
        </w:rPr>
        <w:t>1</w:t>
      </w:r>
      <w:r>
        <w:rPr>
          <w:rFonts w:hint="eastAsia" w:ascii="Times New Roman" w:hAnsi="Times New Roman" w:eastAsia="宋体" w:cs="Times New Roman"/>
          <w:color w:val="auto"/>
        </w:rPr>
        <w:t>家的，采购人（项目实施机构）或者采购代理机构应当终止竞争性磋商采购活动，发布项目终止公告并说明原因，重新开展采购活动。</w:t>
      </w:r>
    </w:p>
    <w:p w14:paraId="34E9DE8A">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28. 评审方法及标准</w:t>
      </w:r>
    </w:p>
    <w:p w14:paraId="6EE91C99">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28.1 磋商小组将根据竞争性磋商文件确定的评审原则和评审方法对确定为实质上响应竞争性磋商文件要求的投标进行评估和比较。</w:t>
      </w:r>
    </w:p>
    <w:p w14:paraId="479D2B01">
      <w:pPr>
        <w:pStyle w:val="35"/>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28.2 磋商小组应当按照客观、公正、审慎的原则，根据竞争性磋商文件规定的评审程序、评审方法和评审标准进行独立评审。</w:t>
      </w:r>
    </w:p>
    <w:p w14:paraId="6DCF1B8F">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28.3 竞争性磋商文件内容违反国家有关强制性规定的，磋商小组应当停止评审并向采购人或者采购代理机构说明情况。</w:t>
      </w:r>
    </w:p>
    <w:p w14:paraId="48B12171">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28.4 对竞争性磋商文件中描述有歧义或前后不一致的地方，磋商小组有权进行评判，但对同一条款的评判应适用于每个投标人。</w:t>
      </w:r>
    </w:p>
    <w:p w14:paraId="65C52F2D">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28.5 评审方法</w:t>
      </w:r>
    </w:p>
    <w:p w14:paraId="4EE3C43B">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采用“综合评分法”的评审方法，具体评审因素详见《磋商项目需求》。评审采用百分制，磋商小组各成员独立分别对实质上响应竞争性磋商文件的投标进行逐项打分，对磋商小组各成员每一因素的打分汇总后取算术平均分，该平均分为供应商的得分。</w:t>
      </w:r>
    </w:p>
    <w:p w14:paraId="1ECF899C">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根据《中华人民共和国政府采购法实施条例》和《关于进一步规范政府采购评审工作有关问题的通知》（财库〔2012〕69号）的规定，磋商小组成员要依法独立评审，并对评审意见承担个人责任。磋商小组成员对需要共同认定的事项存在争议的，按照少数服从多数的原则做出结论。持不同意见的磋商小组成员应当在评审报告上签署不同意见并说明理由，否则视为同意。</w:t>
      </w:r>
    </w:p>
    <w:p w14:paraId="4B0746FF">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w:t>
      </w:r>
      <w:r>
        <w:rPr>
          <w:rFonts w:hint="eastAsia" w:ascii="Times New Roman" w:hAnsi="Times New Roman" w:eastAsia="宋体"/>
          <w:color w:val="auto"/>
        </w:rPr>
        <w:t>按照《关于调整优化节能产品、环境标志产品政府采购执行机制的通知》（财库〔2019〕9号）文件要求，对</w:t>
      </w:r>
      <w:r>
        <w:rPr>
          <w:rFonts w:ascii="Times New Roman" w:hAnsi="Times New Roman" w:cs="Times New Roman"/>
          <w:color w:val="auto"/>
        </w:rPr>
        <w:t>政府采购节能、环境标志品目清单</w:t>
      </w:r>
      <w:r>
        <w:rPr>
          <w:rFonts w:hint="eastAsia" w:ascii="Times New Roman" w:hAnsi="Times New Roman" w:cs="Times New Roman"/>
          <w:color w:val="auto"/>
        </w:rPr>
        <w:t>内的产品实施</w:t>
      </w:r>
      <w:r>
        <w:rPr>
          <w:rFonts w:hint="eastAsia" w:ascii="Times New Roman" w:hAnsi="Times New Roman" w:eastAsia="宋体"/>
          <w:color w:val="auto"/>
        </w:rPr>
        <w:t>优先采购和强制采购的评标方法。</w:t>
      </w:r>
    </w:p>
    <w:p w14:paraId="0068ACC0">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（4）磋商小组审查产品资质或检测报告等相关文件符合性时，应综合考虑行业特点、交易习惯、采购需求最本质原义等情况，而不应以响应文件中产品名称与竞争性磋商文件产品名称是否一致作为审查的标准。</w:t>
      </w:r>
    </w:p>
    <w:p w14:paraId="2AE57381">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（5）成交候选供应商产生办法：按得分由高到低顺序确定成交候选供应商；得分相同的，按投标报价由低到高顺序确定成交候选供应商；得分且投标报价相同的，按技术指标优劣顺序确定成交候选供应商。</w:t>
      </w:r>
    </w:p>
    <w:p w14:paraId="33867461">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（6）采购人按成交候选供应商顺序确定成交供应商，或授权磋商小组按成交候选供应商顺序直接确定成交供应商。</w:t>
      </w:r>
    </w:p>
    <w:p w14:paraId="6D69F4F0">
      <w:pPr>
        <w:pStyle w:val="35"/>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28.6 出现以下任何情形取消磋商资格：</w:t>
      </w:r>
    </w:p>
    <w:p w14:paraId="277A61E3">
      <w:pPr>
        <w:pStyle w:val="35"/>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（1）响应文件未按竞争性磋商文件的要求加盖电子签章的；</w:t>
      </w:r>
    </w:p>
    <w:p w14:paraId="19AA71BB">
      <w:pPr>
        <w:pStyle w:val="35"/>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（2）磋商有效期短于竞争性磋商文件要求的；</w:t>
      </w:r>
    </w:p>
    <w:p w14:paraId="017F1F07">
      <w:pPr>
        <w:pStyle w:val="35"/>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（3）响应文件中提供虚假材料的；</w:t>
      </w:r>
    </w:p>
    <w:p w14:paraId="328ADCCD">
      <w:pPr>
        <w:pStyle w:val="35"/>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（4）不能满足竞争性磋商文件中任何一条实质性要求或加注“★”号条款出现负偏离或经磋商小组认定未实质性响应竞争性磋商文件要求的或响应内容不符合相关强制性规定的；</w:t>
      </w:r>
    </w:p>
    <w:p w14:paraId="7C3ACB27">
      <w:pPr>
        <w:pStyle w:val="35"/>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（5）未按时进行网上解密或电子响应文件损坏、无效的；</w:t>
      </w:r>
    </w:p>
    <w:p w14:paraId="3BF43157">
      <w:pPr>
        <w:pStyle w:val="35"/>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（6）磋商报价超出采购预算的；</w:t>
      </w:r>
    </w:p>
    <w:p w14:paraId="15CDF9EC">
      <w:pPr>
        <w:pStyle w:val="35"/>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（7）存在串通情形的；</w:t>
      </w:r>
    </w:p>
    <w:p w14:paraId="5A3C023E">
      <w:pPr>
        <w:pStyle w:val="35"/>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（8）单位负责人或法定代表人为同一人，或者存在控股、管理关系的不同供应商，</w:t>
      </w:r>
      <w:r>
        <w:rPr>
          <w:rFonts w:hint="eastAsia" w:ascii="Times New Roman" w:hAnsi="Times New Roman" w:eastAsia="宋体" w:cs="Times New Roman"/>
        </w:rPr>
        <w:t>参加同一合同项下投标的，相关投标均无效；</w:t>
      </w:r>
    </w:p>
    <w:p w14:paraId="3ECC56A6">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（9）其他法定响应无效的情形。</w:t>
      </w:r>
    </w:p>
    <w:p w14:paraId="0DC4392D">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29. 其他注意事项</w:t>
      </w:r>
    </w:p>
    <w:p w14:paraId="2EB7CBEE">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29.1 在磋商期间，投标人不得向磋商小组成员或采购代理机构询问评审情况、施加任何影响，不得进行旨在影响评审结果的活动。</w:t>
      </w:r>
    </w:p>
    <w:p w14:paraId="5AAC5E87">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29.2 为保证定标的公正性，在评审过程中，磋商小组成员不得与投标人私下交换意见。在评审期间及磋商工作结束后，凡与评审情况有接触的任何人不得透露审查、澄清、评价和比较等投标的有关资料以及授标建议等评审情况。</w:t>
      </w:r>
    </w:p>
    <w:p w14:paraId="6828C53A">
      <w:pPr>
        <w:pStyle w:val="35"/>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29.3 本项目不接受赠品、回扣或者与采购无关的其他商品、服务。</w:t>
      </w:r>
    </w:p>
    <w:p w14:paraId="7F33302C">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29.4 如果几个投标人所投整包产品为同一品牌时，在服务承诺符合竞争性磋商文件的情况下，报价最低的投标人入围评审阶段。</w:t>
      </w:r>
    </w:p>
    <w:p w14:paraId="5BF7544B">
      <w:pPr>
        <w:pStyle w:val="35"/>
        <w:spacing w:line="360" w:lineRule="auto"/>
        <w:ind w:firstLine="480" w:firstLineChars="200"/>
        <w:jc w:val="both"/>
        <w:rPr>
          <w:rFonts w:ascii="Times New Roman" w:hAnsi="Times New Roman" w:eastAsia="宋体" w:cs="Times New Roman"/>
          <w:color w:val="auto"/>
        </w:rPr>
      </w:pPr>
    </w:p>
    <w:p w14:paraId="63BF1731">
      <w:pPr>
        <w:pStyle w:val="35"/>
        <w:spacing w:line="360" w:lineRule="auto"/>
        <w:ind w:firstLine="480" w:firstLineChars="200"/>
        <w:jc w:val="center"/>
        <w:rPr>
          <w:rFonts w:ascii="Times New Roman" w:hAnsi="Times New Roman" w:eastAsia="宋体" w:cs="Times New Roman"/>
          <w:color w:val="auto"/>
        </w:rPr>
      </w:pPr>
      <w:r>
        <w:rPr>
          <w:rFonts w:hint="eastAsia" w:ascii="Times New Roman" w:hAnsi="Times New Roman" w:eastAsia="宋体" w:cs="Times New Roman"/>
          <w:color w:val="auto"/>
        </w:rPr>
        <w:t>F  授予合同</w:t>
      </w:r>
    </w:p>
    <w:p w14:paraId="2B0A53F5">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30. 成交供应商的产生</w:t>
      </w:r>
    </w:p>
    <w:p w14:paraId="079B9464">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30.1 采购人可以事先授权磋商小组直接确定成交供应商。</w:t>
      </w:r>
    </w:p>
    <w:p w14:paraId="7622C4EE">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30.2 采购人也可以按照《政府采购法》及其实施条例等法律法规的规定和竞争性磋商文件的要求确认成交供应商。</w:t>
      </w:r>
    </w:p>
    <w:p w14:paraId="6D5D8E6F">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31. 成交通知</w:t>
      </w:r>
    </w:p>
    <w:p w14:paraId="4E3F5D19">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31.1 成交公告发布同时，采购代理机构将通过天津市政府采购中心招投标系统以电子形式向成交供应商发出《成交通知书》（请使用天津数字认证有限公司发出的CA数字证书（原天津市电子认证中心发出尚在有效期内的CA数字证书仍可使用）登录天津市政府采购中心网（网址：http://tjgpc.zwfwb.tj.gov.cn）-”网上招投标”-“供应商登录”-“</w:t>
      </w:r>
      <w:r>
        <w:rPr>
          <w:rFonts w:hint="eastAsia" w:ascii="Times New Roman" w:hAnsi="Times New Roman" w:eastAsia="宋体" w:cs="Times New Roman"/>
          <w:color w:val="auto"/>
          <w:lang w:eastAsia="zh-CN"/>
        </w:rPr>
        <w:t>区级集采机构入口</w:t>
      </w:r>
      <w:r>
        <w:rPr>
          <w:rFonts w:hint="eastAsia" w:ascii="Times New Roman" w:hAnsi="Times New Roman" w:eastAsia="宋体" w:cs="Times New Roman"/>
          <w:color w:val="auto"/>
        </w:rPr>
        <w:t>”，并从“供应商系统”的“查看项目文件”中获取）。《成交通知书》一经发出即发生法律效力。</w:t>
      </w:r>
    </w:p>
    <w:p w14:paraId="30414A2E">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31.2 投标人可使用天津数字认证有限公司发出的CA数字证书（原天津市电子认证中心发出尚在有效期内的CA数字证书仍可使用）登录天津市政府采购中心网（网址：http://tjgpc.zwfwb.tj.gov.cn）-”网上招投标”-“供应商登录”-“</w:t>
      </w:r>
      <w:r>
        <w:rPr>
          <w:rFonts w:hint="eastAsia" w:ascii="Times New Roman" w:hAnsi="Times New Roman" w:eastAsia="宋体" w:cs="Times New Roman"/>
          <w:color w:val="auto"/>
          <w:lang w:eastAsia="zh-CN"/>
        </w:rPr>
        <w:t>区级集采机构入口</w:t>
      </w:r>
      <w:r>
        <w:rPr>
          <w:rFonts w:hint="eastAsia" w:ascii="Times New Roman" w:hAnsi="Times New Roman" w:eastAsia="宋体" w:cs="Times New Roman"/>
          <w:color w:val="auto"/>
        </w:rPr>
        <w:t>”，并从“供应商系统”的“</w:t>
      </w:r>
      <w:r>
        <w:rPr>
          <w:rFonts w:hint="eastAsia" w:ascii="Times New Roman" w:hAnsi="Times New Roman" w:eastAsia="宋体" w:cs="Times New Roman"/>
          <w:color w:val="auto"/>
          <w:lang w:eastAsia="zh-CN"/>
        </w:rPr>
        <w:t>资格审查结果</w:t>
      </w:r>
      <w:r>
        <w:rPr>
          <w:rFonts w:hint="eastAsia" w:ascii="Times New Roman" w:hAnsi="Times New Roman" w:eastAsia="宋体" w:cs="Times New Roman"/>
          <w:color w:val="auto"/>
        </w:rPr>
        <w:t>”中获取未通过资格审查的原因或从“供应商系统”的“</w:t>
      </w:r>
      <w:r>
        <w:rPr>
          <w:rFonts w:hint="eastAsia" w:ascii="Times New Roman" w:hAnsi="Times New Roman" w:eastAsia="宋体" w:cs="Times New Roman"/>
          <w:color w:val="auto"/>
          <w:lang w:eastAsia="zh-CN"/>
        </w:rPr>
        <w:t>综合得分及排名</w:t>
      </w:r>
      <w:r>
        <w:rPr>
          <w:rFonts w:hint="eastAsia" w:ascii="Times New Roman" w:hAnsi="Times New Roman" w:eastAsia="宋体" w:cs="Times New Roman"/>
          <w:color w:val="auto"/>
        </w:rPr>
        <w:t>”中获取未成交人本人的评审得分与排序。</w:t>
      </w:r>
    </w:p>
    <w:p w14:paraId="657B5C17">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32. 签订合同</w:t>
      </w:r>
    </w:p>
    <w:p w14:paraId="220F733C">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32.1采购人与成交供应商应当在成交通知书发出之日起三十日内，按照竞争性磋商文件确定的事项签订政府采购合同。合同文本请使用天津数字认证有限公司发出的CA数字证书（原天津市电子认证中心发出尚在有效期内的CA数字证书仍可使用）登录天津市政府采购中心网（网址：http://tjgpc.zwfwb.tj.gov.cn）-”网上招投标”-“供应商登录”-“</w:t>
      </w:r>
      <w:r>
        <w:rPr>
          <w:rFonts w:hint="eastAsia" w:ascii="Times New Roman" w:hAnsi="Times New Roman" w:eastAsia="宋体" w:cs="Times New Roman"/>
          <w:color w:val="auto"/>
          <w:lang w:eastAsia="zh-CN"/>
        </w:rPr>
        <w:t>区级集采机构入口</w:t>
      </w:r>
      <w:r>
        <w:rPr>
          <w:rFonts w:hint="eastAsia" w:ascii="Times New Roman" w:hAnsi="Times New Roman" w:eastAsia="宋体" w:cs="Times New Roman"/>
          <w:color w:val="auto"/>
        </w:rPr>
        <w:t>”，并从“供应商系统”的“合同”中获取。</w:t>
      </w:r>
    </w:p>
    <w:p w14:paraId="3D247D9E">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32.2 竞争性磋商文件、成交供应商的响应文件及其澄清文件等，均为签订合同的依据，且为合同的组成部分。</w:t>
      </w:r>
    </w:p>
    <w:p w14:paraId="409D0AC0">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33. 履约保证金</w:t>
      </w:r>
    </w:p>
    <w:p w14:paraId="43E52E00">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33.1 若《磋商项目需求》规定须提交履约保证金的，成交供应商须按照规定要求提交履约保证金。</w:t>
      </w:r>
    </w:p>
    <w:p w14:paraId="200E4871">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33.2 成交供应商未能按合同规定履行其义务，采购人有权没收履约保证金。</w:t>
      </w:r>
    </w:p>
    <w:p w14:paraId="67125A51">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34. 成交供应商拒绝与采购人签订合同的，采购人可以按照评审报告推荐的成交候选人名单排序，确定下一候选人为成交供应商，也可以重新开展政府采购活动。</w:t>
      </w:r>
    </w:p>
    <w:p w14:paraId="30D6ED9D">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35. 合同分包</w:t>
      </w:r>
    </w:p>
    <w:p w14:paraId="42633B07">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35.1 未经采购人同意，成交供应商不得分包合同。</w:t>
      </w:r>
    </w:p>
    <w:p w14:paraId="51220452">
      <w:pPr>
        <w:pStyle w:val="35"/>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35.2 政府采购合同分包履行的，成交供应商就采购项目和分包项目向采购人负责，分包供应商就分包项目承担责任。</w:t>
      </w:r>
    </w:p>
    <w:p w14:paraId="6EC2E8F2">
      <w:pPr>
        <w:pStyle w:val="35"/>
        <w:spacing w:line="360" w:lineRule="auto"/>
        <w:ind w:firstLine="480" w:firstLineChars="200"/>
        <w:jc w:val="both"/>
        <w:rPr>
          <w:rFonts w:ascii="Times New Roman" w:hAnsi="Times New Roman" w:eastAsia="宋体" w:cs="Times New Roman"/>
          <w:color w:val="auto"/>
        </w:rPr>
      </w:pPr>
    </w:p>
    <w:p w14:paraId="2A410D6F">
      <w:pPr>
        <w:pStyle w:val="35"/>
        <w:snapToGrid w:val="0"/>
        <w:spacing w:line="360" w:lineRule="auto"/>
        <w:ind w:firstLine="480" w:firstLineChars="200"/>
        <w:jc w:val="both"/>
        <w:rPr>
          <w:rFonts w:ascii="Times New Roman" w:hAnsi="Times New Roman" w:eastAsia="宋体" w:cs="Times New Roman"/>
          <w:color w:val="auto"/>
        </w:rPr>
      </w:pPr>
    </w:p>
    <w:p w14:paraId="3296E86F">
      <w:pPr>
        <w:pStyle w:val="35"/>
        <w:snapToGrid w:val="0"/>
        <w:spacing w:line="360" w:lineRule="auto"/>
        <w:ind w:firstLine="480" w:firstLineChars="200"/>
        <w:jc w:val="both"/>
        <w:rPr>
          <w:rFonts w:ascii="Times New Roman" w:hAnsi="Times New Roman" w:eastAsia="宋体" w:cs="Times New Roman"/>
          <w:color w:val="auto"/>
        </w:rPr>
        <w:sectPr>
          <w:headerReference r:id="rId7" w:type="default"/>
          <w:pgSz w:w="11906" w:h="16838"/>
          <w:pgMar w:top="1440" w:right="1800" w:bottom="1440" w:left="1800" w:header="851" w:footer="992" w:gutter="0"/>
          <w:cols w:space="720" w:num="1"/>
          <w:docGrid w:type="lines" w:linePitch="312" w:charSpace="0"/>
        </w:sectPr>
      </w:pPr>
    </w:p>
    <w:p w14:paraId="63007083">
      <w:pPr>
        <w:pStyle w:val="11"/>
        <w:rPr>
          <w:rFonts w:ascii="Times New Roman" w:hAnsi="Times New Roman"/>
        </w:rPr>
      </w:pPr>
      <w:r>
        <w:rPr>
          <w:rFonts w:ascii="Times New Roman" w:hAnsi="Times New Roman"/>
        </w:rPr>
        <w:t>第四部分  合同草案</w:t>
      </w:r>
      <w:bookmarkEnd w:id="5"/>
    </w:p>
    <w:p w14:paraId="25F92F86">
      <w:pPr>
        <w:tabs>
          <w:tab w:val="left" w:pos="412"/>
          <w:tab w:val="left" w:pos="618"/>
        </w:tabs>
        <w:spacing w:line="520" w:lineRule="exact"/>
        <w:jc w:val="center"/>
        <w:rPr>
          <w:b/>
          <w:bCs/>
          <w:sz w:val="24"/>
          <w:szCs w:val="24"/>
        </w:rPr>
      </w:pPr>
      <w:r>
        <w:rPr>
          <w:b/>
          <w:bCs/>
          <w:sz w:val="24"/>
          <w:szCs w:val="24"/>
        </w:rPr>
        <w:t>合同一般条款</w:t>
      </w:r>
    </w:p>
    <w:p w14:paraId="6F3F3A7A">
      <w:pPr>
        <w:tabs>
          <w:tab w:val="left" w:pos="412"/>
          <w:tab w:val="left" w:pos="618"/>
        </w:tabs>
        <w:spacing w:line="520" w:lineRule="exact"/>
        <w:jc w:val="center"/>
        <w:rPr>
          <w:b/>
          <w:bCs/>
          <w:sz w:val="24"/>
          <w:szCs w:val="24"/>
        </w:rPr>
      </w:pPr>
    </w:p>
    <w:p w14:paraId="008EC437">
      <w:pPr>
        <w:tabs>
          <w:tab w:val="left" w:pos="0"/>
          <w:tab w:val="left" w:pos="315"/>
        </w:tabs>
        <w:spacing w:line="520" w:lineRule="exact"/>
        <w:ind w:firstLine="480"/>
        <w:rPr>
          <w:sz w:val="24"/>
          <w:szCs w:val="24"/>
        </w:rPr>
      </w:pPr>
      <w:r>
        <w:rPr>
          <w:sz w:val="24"/>
          <w:szCs w:val="24"/>
        </w:rPr>
        <w:t xml:space="preserve">需方：  </w:t>
      </w:r>
    </w:p>
    <w:p w14:paraId="520F2F87">
      <w:pPr>
        <w:tabs>
          <w:tab w:val="left" w:pos="0"/>
          <w:tab w:val="left" w:pos="315"/>
        </w:tabs>
        <w:spacing w:line="520" w:lineRule="exact"/>
        <w:ind w:firstLine="480"/>
        <w:rPr>
          <w:sz w:val="24"/>
          <w:szCs w:val="24"/>
        </w:rPr>
      </w:pPr>
      <w:r>
        <w:rPr>
          <w:sz w:val="24"/>
          <w:szCs w:val="24"/>
        </w:rPr>
        <w:t xml:space="preserve">供方： </w:t>
      </w:r>
    </w:p>
    <w:p w14:paraId="3F1E3995">
      <w:pPr>
        <w:tabs>
          <w:tab w:val="left" w:pos="0"/>
          <w:tab w:val="left" w:pos="315"/>
        </w:tabs>
        <w:spacing w:line="520" w:lineRule="exact"/>
        <w:ind w:firstLine="480"/>
        <w:rPr>
          <w:sz w:val="24"/>
          <w:szCs w:val="24"/>
        </w:rPr>
      </w:pPr>
      <w:r>
        <w:rPr>
          <w:sz w:val="24"/>
          <w:szCs w:val="24"/>
        </w:rPr>
        <w:t>供、需双方根据   项目（项目编号：TGPC-201 - ）的政府采购结果和</w:t>
      </w:r>
      <w:r>
        <w:rPr>
          <w:rFonts w:hint="eastAsia"/>
          <w:sz w:val="24"/>
          <w:szCs w:val="24"/>
        </w:rPr>
        <w:t>招标</w:t>
      </w:r>
      <w:r>
        <w:rPr>
          <w:sz w:val="24"/>
          <w:szCs w:val="24"/>
        </w:rPr>
        <w:t>文件的要求，并经双方协商一致，达成  合同：</w:t>
      </w:r>
    </w:p>
    <w:p w14:paraId="0DB8067D">
      <w:pPr>
        <w:widowControl w:val="0"/>
        <w:numPr>
          <w:ilvl w:val="0"/>
          <w:numId w:val="14"/>
        </w:numPr>
        <w:spacing w:line="480" w:lineRule="exact"/>
        <w:ind w:left="866" w:hanging="420" w:firstLineChars="0"/>
        <w:jc w:val="both"/>
        <w:rPr>
          <w:rFonts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本合同为中小企业预留合同</w:t>
      </w:r>
    </w:p>
    <w:p w14:paraId="4EB78E7F">
      <w:pPr>
        <w:widowControl w:val="0"/>
        <w:numPr>
          <w:ilvl w:val="0"/>
          <w:numId w:val="14"/>
        </w:numPr>
        <w:spacing w:line="480" w:lineRule="exact"/>
        <w:ind w:left="866" w:hanging="420" w:firstLineChars="0"/>
        <w:jc w:val="both"/>
        <w:rPr>
          <w:rFonts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本合同非中小企业预留合同</w:t>
      </w:r>
    </w:p>
    <w:p w14:paraId="7BCC0890">
      <w:pPr>
        <w:tabs>
          <w:tab w:val="left" w:pos="0"/>
          <w:tab w:val="left" w:pos="315"/>
        </w:tabs>
        <w:spacing w:line="520" w:lineRule="exact"/>
        <w:ind w:firstLine="480"/>
        <w:rPr>
          <w:sz w:val="24"/>
          <w:szCs w:val="24"/>
        </w:rPr>
      </w:pPr>
      <w:r>
        <w:rPr>
          <w:sz w:val="24"/>
          <w:szCs w:val="24"/>
        </w:rPr>
        <w:t>鉴于政府采购使用的合同文本的特殊性，本合同一般条款仅作为确立法律关系框架作用，具体合同的权利义务等内容以双方签订的专业合同为准，该合同作为本政府采购合同附件，与本合同具有同等法律效力，如附件合同没有而合同一般条款有的且涉及政府采购性质的内容，以合同一般条款内容为准。</w:t>
      </w:r>
    </w:p>
    <w:p w14:paraId="6660C380">
      <w:pPr>
        <w:tabs>
          <w:tab w:val="left" w:pos="1133"/>
        </w:tabs>
        <w:spacing w:line="520" w:lineRule="exact"/>
        <w:ind w:firstLine="480" w:firstLineChars="200"/>
        <w:rPr>
          <w:sz w:val="24"/>
          <w:szCs w:val="24"/>
        </w:rPr>
      </w:pPr>
      <w:r>
        <w:rPr>
          <w:sz w:val="24"/>
          <w:szCs w:val="24"/>
        </w:rPr>
        <w:t>一、采购内容：  （详见附件）</w:t>
      </w:r>
    </w:p>
    <w:p w14:paraId="25345ABB">
      <w:pPr>
        <w:tabs>
          <w:tab w:val="left" w:pos="1133"/>
        </w:tabs>
        <w:spacing w:line="520" w:lineRule="exact"/>
        <w:ind w:firstLine="480" w:firstLineChars="200"/>
        <w:rPr>
          <w:sz w:val="24"/>
          <w:szCs w:val="24"/>
        </w:rPr>
      </w:pPr>
      <w:r>
        <w:rPr>
          <w:sz w:val="24"/>
          <w:szCs w:val="24"/>
        </w:rPr>
        <w:t xml:space="preserve">    合同总价款：人民币  元</w:t>
      </w:r>
    </w:p>
    <w:p w14:paraId="33F9890D">
      <w:pPr>
        <w:tabs>
          <w:tab w:val="left" w:pos="1133"/>
        </w:tabs>
        <w:spacing w:line="520" w:lineRule="exact"/>
        <w:ind w:firstLine="480" w:firstLineChars="200"/>
        <w:rPr>
          <w:sz w:val="24"/>
          <w:szCs w:val="24"/>
        </w:rPr>
      </w:pPr>
      <w:r>
        <w:rPr>
          <w:sz w:val="24"/>
          <w:szCs w:val="24"/>
        </w:rPr>
        <w:t xml:space="preserve">    大写：人民币  元整</w:t>
      </w:r>
    </w:p>
    <w:p w14:paraId="72B85F9A">
      <w:pPr>
        <w:tabs>
          <w:tab w:val="left" w:pos="360"/>
        </w:tabs>
        <w:spacing w:line="520" w:lineRule="exact"/>
        <w:ind w:firstLine="480" w:firstLineChars="200"/>
        <w:rPr>
          <w:sz w:val="24"/>
          <w:szCs w:val="24"/>
        </w:rPr>
      </w:pPr>
      <w:r>
        <w:rPr>
          <w:sz w:val="24"/>
          <w:szCs w:val="24"/>
        </w:rPr>
        <w:t>二、质量要求及对质量负责条件和期限：见附件。</w:t>
      </w:r>
    </w:p>
    <w:p w14:paraId="58AEC72A">
      <w:pPr>
        <w:tabs>
          <w:tab w:val="left" w:pos="360"/>
        </w:tabs>
        <w:spacing w:line="520" w:lineRule="exact"/>
        <w:ind w:firstLine="480" w:firstLineChars="200"/>
        <w:rPr>
          <w:sz w:val="24"/>
          <w:szCs w:val="24"/>
        </w:rPr>
      </w:pPr>
      <w:r>
        <w:rPr>
          <w:sz w:val="24"/>
          <w:szCs w:val="24"/>
        </w:rPr>
        <w:t>三、供方所提供的服务必须具有合法手续及相关文件。如涉及知识产权则必须是自己拥有或合法使用的。</w:t>
      </w:r>
    </w:p>
    <w:p w14:paraId="400A81AC">
      <w:pPr>
        <w:tabs>
          <w:tab w:val="left" w:pos="360"/>
        </w:tabs>
        <w:spacing w:line="520" w:lineRule="exact"/>
        <w:ind w:firstLine="480" w:firstLineChars="200"/>
        <w:rPr>
          <w:sz w:val="24"/>
          <w:szCs w:val="24"/>
        </w:rPr>
      </w:pPr>
      <w:r>
        <w:rPr>
          <w:sz w:val="24"/>
          <w:szCs w:val="24"/>
        </w:rPr>
        <w:t>四、交货时间、地点、方式：见附件。</w:t>
      </w:r>
    </w:p>
    <w:p w14:paraId="48288350">
      <w:pPr>
        <w:tabs>
          <w:tab w:val="left" w:pos="360"/>
        </w:tabs>
        <w:spacing w:line="520" w:lineRule="exact"/>
        <w:ind w:firstLine="480" w:firstLineChars="200"/>
        <w:rPr>
          <w:sz w:val="24"/>
          <w:szCs w:val="24"/>
        </w:rPr>
      </w:pPr>
      <w:r>
        <w:rPr>
          <w:sz w:val="24"/>
          <w:szCs w:val="24"/>
        </w:rPr>
        <w:t>五、供方应随货物向需方交付服务的相关的资料。如果所提交文件是外文的，供方有义务为需方提供中文或译成中文文件。</w:t>
      </w:r>
    </w:p>
    <w:p w14:paraId="06DDE5F2">
      <w:pPr>
        <w:tabs>
          <w:tab w:val="left" w:pos="360"/>
          <w:tab w:val="left" w:pos="721"/>
        </w:tabs>
        <w:spacing w:line="520" w:lineRule="exact"/>
        <w:rPr>
          <w:sz w:val="24"/>
          <w:szCs w:val="24"/>
        </w:rPr>
      </w:pPr>
      <w:r>
        <w:rPr>
          <w:sz w:val="24"/>
          <w:szCs w:val="24"/>
        </w:rPr>
        <w:t xml:space="preserve">    六、验收工作由需方负责对合同进行验收。</w:t>
      </w:r>
    </w:p>
    <w:p w14:paraId="6A4579A4">
      <w:pPr>
        <w:tabs>
          <w:tab w:val="left" w:pos="360"/>
        </w:tabs>
        <w:spacing w:line="520" w:lineRule="exact"/>
        <w:rPr>
          <w:sz w:val="24"/>
          <w:szCs w:val="24"/>
        </w:rPr>
      </w:pPr>
      <w:r>
        <w:rPr>
          <w:sz w:val="24"/>
          <w:szCs w:val="24"/>
        </w:rPr>
        <w:t xml:space="preserve">    七、货款支付方式：见附件。</w:t>
      </w:r>
    </w:p>
    <w:p w14:paraId="4199D5B3">
      <w:pPr>
        <w:tabs>
          <w:tab w:val="left" w:pos="0"/>
          <w:tab w:val="left" w:pos="721"/>
        </w:tabs>
        <w:spacing w:line="520" w:lineRule="exact"/>
        <w:ind w:firstLine="480" w:firstLineChars="200"/>
        <w:rPr>
          <w:sz w:val="24"/>
          <w:szCs w:val="24"/>
        </w:rPr>
      </w:pPr>
      <w:r>
        <w:rPr>
          <w:sz w:val="24"/>
          <w:szCs w:val="24"/>
        </w:rPr>
        <w:t>供方开户银行（汉字全称）：</w:t>
      </w:r>
      <w:r>
        <w:rPr>
          <w:sz w:val="24"/>
          <w:szCs w:val="24"/>
          <w:u w:val="single"/>
        </w:rPr>
        <w:t xml:space="preserve">                                        </w:t>
      </w:r>
      <w:r>
        <w:rPr>
          <w:sz w:val="24"/>
          <w:szCs w:val="24"/>
        </w:rPr>
        <w:t>，</w:t>
      </w:r>
    </w:p>
    <w:p w14:paraId="25AED618">
      <w:pPr>
        <w:tabs>
          <w:tab w:val="left" w:pos="0"/>
          <w:tab w:val="left" w:pos="721"/>
        </w:tabs>
        <w:spacing w:line="520" w:lineRule="exact"/>
        <w:ind w:firstLine="513" w:firstLineChars="214"/>
        <w:rPr>
          <w:sz w:val="24"/>
          <w:szCs w:val="24"/>
        </w:rPr>
      </w:pPr>
      <w:r>
        <w:rPr>
          <w:sz w:val="24"/>
          <w:szCs w:val="24"/>
        </w:rPr>
        <w:t>行号（数字代码）：</w:t>
      </w:r>
      <w:r>
        <w:rPr>
          <w:sz w:val="24"/>
          <w:szCs w:val="24"/>
          <w:u w:val="single"/>
        </w:rPr>
        <w:t xml:space="preserve">                                                </w:t>
      </w:r>
      <w:r>
        <w:rPr>
          <w:sz w:val="24"/>
          <w:szCs w:val="24"/>
        </w:rPr>
        <w:t>，</w:t>
      </w:r>
    </w:p>
    <w:p w14:paraId="1BAB0ABF">
      <w:pPr>
        <w:tabs>
          <w:tab w:val="left" w:pos="0"/>
          <w:tab w:val="left" w:pos="721"/>
        </w:tabs>
        <w:spacing w:line="520" w:lineRule="exact"/>
        <w:ind w:firstLine="513" w:firstLineChars="214"/>
        <w:rPr>
          <w:sz w:val="24"/>
          <w:szCs w:val="24"/>
        </w:rPr>
      </w:pPr>
      <w:r>
        <w:rPr>
          <w:sz w:val="24"/>
          <w:szCs w:val="24"/>
        </w:rPr>
        <w:t>帐       号：</w:t>
      </w:r>
      <w:r>
        <w:rPr>
          <w:sz w:val="24"/>
          <w:szCs w:val="24"/>
          <w:u w:val="single"/>
        </w:rPr>
        <w:t xml:space="preserve">                                                   </w:t>
      </w:r>
      <w:r>
        <w:rPr>
          <w:szCs w:val="24"/>
        </w:rPr>
        <w:t>。</w:t>
      </w:r>
    </w:p>
    <w:p w14:paraId="3F2B3F02">
      <w:pPr>
        <w:tabs>
          <w:tab w:val="left" w:pos="0"/>
          <w:tab w:val="left" w:pos="360"/>
        </w:tabs>
        <w:spacing w:line="520" w:lineRule="exact"/>
        <w:ind w:firstLine="480" w:firstLineChars="200"/>
        <w:rPr>
          <w:sz w:val="24"/>
          <w:szCs w:val="24"/>
        </w:rPr>
      </w:pPr>
      <w:r>
        <w:rPr>
          <w:sz w:val="24"/>
          <w:szCs w:val="24"/>
        </w:rPr>
        <w:t>八、合同约定的交货期（竣工期）或验收期届满，需方由于不具备现场条件导致供方无法验收，合同顺延，延期30日以上，需方应按约定付款，如在实际验收过程中出现质量问题，另行商定；需方无故推迟验收或拒不验收的，则视同“验收合格”并向供方付款，但合同中与验收有关的其他条款以合同实际履行后的验收为准。需方具备现场条件，供方应积极做好安装和验收工作。</w:t>
      </w:r>
    </w:p>
    <w:p w14:paraId="517F8BA1">
      <w:pPr>
        <w:widowControl w:val="0"/>
        <w:spacing w:after="120" w:line="520" w:lineRule="exact"/>
        <w:ind w:left="-105" w:leftChars="-50" w:firstLine="480" w:firstLineChars="200"/>
        <w:jc w:val="both"/>
        <w:rPr>
          <w:rFonts w:ascii="Times New Roman" w:hAnsi="Times New Roman" w:eastAsia="宋体" w:cs="Times New Roman"/>
          <w:kern w:val="2"/>
          <w:sz w:val="24"/>
          <w:szCs w:val="24"/>
          <w:lang w:val="en-US" w:eastAsia="zh-CN" w:bidi="ar-SA"/>
        </w:rPr>
      </w:pPr>
      <w:r>
        <w:rPr>
          <w:rFonts w:ascii="Times New Roman" w:hAnsi="Times New Roman" w:eastAsia="宋体" w:cs="Times New Roman"/>
          <w:kern w:val="2"/>
          <w:sz w:val="24"/>
          <w:szCs w:val="24"/>
          <w:lang w:val="en-US" w:eastAsia="zh-CN" w:bidi="ar-SA"/>
        </w:rPr>
        <w:t>九、有关涉及本合同供方向天津市</w:t>
      </w:r>
      <w:r>
        <w:rPr>
          <w:rFonts w:hint="eastAsia" w:ascii="Times New Roman" w:hAnsi="Times New Roman" w:eastAsia="宋体" w:cs="Times New Roman"/>
          <w:kern w:val="2"/>
          <w:sz w:val="24"/>
          <w:szCs w:val="24"/>
          <w:lang w:val="en-US" w:eastAsia="zh-CN" w:bidi="ar-SA"/>
        </w:rPr>
        <w:t>西青区</w:t>
      </w:r>
      <w:r>
        <w:rPr>
          <w:rFonts w:ascii="Times New Roman" w:hAnsi="Times New Roman" w:eastAsia="宋体" w:cs="Times New Roman"/>
          <w:kern w:val="2"/>
          <w:sz w:val="24"/>
          <w:szCs w:val="24"/>
          <w:lang w:val="en-US" w:eastAsia="zh-CN" w:bidi="ar-SA"/>
        </w:rPr>
        <w:t>政府采购中心所提交的投标文件及有关澄清资料和服务承诺均视为本合同不可分割的部分，对供方具有约束力。</w:t>
      </w:r>
    </w:p>
    <w:p w14:paraId="7AB0F6DE">
      <w:pPr>
        <w:tabs>
          <w:tab w:val="left" w:pos="0"/>
          <w:tab w:val="left" w:pos="315"/>
        </w:tabs>
        <w:spacing w:line="520" w:lineRule="exact"/>
        <w:rPr>
          <w:sz w:val="24"/>
          <w:szCs w:val="24"/>
        </w:rPr>
      </w:pPr>
      <w:r>
        <w:rPr>
          <w:sz w:val="24"/>
          <w:szCs w:val="24"/>
        </w:rPr>
        <w:t>十、本合同一式   份，需方留存   份，供方留存   份，均具同等效力，签字盖章后生效。</w:t>
      </w:r>
    </w:p>
    <w:tbl>
      <w:tblPr>
        <w:tblStyle w:val="16"/>
        <w:tblW w:w="0" w:type="auto"/>
        <w:tblInd w:w="0" w:type="dxa"/>
        <w:tblLayout w:type="autofit"/>
        <w:tblCellMar>
          <w:top w:w="0" w:type="dxa"/>
          <w:left w:w="108" w:type="dxa"/>
          <w:bottom w:w="0" w:type="dxa"/>
          <w:right w:w="108" w:type="dxa"/>
        </w:tblCellMar>
      </w:tblPr>
      <w:tblGrid>
        <w:gridCol w:w="4261"/>
        <w:gridCol w:w="4261"/>
      </w:tblGrid>
      <w:tr w14:paraId="3524C8D1">
        <w:tblPrEx>
          <w:tblCellMar>
            <w:top w:w="0" w:type="dxa"/>
            <w:left w:w="108" w:type="dxa"/>
            <w:bottom w:w="0" w:type="dxa"/>
            <w:right w:w="108" w:type="dxa"/>
          </w:tblCellMar>
        </w:tblPrEx>
        <w:tc>
          <w:tcPr>
            <w:tcW w:w="4261" w:type="dxa"/>
          </w:tcPr>
          <w:p w14:paraId="2ABB7238">
            <w:pPr>
              <w:tabs>
                <w:tab w:val="left" w:pos="0"/>
                <w:tab w:val="left" w:pos="315"/>
              </w:tabs>
              <w:spacing w:line="520" w:lineRule="exact"/>
              <w:rPr>
                <w:sz w:val="24"/>
                <w:szCs w:val="24"/>
              </w:rPr>
            </w:pPr>
            <w:r>
              <w:rPr>
                <w:sz w:val="24"/>
                <w:szCs w:val="24"/>
              </w:rPr>
              <w:t xml:space="preserve">供方（公章）： </w:t>
            </w:r>
          </w:p>
        </w:tc>
        <w:tc>
          <w:tcPr>
            <w:tcW w:w="4261" w:type="dxa"/>
          </w:tcPr>
          <w:p w14:paraId="0E91ACF1">
            <w:pPr>
              <w:tabs>
                <w:tab w:val="left" w:pos="0"/>
                <w:tab w:val="left" w:pos="315"/>
              </w:tabs>
              <w:spacing w:line="520" w:lineRule="exact"/>
              <w:rPr>
                <w:sz w:val="24"/>
                <w:szCs w:val="24"/>
              </w:rPr>
            </w:pPr>
            <w:r>
              <w:rPr>
                <w:sz w:val="24"/>
                <w:szCs w:val="24"/>
              </w:rPr>
              <w:t xml:space="preserve">需方（公章）： </w:t>
            </w:r>
          </w:p>
        </w:tc>
      </w:tr>
      <w:tr w14:paraId="0594F070">
        <w:tblPrEx>
          <w:tblCellMar>
            <w:top w:w="0" w:type="dxa"/>
            <w:left w:w="108" w:type="dxa"/>
            <w:bottom w:w="0" w:type="dxa"/>
            <w:right w:w="108" w:type="dxa"/>
          </w:tblCellMar>
        </w:tblPrEx>
        <w:tc>
          <w:tcPr>
            <w:tcW w:w="4261" w:type="dxa"/>
          </w:tcPr>
          <w:p w14:paraId="4408CC64">
            <w:pPr>
              <w:tabs>
                <w:tab w:val="left" w:pos="0"/>
                <w:tab w:val="left" w:pos="315"/>
              </w:tabs>
              <w:spacing w:line="520" w:lineRule="exact"/>
              <w:rPr>
                <w:sz w:val="24"/>
                <w:szCs w:val="24"/>
              </w:rPr>
            </w:pPr>
            <w:r>
              <w:rPr>
                <w:sz w:val="24"/>
                <w:szCs w:val="24"/>
              </w:rPr>
              <w:t xml:space="preserve">地址：  </w:t>
            </w:r>
          </w:p>
        </w:tc>
        <w:tc>
          <w:tcPr>
            <w:tcW w:w="4261" w:type="dxa"/>
          </w:tcPr>
          <w:p w14:paraId="7FCB3EF6">
            <w:pPr>
              <w:tabs>
                <w:tab w:val="left" w:pos="0"/>
                <w:tab w:val="left" w:pos="315"/>
              </w:tabs>
              <w:spacing w:line="520" w:lineRule="exact"/>
              <w:rPr>
                <w:sz w:val="24"/>
                <w:szCs w:val="24"/>
              </w:rPr>
            </w:pPr>
            <w:r>
              <w:rPr>
                <w:sz w:val="24"/>
                <w:szCs w:val="24"/>
              </w:rPr>
              <w:t xml:space="preserve">地址： </w:t>
            </w:r>
          </w:p>
        </w:tc>
      </w:tr>
      <w:tr w14:paraId="30D4420B">
        <w:tblPrEx>
          <w:tblCellMar>
            <w:top w:w="0" w:type="dxa"/>
            <w:left w:w="108" w:type="dxa"/>
            <w:bottom w:w="0" w:type="dxa"/>
            <w:right w:w="108" w:type="dxa"/>
          </w:tblCellMar>
        </w:tblPrEx>
        <w:tc>
          <w:tcPr>
            <w:tcW w:w="4261" w:type="dxa"/>
          </w:tcPr>
          <w:p w14:paraId="483CAC31">
            <w:pPr>
              <w:tabs>
                <w:tab w:val="left" w:pos="360"/>
              </w:tabs>
              <w:spacing w:line="520" w:lineRule="exact"/>
              <w:rPr>
                <w:sz w:val="24"/>
                <w:szCs w:val="24"/>
              </w:rPr>
            </w:pPr>
            <w:r>
              <w:rPr>
                <w:sz w:val="24"/>
                <w:szCs w:val="24"/>
              </w:rPr>
              <w:t xml:space="preserve">法定代表人： </w:t>
            </w:r>
          </w:p>
        </w:tc>
        <w:tc>
          <w:tcPr>
            <w:tcW w:w="4261" w:type="dxa"/>
          </w:tcPr>
          <w:p w14:paraId="62BBAC29">
            <w:pPr>
              <w:tabs>
                <w:tab w:val="left" w:pos="360"/>
              </w:tabs>
              <w:spacing w:line="520" w:lineRule="exact"/>
              <w:rPr>
                <w:sz w:val="24"/>
                <w:szCs w:val="24"/>
              </w:rPr>
            </w:pPr>
            <w:r>
              <w:rPr>
                <w:sz w:val="24"/>
                <w:szCs w:val="24"/>
              </w:rPr>
              <w:t xml:space="preserve">法定代表人： </w:t>
            </w:r>
          </w:p>
        </w:tc>
      </w:tr>
      <w:tr w14:paraId="54B5FFD1">
        <w:tblPrEx>
          <w:tblCellMar>
            <w:top w:w="0" w:type="dxa"/>
            <w:left w:w="108" w:type="dxa"/>
            <w:bottom w:w="0" w:type="dxa"/>
            <w:right w:w="108" w:type="dxa"/>
          </w:tblCellMar>
        </w:tblPrEx>
        <w:tc>
          <w:tcPr>
            <w:tcW w:w="4261" w:type="dxa"/>
          </w:tcPr>
          <w:p w14:paraId="151F7E4E">
            <w:pPr>
              <w:tabs>
                <w:tab w:val="left" w:pos="360"/>
              </w:tabs>
              <w:spacing w:line="520" w:lineRule="exact"/>
              <w:rPr>
                <w:sz w:val="24"/>
                <w:szCs w:val="24"/>
              </w:rPr>
            </w:pPr>
            <w:r>
              <w:rPr>
                <w:sz w:val="24"/>
                <w:szCs w:val="24"/>
              </w:rPr>
              <w:t xml:space="preserve">委托代理人： </w:t>
            </w:r>
          </w:p>
        </w:tc>
        <w:tc>
          <w:tcPr>
            <w:tcW w:w="4261" w:type="dxa"/>
          </w:tcPr>
          <w:p w14:paraId="1805EBF5">
            <w:pPr>
              <w:tabs>
                <w:tab w:val="left" w:pos="360"/>
              </w:tabs>
              <w:spacing w:line="520" w:lineRule="exact"/>
              <w:rPr>
                <w:sz w:val="24"/>
                <w:szCs w:val="24"/>
              </w:rPr>
            </w:pPr>
            <w:r>
              <w:rPr>
                <w:sz w:val="24"/>
                <w:szCs w:val="24"/>
              </w:rPr>
              <w:t xml:space="preserve">委托代理人： </w:t>
            </w:r>
          </w:p>
        </w:tc>
      </w:tr>
      <w:tr w14:paraId="3B27F53F">
        <w:tblPrEx>
          <w:tblCellMar>
            <w:top w:w="0" w:type="dxa"/>
            <w:left w:w="108" w:type="dxa"/>
            <w:bottom w:w="0" w:type="dxa"/>
            <w:right w:w="108" w:type="dxa"/>
          </w:tblCellMar>
        </w:tblPrEx>
        <w:tc>
          <w:tcPr>
            <w:tcW w:w="4261" w:type="dxa"/>
          </w:tcPr>
          <w:p w14:paraId="24296577">
            <w:pPr>
              <w:tabs>
                <w:tab w:val="left" w:pos="360"/>
              </w:tabs>
              <w:spacing w:line="520" w:lineRule="exact"/>
              <w:rPr>
                <w:sz w:val="24"/>
                <w:szCs w:val="24"/>
              </w:rPr>
            </w:pPr>
            <w:r>
              <w:rPr>
                <w:sz w:val="24"/>
                <w:szCs w:val="24"/>
              </w:rPr>
              <w:t>电话：</w:t>
            </w:r>
          </w:p>
        </w:tc>
        <w:tc>
          <w:tcPr>
            <w:tcW w:w="4261" w:type="dxa"/>
          </w:tcPr>
          <w:p w14:paraId="4E6F31D8">
            <w:pPr>
              <w:tabs>
                <w:tab w:val="left" w:pos="360"/>
              </w:tabs>
              <w:spacing w:line="520" w:lineRule="exact"/>
              <w:rPr>
                <w:sz w:val="24"/>
                <w:szCs w:val="24"/>
              </w:rPr>
            </w:pPr>
            <w:r>
              <w:rPr>
                <w:sz w:val="24"/>
                <w:szCs w:val="24"/>
              </w:rPr>
              <w:t>电话：</w:t>
            </w:r>
          </w:p>
        </w:tc>
      </w:tr>
    </w:tbl>
    <w:p w14:paraId="5F0CC0D4">
      <w:pPr>
        <w:rPr>
          <w:sz w:val="24"/>
          <w:szCs w:val="24"/>
        </w:rPr>
      </w:pPr>
    </w:p>
    <w:p w14:paraId="7CCDFD11">
      <w:pPr>
        <w:rPr>
          <w:szCs w:val="24"/>
        </w:rPr>
      </w:pPr>
      <w:r>
        <w:rPr>
          <w:sz w:val="24"/>
          <w:szCs w:val="24"/>
        </w:rPr>
        <w:t>时间：20</w:t>
      </w:r>
      <w:r>
        <w:rPr>
          <w:rFonts w:hint="eastAsia"/>
          <w:sz w:val="24"/>
          <w:szCs w:val="24"/>
        </w:rPr>
        <w:t xml:space="preserve">  </w:t>
      </w:r>
      <w:r>
        <w:rPr>
          <w:sz w:val="24"/>
          <w:szCs w:val="24"/>
        </w:rPr>
        <w:t>年  月  日</w:t>
      </w:r>
    </w:p>
    <w:p w14:paraId="153DEC07">
      <w:pPr>
        <w:jc w:val="center"/>
        <w:rPr>
          <w:b/>
          <w:sz w:val="30"/>
          <w:szCs w:val="30"/>
        </w:rPr>
      </w:pPr>
      <w:r>
        <w:rPr>
          <w:b/>
          <w:sz w:val="30"/>
          <w:szCs w:val="30"/>
        </w:rPr>
        <w:br w:type="page"/>
      </w:r>
      <w:r>
        <w:rPr>
          <w:b/>
          <w:sz w:val="30"/>
          <w:szCs w:val="30"/>
        </w:rPr>
        <w:t>合同特殊条款</w:t>
      </w:r>
    </w:p>
    <w:p w14:paraId="60194F7A">
      <w:pPr>
        <w:tabs>
          <w:tab w:val="left" w:pos="360"/>
        </w:tabs>
        <w:spacing w:line="520" w:lineRule="exact"/>
        <w:ind w:firstLine="410" w:firstLineChars="171"/>
        <w:rPr>
          <w:sz w:val="24"/>
          <w:szCs w:val="24"/>
        </w:rPr>
      </w:pPr>
    </w:p>
    <w:p w14:paraId="562006FE">
      <w:pPr>
        <w:tabs>
          <w:tab w:val="left" w:pos="360"/>
        </w:tabs>
        <w:spacing w:line="520" w:lineRule="exact"/>
        <w:ind w:firstLine="410" w:firstLineChars="171"/>
        <w:rPr>
          <w:sz w:val="24"/>
          <w:szCs w:val="24"/>
        </w:rPr>
      </w:pPr>
      <w:r>
        <w:rPr>
          <w:sz w:val="24"/>
          <w:szCs w:val="24"/>
        </w:rPr>
        <w:t xml:space="preserve"> 合同特殊条款是合同一般条款的补充和修改。如果两者之间有抵触，应以特殊条款为准。</w:t>
      </w:r>
    </w:p>
    <w:p w14:paraId="4B99B64A">
      <w:pPr>
        <w:tabs>
          <w:tab w:val="left" w:pos="360"/>
        </w:tabs>
        <w:spacing w:line="520" w:lineRule="exact"/>
        <w:ind w:firstLine="410" w:firstLineChars="171"/>
        <w:rPr>
          <w:sz w:val="24"/>
          <w:szCs w:val="24"/>
        </w:rPr>
      </w:pPr>
      <w:r>
        <w:rPr>
          <w:sz w:val="24"/>
          <w:szCs w:val="24"/>
        </w:rPr>
        <w:t xml:space="preserve"> 合同特殊条款由中标单位和货物（或工程、服务）需求方及代理方根据货物项目的具体情况协商拟订。</w:t>
      </w:r>
    </w:p>
    <w:p w14:paraId="44ABC7C7">
      <w:pPr>
        <w:autoSpaceDE w:val="0"/>
        <w:autoSpaceDN w:val="0"/>
        <w:adjustRightInd w:val="0"/>
        <w:spacing w:line="360" w:lineRule="auto"/>
        <w:ind w:firstLine="480" w:firstLineChars="200"/>
        <w:rPr>
          <w:sz w:val="24"/>
        </w:rPr>
      </w:pPr>
    </w:p>
    <w:p w14:paraId="362D2AFF">
      <w:pPr>
        <w:widowControl/>
        <w:jc w:val="left"/>
        <w:rPr>
          <w:sz w:val="24"/>
        </w:rPr>
      </w:pPr>
      <w:r>
        <w:rPr>
          <w:sz w:val="24"/>
        </w:rPr>
        <w:br w:type="page"/>
      </w:r>
    </w:p>
    <w:p w14:paraId="41F7226C">
      <w:pPr>
        <w:pStyle w:val="2"/>
        <w:jc w:val="center"/>
      </w:pPr>
      <w:bookmarkStart w:id="6" w:name="_Toc411426753"/>
      <w:r>
        <w:t>第五部分  响应文件格式</w:t>
      </w:r>
      <w:bookmarkEnd w:id="6"/>
    </w:p>
    <w:p w14:paraId="29C8D022">
      <w:pPr>
        <w:autoSpaceDE w:val="0"/>
        <w:autoSpaceDN w:val="0"/>
        <w:adjustRightInd w:val="0"/>
        <w:spacing w:line="520" w:lineRule="exact"/>
        <w:rPr>
          <w:b/>
          <w:kern w:val="0"/>
          <w:sz w:val="24"/>
        </w:rPr>
      </w:pPr>
    </w:p>
    <w:p w14:paraId="3BA1B753">
      <w:pPr>
        <w:autoSpaceDE w:val="0"/>
        <w:autoSpaceDN w:val="0"/>
        <w:adjustRightInd w:val="0"/>
        <w:spacing w:line="520" w:lineRule="exact"/>
        <w:rPr>
          <w:b/>
          <w:kern w:val="0"/>
          <w:sz w:val="24"/>
        </w:rPr>
      </w:pPr>
    </w:p>
    <w:p w14:paraId="60F0C8CB">
      <w:pPr>
        <w:autoSpaceDE w:val="0"/>
        <w:autoSpaceDN w:val="0"/>
        <w:adjustRightInd w:val="0"/>
        <w:jc w:val="center"/>
        <w:rPr>
          <w:rFonts w:eastAsia="华文行楷"/>
          <w:kern w:val="0"/>
          <w:sz w:val="144"/>
          <w:szCs w:val="144"/>
        </w:rPr>
      </w:pPr>
      <w:r>
        <w:rPr>
          <w:rFonts w:eastAsia="方正行楷简体"/>
          <w:sz w:val="160"/>
          <w:szCs w:val="84"/>
        </w:rPr>
        <w:t>响 应</w:t>
      </w:r>
      <w:r>
        <w:rPr>
          <w:rFonts w:eastAsia="方正行楷简体"/>
          <w:sz w:val="84"/>
          <w:szCs w:val="84"/>
        </w:rPr>
        <w:t xml:space="preserve"> </w:t>
      </w:r>
      <w:r>
        <w:rPr>
          <w:rFonts w:eastAsia="方正行楷简体"/>
          <w:sz w:val="160"/>
          <w:szCs w:val="84"/>
        </w:rPr>
        <w:t>文</w:t>
      </w:r>
      <w:r>
        <w:rPr>
          <w:rFonts w:eastAsia="方正行楷简体"/>
          <w:sz w:val="84"/>
          <w:szCs w:val="84"/>
        </w:rPr>
        <w:t xml:space="preserve"> </w:t>
      </w:r>
      <w:r>
        <w:rPr>
          <w:rFonts w:eastAsia="方正行楷简体"/>
          <w:sz w:val="160"/>
          <w:szCs w:val="84"/>
        </w:rPr>
        <w:t>件</w:t>
      </w:r>
    </w:p>
    <w:p w14:paraId="4397B454">
      <w:pPr>
        <w:autoSpaceDE w:val="0"/>
        <w:autoSpaceDN w:val="0"/>
        <w:adjustRightInd w:val="0"/>
        <w:spacing w:line="520" w:lineRule="exact"/>
        <w:jc w:val="center"/>
        <w:rPr>
          <w:rFonts w:eastAsia="楷体_GB2312"/>
          <w:b/>
          <w:color w:val="FF0000"/>
          <w:kern w:val="0"/>
          <w:sz w:val="36"/>
          <w:szCs w:val="36"/>
        </w:rPr>
      </w:pPr>
      <w:r>
        <w:rPr>
          <w:rFonts w:eastAsia="楷体_GB2312"/>
          <w:b/>
          <w:color w:val="FF0000"/>
          <w:kern w:val="0"/>
          <w:sz w:val="36"/>
          <w:szCs w:val="36"/>
        </w:rPr>
        <w:t xml:space="preserve">（ </w:t>
      </w:r>
      <w:r>
        <w:rPr>
          <w:rFonts w:hint="eastAsia" w:eastAsia="楷体_GB2312"/>
          <w:b/>
          <w:color w:val="FF0000"/>
          <w:kern w:val="0"/>
          <w:sz w:val="36"/>
          <w:szCs w:val="36"/>
        </w:rPr>
        <w:t>加盖电子签章</w:t>
      </w:r>
      <w:r>
        <w:rPr>
          <w:rFonts w:eastAsia="楷体_GB2312"/>
          <w:b/>
          <w:color w:val="FF0000"/>
          <w:kern w:val="0"/>
          <w:sz w:val="36"/>
          <w:szCs w:val="36"/>
        </w:rPr>
        <w:t xml:space="preserve"> ）</w:t>
      </w:r>
    </w:p>
    <w:p w14:paraId="07205EC2">
      <w:pPr>
        <w:autoSpaceDE w:val="0"/>
        <w:autoSpaceDN w:val="0"/>
        <w:adjustRightInd w:val="0"/>
        <w:spacing w:line="520" w:lineRule="exact"/>
        <w:rPr>
          <w:b/>
          <w:kern w:val="0"/>
          <w:sz w:val="24"/>
        </w:rPr>
      </w:pPr>
    </w:p>
    <w:p w14:paraId="6916710D">
      <w:pPr>
        <w:autoSpaceDE w:val="0"/>
        <w:autoSpaceDN w:val="0"/>
        <w:adjustRightInd w:val="0"/>
        <w:spacing w:line="520" w:lineRule="exact"/>
        <w:jc w:val="center"/>
        <w:rPr>
          <w:b/>
          <w:kern w:val="0"/>
          <w:sz w:val="24"/>
        </w:rPr>
      </w:pPr>
      <w:r>
        <w:rPr>
          <w:b/>
          <w:kern w:val="0"/>
          <w:sz w:val="24"/>
        </w:rPr>
        <w:t>第一阶段</w:t>
      </w:r>
      <w:r>
        <w:rPr>
          <w:rFonts w:hint="eastAsia"/>
          <w:b/>
          <w:kern w:val="0"/>
          <w:sz w:val="24"/>
        </w:rPr>
        <w:t>响应</w:t>
      </w:r>
      <w:r>
        <w:rPr>
          <w:b/>
          <w:kern w:val="0"/>
          <w:sz w:val="24"/>
        </w:rPr>
        <w:t>文件</w:t>
      </w:r>
    </w:p>
    <w:p w14:paraId="0647F55C">
      <w:pPr>
        <w:autoSpaceDE w:val="0"/>
        <w:autoSpaceDN w:val="0"/>
        <w:adjustRightInd w:val="0"/>
        <w:spacing w:line="520" w:lineRule="exact"/>
        <w:rPr>
          <w:b/>
          <w:kern w:val="0"/>
          <w:sz w:val="24"/>
        </w:rPr>
      </w:pPr>
    </w:p>
    <w:p w14:paraId="313E29D6">
      <w:pPr>
        <w:spacing w:before="93" w:beforeLines="30" w:after="218" w:afterLines="70" w:line="540" w:lineRule="exact"/>
        <w:ind w:left="630" w:leftChars="300"/>
        <w:rPr>
          <w:rFonts w:eastAsia="方正楷体简体"/>
          <w:b/>
          <w:sz w:val="34"/>
          <w:szCs w:val="34"/>
        </w:rPr>
      </w:pPr>
      <w:r>
        <w:rPr>
          <w:rFonts w:eastAsia="方正楷体简体"/>
          <w:b/>
          <w:sz w:val="34"/>
          <w:szCs w:val="34"/>
        </w:rPr>
        <w:t>项 目 编 号：</w:t>
      </w:r>
    </w:p>
    <w:p w14:paraId="1BFA0AF6">
      <w:pPr>
        <w:spacing w:before="93" w:beforeLines="30" w:after="218" w:afterLines="70" w:line="540" w:lineRule="exact"/>
        <w:ind w:left="630" w:leftChars="300"/>
        <w:rPr>
          <w:rFonts w:eastAsia="方正楷体简体"/>
          <w:b/>
          <w:sz w:val="34"/>
          <w:szCs w:val="34"/>
        </w:rPr>
      </w:pPr>
      <w:r>
        <w:rPr>
          <w:rFonts w:eastAsia="方正楷体简体"/>
          <w:b/>
          <w:sz w:val="34"/>
          <w:szCs w:val="34"/>
        </w:rPr>
        <w:t>项 目 名 称：</w:t>
      </w:r>
    </w:p>
    <w:p w14:paraId="4179E09D">
      <w:pPr>
        <w:spacing w:before="93" w:beforeLines="30" w:after="218" w:afterLines="70" w:line="540" w:lineRule="exact"/>
        <w:ind w:left="630" w:leftChars="300"/>
        <w:rPr>
          <w:rFonts w:eastAsia="方正楷体简体"/>
          <w:b/>
          <w:sz w:val="34"/>
          <w:szCs w:val="34"/>
        </w:rPr>
      </w:pPr>
      <w:r>
        <w:rPr>
          <w:rFonts w:hint="eastAsia" w:eastAsia="方正楷体简体"/>
          <w:b/>
          <w:sz w:val="34"/>
          <w:szCs w:val="34"/>
        </w:rPr>
        <w:t>所 投 包 号：</w:t>
      </w:r>
    </w:p>
    <w:p w14:paraId="3206BCB1">
      <w:pPr>
        <w:spacing w:before="93" w:beforeLines="30" w:after="218" w:afterLines="70" w:line="540" w:lineRule="exact"/>
        <w:ind w:left="630" w:leftChars="300"/>
        <w:rPr>
          <w:rFonts w:eastAsia="方正楷体简体"/>
          <w:b/>
          <w:sz w:val="34"/>
          <w:szCs w:val="34"/>
        </w:rPr>
      </w:pPr>
      <w:r>
        <w:rPr>
          <w:rFonts w:eastAsia="方正楷体简体"/>
          <w:b/>
          <w:sz w:val="34"/>
          <w:szCs w:val="34"/>
        </w:rPr>
        <w:t>供应商名称：</w:t>
      </w:r>
    </w:p>
    <w:p w14:paraId="7DC776F6">
      <w:pPr>
        <w:spacing w:before="93" w:beforeLines="30" w:after="218" w:afterLines="70" w:line="540" w:lineRule="exact"/>
        <w:ind w:left="630" w:leftChars="300"/>
        <w:rPr>
          <w:rFonts w:eastAsia="方正楷体简体"/>
          <w:b/>
          <w:sz w:val="34"/>
          <w:szCs w:val="34"/>
        </w:rPr>
      </w:pPr>
      <w:r>
        <w:rPr>
          <w:rFonts w:hint="eastAsia" w:eastAsia="方正楷体简体"/>
          <w:b/>
          <w:sz w:val="34"/>
          <w:szCs w:val="34"/>
        </w:rPr>
        <w:t>法定代表人姓名：</w:t>
      </w:r>
    </w:p>
    <w:p w14:paraId="5AD9A051">
      <w:pPr>
        <w:spacing w:before="93" w:beforeLines="30" w:after="218" w:afterLines="70" w:line="540" w:lineRule="exact"/>
        <w:ind w:left="630" w:leftChars="300"/>
        <w:rPr>
          <w:rFonts w:eastAsia="方正楷体简体"/>
          <w:b/>
          <w:sz w:val="34"/>
          <w:szCs w:val="34"/>
        </w:rPr>
      </w:pPr>
      <w:r>
        <w:rPr>
          <w:rFonts w:hint="eastAsia" w:eastAsia="方正楷体简体"/>
          <w:b/>
          <w:sz w:val="34"/>
          <w:szCs w:val="34"/>
        </w:rPr>
        <w:t>磋商代表人姓名：</w:t>
      </w:r>
    </w:p>
    <w:p w14:paraId="044999A7">
      <w:pPr>
        <w:spacing w:before="93" w:beforeLines="30" w:after="218" w:afterLines="70" w:line="540" w:lineRule="exact"/>
        <w:ind w:left="630" w:leftChars="300"/>
        <w:rPr>
          <w:rFonts w:eastAsia="方正楷体简体"/>
          <w:b/>
          <w:sz w:val="34"/>
          <w:szCs w:val="34"/>
        </w:rPr>
      </w:pPr>
    </w:p>
    <w:p w14:paraId="61B9F312">
      <w:pPr>
        <w:spacing w:before="93" w:beforeLines="30" w:after="218" w:afterLines="70" w:line="540" w:lineRule="exact"/>
        <w:ind w:left="630" w:leftChars="300"/>
        <w:rPr>
          <w:rFonts w:eastAsia="方正楷体简体"/>
          <w:b/>
          <w:sz w:val="34"/>
          <w:szCs w:val="34"/>
        </w:rPr>
      </w:pPr>
    </w:p>
    <w:p w14:paraId="0BCF791A">
      <w:pPr>
        <w:spacing w:before="93" w:beforeLines="30" w:after="218" w:afterLines="70" w:line="540" w:lineRule="exact"/>
        <w:ind w:left="630" w:leftChars="300"/>
        <w:rPr>
          <w:rFonts w:eastAsia="方正楷体简体"/>
          <w:b/>
          <w:sz w:val="34"/>
          <w:szCs w:val="34"/>
        </w:rPr>
      </w:pPr>
      <w:r>
        <w:rPr>
          <w:rFonts w:eastAsia="方正楷体简体"/>
          <w:b/>
          <w:sz w:val="34"/>
          <w:szCs w:val="34"/>
        </w:rPr>
        <w:t>递交日期：</w:t>
      </w:r>
    </w:p>
    <w:p w14:paraId="43E4E7CE">
      <w:pPr>
        <w:autoSpaceDN w:val="0"/>
        <w:spacing w:line="360" w:lineRule="auto"/>
        <w:jc w:val="center"/>
        <w:rPr>
          <w:b/>
          <w:bCs/>
          <w:sz w:val="24"/>
        </w:rPr>
      </w:pPr>
      <w:r>
        <w:rPr>
          <w:b/>
          <w:sz w:val="24"/>
        </w:rPr>
        <w:br w:type="page"/>
      </w:r>
      <w:r>
        <w:rPr>
          <w:rFonts w:hint="eastAsia"/>
          <w:b/>
          <w:sz w:val="24"/>
        </w:rPr>
        <w:t>第一阶段</w:t>
      </w:r>
      <w:r>
        <w:rPr>
          <w:rFonts w:hint="eastAsia"/>
          <w:b/>
          <w:bCs/>
          <w:sz w:val="24"/>
        </w:rPr>
        <w:t>响应文件总目录</w:t>
      </w:r>
    </w:p>
    <w:p w14:paraId="1B098161">
      <w:pPr>
        <w:autoSpaceDN w:val="0"/>
        <w:spacing w:line="360" w:lineRule="auto"/>
        <w:jc w:val="center"/>
        <w:rPr>
          <w:b/>
          <w:bCs/>
          <w:sz w:val="24"/>
        </w:rPr>
      </w:pPr>
    </w:p>
    <w:p w14:paraId="5E53814A">
      <w:pPr>
        <w:autoSpaceDN w:val="0"/>
        <w:spacing w:line="360" w:lineRule="auto"/>
        <w:jc w:val="center"/>
        <w:rPr>
          <w:b/>
          <w:bCs/>
          <w:sz w:val="24"/>
        </w:rPr>
      </w:pPr>
      <w:r>
        <w:rPr>
          <w:rFonts w:hint="eastAsia"/>
          <w:b/>
          <w:bCs/>
          <w:sz w:val="24"/>
        </w:rPr>
        <w:t>（投标人自行编制）</w:t>
      </w:r>
    </w:p>
    <w:p w14:paraId="0D14B561">
      <w:pPr>
        <w:widowControl/>
        <w:spacing w:line="360" w:lineRule="auto"/>
        <w:jc w:val="center"/>
        <w:rPr>
          <w:b/>
          <w:sz w:val="24"/>
        </w:rPr>
      </w:pPr>
      <w:r>
        <w:rPr>
          <w:b/>
          <w:sz w:val="24"/>
        </w:rPr>
        <w:br w:type="page"/>
      </w:r>
      <w:r>
        <w:rPr>
          <w:rFonts w:hint="eastAsia"/>
          <w:b/>
          <w:sz w:val="24"/>
        </w:rPr>
        <w:t>评分因素及评标标准页码检索</w:t>
      </w:r>
    </w:p>
    <w:p w14:paraId="6DC3CF20">
      <w:pPr>
        <w:widowControl/>
        <w:spacing w:line="360" w:lineRule="auto"/>
        <w:jc w:val="center"/>
        <w:rPr>
          <w:b/>
          <w:sz w:val="24"/>
        </w:rPr>
      </w:pPr>
    </w:p>
    <w:p w14:paraId="144DDA76">
      <w:pPr>
        <w:widowControl/>
        <w:spacing w:line="360" w:lineRule="auto"/>
        <w:jc w:val="center"/>
        <w:rPr>
          <w:b/>
          <w:bCs/>
          <w:sz w:val="24"/>
        </w:rPr>
      </w:pPr>
      <w:r>
        <w:rPr>
          <w:rFonts w:hint="eastAsia"/>
          <w:b/>
          <w:bCs/>
          <w:sz w:val="24"/>
        </w:rPr>
        <w:t>（投标人按磋商文件“评分因素及评标标准”中除涉及价格的评分项外的每个评分项逐项列明页码）</w:t>
      </w:r>
    </w:p>
    <w:p w14:paraId="3E3C4AD7">
      <w:pPr>
        <w:spacing w:line="460" w:lineRule="exact"/>
        <w:jc w:val="left"/>
        <w:rPr>
          <w:b/>
          <w:sz w:val="24"/>
        </w:rPr>
      </w:pPr>
      <w:r>
        <w:rPr>
          <w:b/>
          <w:sz w:val="24"/>
        </w:rPr>
        <w:br w:type="page"/>
      </w:r>
      <w:r>
        <w:rPr>
          <w:b/>
          <w:sz w:val="24"/>
        </w:rPr>
        <w:t>附件1</w:t>
      </w:r>
      <w:r>
        <w:rPr>
          <w:rFonts w:hint="eastAsia"/>
          <w:b/>
          <w:sz w:val="24"/>
        </w:rPr>
        <w:t>-1</w:t>
      </w:r>
    </w:p>
    <w:p w14:paraId="744BC45D">
      <w:pPr>
        <w:tabs>
          <w:tab w:val="left" w:pos="360"/>
        </w:tabs>
        <w:spacing w:line="560" w:lineRule="exact"/>
        <w:jc w:val="center"/>
        <w:rPr>
          <w:b/>
          <w:sz w:val="24"/>
        </w:rPr>
      </w:pPr>
      <w:r>
        <w:rPr>
          <w:b/>
          <w:sz w:val="24"/>
        </w:rPr>
        <w:t>响应书</w:t>
      </w:r>
    </w:p>
    <w:p w14:paraId="1DD9F58A">
      <w:pPr>
        <w:autoSpaceDE w:val="0"/>
        <w:autoSpaceDN w:val="0"/>
        <w:adjustRightInd w:val="0"/>
        <w:spacing w:line="520" w:lineRule="exact"/>
        <w:jc w:val="left"/>
        <w:rPr>
          <w:kern w:val="0"/>
          <w:sz w:val="24"/>
        </w:rPr>
      </w:pPr>
      <w:r>
        <w:rPr>
          <w:kern w:val="0"/>
          <w:sz w:val="24"/>
        </w:rPr>
        <w:t>致：天津市</w:t>
      </w:r>
      <w:r>
        <w:rPr>
          <w:rFonts w:hint="eastAsia"/>
          <w:kern w:val="0"/>
          <w:sz w:val="24"/>
          <w:lang w:eastAsia="zh-CN"/>
        </w:rPr>
        <w:t>西青区</w:t>
      </w:r>
      <w:r>
        <w:rPr>
          <w:kern w:val="0"/>
          <w:sz w:val="24"/>
        </w:rPr>
        <w:t>政府采购中心</w:t>
      </w:r>
    </w:p>
    <w:p w14:paraId="238CFEEE">
      <w:pPr>
        <w:autoSpaceDE w:val="0"/>
        <w:autoSpaceDN w:val="0"/>
        <w:adjustRightInd w:val="0"/>
        <w:spacing w:line="360" w:lineRule="auto"/>
        <w:ind w:firstLine="480"/>
        <w:jc w:val="left"/>
        <w:rPr>
          <w:sz w:val="24"/>
        </w:rPr>
      </w:pPr>
      <w:r>
        <w:rPr>
          <w:sz w:val="24"/>
        </w:rPr>
        <w:t>根据贵方为天津市</w:t>
      </w:r>
      <w:r>
        <w:rPr>
          <w:sz w:val="24"/>
          <w:u w:val="single"/>
        </w:rPr>
        <w:t xml:space="preserve">      </w:t>
      </w:r>
      <w:r>
        <w:rPr>
          <w:rFonts w:hint="eastAsia"/>
          <w:sz w:val="24"/>
          <w:u w:val="single"/>
        </w:rPr>
        <w:t xml:space="preserve">   </w:t>
      </w:r>
      <w:r>
        <w:rPr>
          <w:sz w:val="24"/>
          <w:u w:val="single"/>
        </w:rPr>
        <w:t xml:space="preserve">         </w:t>
      </w:r>
      <w:r>
        <w:rPr>
          <w:sz w:val="24"/>
        </w:rPr>
        <w:t>项目（项目编号：</w:t>
      </w:r>
      <w:r>
        <w:rPr>
          <w:sz w:val="24"/>
          <w:u w:val="single"/>
        </w:rPr>
        <w:t xml:space="preserve">             </w:t>
      </w:r>
      <w:r>
        <w:rPr>
          <w:sz w:val="24"/>
        </w:rPr>
        <w:t>）的</w:t>
      </w:r>
      <w:r>
        <w:rPr>
          <w:rFonts w:hint="eastAsia"/>
          <w:sz w:val="24"/>
        </w:rPr>
        <w:t>磋商</w:t>
      </w:r>
      <w:r>
        <w:rPr>
          <w:sz w:val="24"/>
        </w:rPr>
        <w:t>邀请，签字代表</w:t>
      </w:r>
      <w:r>
        <w:rPr>
          <w:sz w:val="24"/>
          <w:u w:val="single"/>
        </w:rPr>
        <w:t xml:space="preserve">       </w:t>
      </w:r>
      <w:r>
        <w:rPr>
          <w:rFonts w:hint="eastAsia"/>
          <w:sz w:val="24"/>
          <w:u w:val="single"/>
        </w:rPr>
        <w:t xml:space="preserve">              </w:t>
      </w:r>
      <w:r>
        <w:rPr>
          <w:sz w:val="24"/>
          <w:u w:val="single"/>
        </w:rPr>
        <w:t xml:space="preserve">      </w:t>
      </w:r>
      <w:r>
        <w:rPr>
          <w:sz w:val="24"/>
        </w:rPr>
        <w:t>（姓名</w:t>
      </w:r>
      <w:r>
        <w:rPr>
          <w:sz w:val="24"/>
          <w:lang w:val="en-GB"/>
        </w:rPr>
        <w:t>/</w:t>
      </w:r>
      <w:r>
        <w:rPr>
          <w:sz w:val="24"/>
        </w:rPr>
        <w:t>职务）经正式授权并代表</w:t>
      </w:r>
      <w:r>
        <w:rPr>
          <w:rFonts w:hint="eastAsia"/>
          <w:sz w:val="24"/>
        </w:rPr>
        <w:t>我公司</w:t>
      </w:r>
      <w:r>
        <w:rPr>
          <w:sz w:val="24"/>
          <w:u w:val="single"/>
        </w:rPr>
        <w:t xml:space="preserve">               </w:t>
      </w:r>
      <w:r>
        <w:rPr>
          <w:rFonts w:hint="eastAsia"/>
          <w:sz w:val="24"/>
          <w:u w:val="single"/>
        </w:rPr>
        <w:t xml:space="preserve">   </w:t>
      </w:r>
      <w:r>
        <w:rPr>
          <w:sz w:val="24"/>
          <w:u w:val="single"/>
        </w:rPr>
        <w:t xml:space="preserve">         </w:t>
      </w:r>
      <w:r>
        <w:rPr>
          <w:sz w:val="24"/>
        </w:rPr>
        <w:t>（</w:t>
      </w:r>
      <w:r>
        <w:rPr>
          <w:rFonts w:hint="eastAsia"/>
          <w:sz w:val="24"/>
        </w:rPr>
        <w:t>投标单位</w:t>
      </w:r>
      <w:r>
        <w:rPr>
          <w:sz w:val="24"/>
        </w:rPr>
        <w:t>名称、地址）提交</w:t>
      </w:r>
      <w:r>
        <w:rPr>
          <w:rFonts w:hint="eastAsia"/>
          <w:sz w:val="24"/>
        </w:rPr>
        <w:t>网上应答及上传加盖电子签章的响应文件</w:t>
      </w:r>
      <w:r>
        <w:rPr>
          <w:sz w:val="24"/>
        </w:rPr>
        <w:t>。</w:t>
      </w:r>
    </w:p>
    <w:p w14:paraId="76B06045">
      <w:pPr>
        <w:autoSpaceDE w:val="0"/>
        <w:autoSpaceDN w:val="0"/>
        <w:adjustRightInd w:val="0"/>
        <w:spacing w:line="360" w:lineRule="auto"/>
        <w:ind w:firstLine="480"/>
        <w:jc w:val="left"/>
        <w:rPr>
          <w:kern w:val="0"/>
          <w:sz w:val="24"/>
        </w:rPr>
      </w:pPr>
      <w:r>
        <w:rPr>
          <w:kern w:val="0"/>
          <w:sz w:val="24"/>
        </w:rPr>
        <w:t>据此函，签字代表宣布同意如下：</w:t>
      </w:r>
    </w:p>
    <w:p w14:paraId="3E0FBCCE">
      <w:pPr>
        <w:spacing w:line="360" w:lineRule="auto"/>
        <w:ind w:firstLine="480" w:firstLineChars="200"/>
        <w:rPr>
          <w:sz w:val="24"/>
        </w:rPr>
      </w:pPr>
      <w:r>
        <w:rPr>
          <w:rFonts w:hint="eastAsia"/>
          <w:sz w:val="24"/>
        </w:rPr>
        <w:t>1</w:t>
      </w:r>
      <w:r>
        <w:rPr>
          <w:sz w:val="24"/>
        </w:rPr>
        <w:t>.</w:t>
      </w:r>
      <w:r>
        <w:rPr>
          <w:rFonts w:hint="eastAsia"/>
          <w:sz w:val="24"/>
        </w:rPr>
        <w:t xml:space="preserve"> 我公司</w:t>
      </w:r>
      <w:r>
        <w:rPr>
          <w:sz w:val="24"/>
        </w:rPr>
        <w:t>将按磋商文件的规定履行合同责任和义务。</w:t>
      </w:r>
    </w:p>
    <w:p w14:paraId="12FD2F2A">
      <w:pPr>
        <w:spacing w:line="360" w:lineRule="auto"/>
        <w:ind w:firstLine="480" w:firstLineChars="200"/>
        <w:rPr>
          <w:sz w:val="24"/>
        </w:rPr>
      </w:pPr>
      <w:r>
        <w:rPr>
          <w:rFonts w:hint="eastAsia"/>
          <w:sz w:val="24"/>
        </w:rPr>
        <w:t>2</w:t>
      </w:r>
      <w:r>
        <w:rPr>
          <w:sz w:val="24"/>
        </w:rPr>
        <w:t>.</w:t>
      </w:r>
      <w:r>
        <w:rPr>
          <w:rFonts w:hint="eastAsia"/>
          <w:sz w:val="24"/>
        </w:rPr>
        <w:t xml:space="preserve"> 我公司已详细审查全部磋商文件，包括更正公告以及全部参考资料和所有附件。我们完全理解并同意放弃对这方面有不明及误解的权利，并认为全部磋商文件（包括更正公告以及全部参考资料和所有附件）公平公正，无倾向性和排他性。</w:t>
      </w:r>
    </w:p>
    <w:p w14:paraId="5B1786D0">
      <w:pPr>
        <w:spacing w:line="360" w:lineRule="auto"/>
        <w:ind w:firstLine="480" w:firstLineChars="200"/>
        <w:rPr>
          <w:sz w:val="24"/>
        </w:rPr>
      </w:pPr>
      <w:r>
        <w:rPr>
          <w:rFonts w:hint="eastAsia"/>
          <w:sz w:val="24"/>
        </w:rPr>
        <w:t>3</w:t>
      </w:r>
      <w:r>
        <w:rPr>
          <w:sz w:val="24"/>
        </w:rPr>
        <w:t>.</w:t>
      </w:r>
      <w:r>
        <w:rPr>
          <w:rFonts w:hint="eastAsia"/>
          <w:sz w:val="24"/>
        </w:rPr>
        <w:t xml:space="preserve"> 我公司的磋商有效期为响应文件开启之日起60天。</w:t>
      </w:r>
    </w:p>
    <w:p w14:paraId="38673D30">
      <w:pPr>
        <w:spacing w:line="360" w:lineRule="auto"/>
        <w:ind w:firstLine="480" w:firstLineChars="200"/>
        <w:rPr>
          <w:sz w:val="24"/>
        </w:rPr>
      </w:pPr>
      <w:r>
        <w:rPr>
          <w:rFonts w:hint="eastAsia"/>
          <w:sz w:val="24"/>
        </w:rPr>
        <w:t>4</w:t>
      </w:r>
      <w:r>
        <w:rPr>
          <w:sz w:val="24"/>
        </w:rPr>
        <w:t>.</w:t>
      </w:r>
      <w:r>
        <w:rPr>
          <w:rFonts w:hint="eastAsia"/>
          <w:sz w:val="24"/>
        </w:rPr>
        <w:t xml:space="preserve"> 我公司同意按照招标采购单位要求</w:t>
      </w:r>
      <w:r>
        <w:rPr>
          <w:sz w:val="24"/>
        </w:rPr>
        <w:t>提供的与投标有关的一切数据或资料</w:t>
      </w:r>
      <w:r>
        <w:rPr>
          <w:rFonts w:hint="eastAsia"/>
          <w:sz w:val="24"/>
        </w:rPr>
        <w:t>，并声明响应文件及所提供的一切资料均真实有效。由于我公司提供资料不实而造成的责任和后果由我公司自行承担。</w:t>
      </w:r>
    </w:p>
    <w:p w14:paraId="4CB1CDFD">
      <w:pPr>
        <w:spacing w:line="360" w:lineRule="auto"/>
        <w:ind w:firstLine="480" w:firstLineChars="200"/>
        <w:rPr>
          <w:sz w:val="24"/>
        </w:rPr>
      </w:pPr>
      <w:r>
        <w:rPr>
          <w:rFonts w:hint="eastAsia"/>
          <w:sz w:val="24"/>
        </w:rPr>
        <w:t>5. 我公司保证所投产品来自合法的供货渠道，若成交，则有义务向采购人提供其需要的有效书面证明材料。如果提供非法渠道的商品，视为欺诈，并承担相关责任。</w:t>
      </w:r>
    </w:p>
    <w:p w14:paraId="0BE699DC">
      <w:pPr>
        <w:spacing w:line="360" w:lineRule="auto"/>
        <w:ind w:firstLine="480" w:firstLineChars="200"/>
        <w:rPr>
          <w:sz w:val="24"/>
        </w:rPr>
      </w:pPr>
      <w:r>
        <w:rPr>
          <w:rFonts w:hint="eastAsia"/>
          <w:sz w:val="24"/>
        </w:rPr>
        <w:t>6. 我公司已熟知贵中心关于本项目电子招投标的要求和规定。我公司完全响应本次招投标通过网上进行的方式，我方承诺投标数据以应答截止时间贵中心网络服务器数据库的记录为准，一切因网络通信或我方操作失误造成的应答数据错误或缺失均与贵中心无关，我方愿承担因此出现的任何风险和责任。</w:t>
      </w:r>
    </w:p>
    <w:p w14:paraId="4E38A230">
      <w:pPr>
        <w:spacing w:line="360" w:lineRule="auto"/>
        <w:ind w:firstLine="480" w:firstLineChars="200"/>
        <w:rPr>
          <w:sz w:val="24"/>
        </w:rPr>
      </w:pPr>
      <w:r>
        <w:rPr>
          <w:rFonts w:hint="eastAsia"/>
          <w:sz w:val="24"/>
        </w:rPr>
        <w:t>7. 我公司承诺完全符合《政府采购法》、《政府采购法实施条例》等法律法规规定，并随时接受招标采购单位的检查验证。</w:t>
      </w:r>
      <w:r>
        <w:rPr>
          <w:sz w:val="24"/>
        </w:rPr>
        <w:t>在整个</w:t>
      </w:r>
      <w:r>
        <w:rPr>
          <w:rFonts w:hint="eastAsia"/>
          <w:sz w:val="24"/>
        </w:rPr>
        <w:t>磋商</w:t>
      </w:r>
      <w:r>
        <w:rPr>
          <w:sz w:val="24"/>
        </w:rPr>
        <w:t>过程中，</w:t>
      </w:r>
      <w:r>
        <w:rPr>
          <w:rFonts w:hint="eastAsia"/>
          <w:sz w:val="24"/>
        </w:rPr>
        <w:t>我公司</w:t>
      </w:r>
      <w:r>
        <w:rPr>
          <w:sz w:val="24"/>
        </w:rPr>
        <w:t>若有违规行为，</w:t>
      </w:r>
      <w:r>
        <w:rPr>
          <w:rFonts w:hint="eastAsia"/>
          <w:sz w:val="24"/>
        </w:rPr>
        <w:t>我公司完全接受</w:t>
      </w:r>
      <w:r>
        <w:rPr>
          <w:sz w:val="24"/>
        </w:rPr>
        <w:t>贵</w:t>
      </w:r>
      <w:r>
        <w:rPr>
          <w:rFonts w:hint="eastAsia"/>
          <w:sz w:val="24"/>
        </w:rPr>
        <w:t>中心依照相关法律法规和</w:t>
      </w:r>
      <w:r>
        <w:rPr>
          <w:sz w:val="24"/>
        </w:rPr>
        <w:t>磋商文件</w:t>
      </w:r>
      <w:r>
        <w:rPr>
          <w:rFonts w:hint="eastAsia"/>
          <w:sz w:val="24"/>
        </w:rPr>
        <w:t>的</w:t>
      </w:r>
      <w:r>
        <w:rPr>
          <w:sz w:val="24"/>
        </w:rPr>
        <w:t>规定给予</w:t>
      </w:r>
      <w:r>
        <w:rPr>
          <w:rFonts w:hint="eastAsia"/>
          <w:sz w:val="24"/>
        </w:rPr>
        <w:t>处罚</w:t>
      </w:r>
      <w:r>
        <w:rPr>
          <w:sz w:val="24"/>
        </w:rPr>
        <w:t>。</w:t>
      </w:r>
    </w:p>
    <w:p w14:paraId="3AB7C68B">
      <w:pPr>
        <w:spacing w:line="360" w:lineRule="auto"/>
        <w:ind w:firstLine="480" w:firstLineChars="200"/>
        <w:rPr>
          <w:sz w:val="24"/>
        </w:rPr>
      </w:pPr>
      <w:r>
        <w:rPr>
          <w:rFonts w:hint="eastAsia"/>
          <w:sz w:val="24"/>
        </w:rPr>
        <w:t>8. 我公司承诺未列入“信用中国”网站（www.creditchina.gov.cn）失信被执行人、重大税收违法案件当事人名单，也未列入中国政府采购网（www.ccgp.gov.cn）政府采购严重违法失信行为记录名单，符合《中华人民共和国政府采购法》第二十二条规定的各项条件，具备履行合同所必需的设备和专业技术能力，</w:t>
      </w:r>
      <w:r>
        <w:rPr>
          <w:rFonts w:hint="eastAsia"/>
          <w:sz w:val="24"/>
          <w:szCs w:val="24"/>
        </w:rPr>
        <w:t>投标截止日前3年在经营活动中没有重大违法记录。</w:t>
      </w:r>
    </w:p>
    <w:p w14:paraId="5B6DA71D">
      <w:pPr>
        <w:spacing w:line="360" w:lineRule="auto"/>
        <w:ind w:firstLine="480" w:firstLineChars="200"/>
        <w:rPr>
          <w:sz w:val="24"/>
        </w:rPr>
      </w:pPr>
      <w:r>
        <w:rPr>
          <w:rFonts w:hint="eastAsia"/>
          <w:sz w:val="24"/>
        </w:rPr>
        <w:t>9</w:t>
      </w:r>
      <w:r>
        <w:rPr>
          <w:sz w:val="24"/>
        </w:rPr>
        <w:t>.</w:t>
      </w:r>
      <w:r>
        <w:rPr>
          <w:rFonts w:hint="eastAsia"/>
          <w:sz w:val="24"/>
        </w:rPr>
        <w:t xml:space="preserve"> </w:t>
      </w:r>
      <w:r>
        <w:rPr>
          <w:sz w:val="24"/>
        </w:rPr>
        <w:t>我公司若</w:t>
      </w:r>
      <w:r>
        <w:rPr>
          <w:rFonts w:hint="eastAsia"/>
          <w:sz w:val="24"/>
        </w:rPr>
        <w:t>成交</w:t>
      </w:r>
      <w:r>
        <w:rPr>
          <w:sz w:val="24"/>
        </w:rPr>
        <w:t>，本承诺将成为合同不可分割的一部分，与合同具有同等的法律效力。</w:t>
      </w:r>
    </w:p>
    <w:p w14:paraId="16B61776">
      <w:pPr>
        <w:spacing w:line="360" w:lineRule="auto"/>
        <w:ind w:firstLine="480" w:firstLineChars="200"/>
        <w:rPr>
          <w:sz w:val="24"/>
        </w:rPr>
      </w:pPr>
      <w:r>
        <w:rPr>
          <w:rFonts w:hint="eastAsia"/>
          <w:sz w:val="24"/>
        </w:rPr>
        <w:t>10. 如违反上述承诺，我公司投标无效且接受相关部门依法作出的处罚，并承担通过“天津市政府采购网”等相关媒体予以公布的任何风险和责任。</w:t>
      </w:r>
    </w:p>
    <w:p w14:paraId="27D0093D">
      <w:pPr>
        <w:spacing w:line="360" w:lineRule="auto"/>
        <w:ind w:firstLine="480" w:firstLineChars="200"/>
        <w:rPr>
          <w:sz w:val="24"/>
        </w:rPr>
      </w:pPr>
      <w:r>
        <w:rPr>
          <w:rFonts w:hint="eastAsia"/>
          <w:sz w:val="24"/>
        </w:rPr>
        <w:t>11</w:t>
      </w:r>
      <w:r>
        <w:rPr>
          <w:sz w:val="24"/>
        </w:rPr>
        <w:t xml:space="preserve">. </w:t>
      </w:r>
      <w:r>
        <w:rPr>
          <w:rFonts w:hint="eastAsia"/>
          <w:sz w:val="24"/>
        </w:rPr>
        <w:t>我公司开票信息如下，</w:t>
      </w:r>
      <w:r>
        <w:rPr>
          <w:rFonts w:hint="eastAsia"/>
          <w:b/>
          <w:sz w:val="24"/>
        </w:rPr>
        <w:t>此信息与我公司在税务局注册的信息一致</w:t>
      </w:r>
      <w:r>
        <w:rPr>
          <w:rFonts w:hint="eastAsia"/>
          <w:sz w:val="24"/>
        </w:rPr>
        <w:t>：</w:t>
      </w:r>
    </w:p>
    <w:p w14:paraId="2B01D8B2">
      <w:pPr>
        <w:spacing w:line="360" w:lineRule="auto"/>
        <w:ind w:firstLine="480" w:firstLineChars="200"/>
        <w:rPr>
          <w:sz w:val="24"/>
        </w:rPr>
      </w:pPr>
      <w:r>
        <w:rPr>
          <w:rFonts w:hint="eastAsia"/>
          <w:sz w:val="24"/>
        </w:rPr>
        <w:t>纳税人识别号：</w:t>
      </w:r>
    </w:p>
    <w:p w14:paraId="0083767E">
      <w:pPr>
        <w:spacing w:line="360" w:lineRule="auto"/>
        <w:ind w:firstLine="480" w:firstLineChars="200"/>
        <w:rPr>
          <w:sz w:val="24"/>
        </w:rPr>
      </w:pPr>
      <w:r>
        <w:rPr>
          <w:rFonts w:hint="eastAsia"/>
          <w:sz w:val="24"/>
        </w:rPr>
        <w:t>地址、电话：</w:t>
      </w:r>
    </w:p>
    <w:p w14:paraId="1B5C01F4">
      <w:pPr>
        <w:spacing w:line="360" w:lineRule="auto"/>
        <w:ind w:firstLine="480" w:firstLineChars="200"/>
        <w:rPr>
          <w:sz w:val="24"/>
        </w:rPr>
      </w:pPr>
      <w:r>
        <w:rPr>
          <w:rFonts w:hint="eastAsia"/>
          <w:sz w:val="24"/>
        </w:rPr>
        <w:t>开户行及账号：</w:t>
      </w:r>
    </w:p>
    <w:p w14:paraId="0ABC10E8">
      <w:pPr>
        <w:spacing w:line="360" w:lineRule="auto"/>
        <w:ind w:firstLine="480" w:firstLineChars="200"/>
        <w:rPr>
          <w:sz w:val="24"/>
        </w:rPr>
      </w:pPr>
      <w:r>
        <w:rPr>
          <w:rFonts w:hint="eastAsia"/>
          <w:sz w:val="24"/>
        </w:rPr>
        <w:t>开具发票类型：□增值税专用发票         □增值税普通发票</w:t>
      </w:r>
    </w:p>
    <w:p w14:paraId="16F7312A">
      <w:pPr>
        <w:spacing w:line="360" w:lineRule="auto"/>
        <w:ind w:firstLine="480" w:firstLineChars="200"/>
        <w:rPr>
          <w:sz w:val="24"/>
        </w:rPr>
      </w:pPr>
      <w:r>
        <w:rPr>
          <w:rFonts w:hint="eastAsia"/>
          <w:sz w:val="24"/>
        </w:rPr>
        <w:t>12. 我公司选择招标代理服务费</w:t>
      </w:r>
      <w:r>
        <w:rPr>
          <w:sz w:val="24"/>
        </w:rPr>
        <w:t>发票领取方式（请自行选择以下任一方式并在相应</w:t>
      </w:r>
      <w:r>
        <w:rPr>
          <w:rFonts w:hint="eastAsia"/>
          <w:sz w:val="24"/>
        </w:rPr>
        <w:t>□里划“√”</w:t>
      </w:r>
      <w:r>
        <w:rPr>
          <w:sz w:val="24"/>
        </w:rPr>
        <w:t>）：</w:t>
      </w:r>
    </w:p>
    <w:p w14:paraId="528760AC">
      <w:pPr>
        <w:spacing w:line="360" w:lineRule="auto"/>
        <w:ind w:firstLine="482" w:firstLineChars="200"/>
        <w:rPr>
          <w:b/>
          <w:sz w:val="24"/>
        </w:rPr>
      </w:pPr>
      <w:r>
        <w:rPr>
          <w:rFonts w:hint="eastAsia"/>
          <w:b/>
          <w:sz w:val="24"/>
        </w:rPr>
        <w:t>□</w:t>
      </w:r>
      <w:r>
        <w:rPr>
          <w:b/>
          <w:sz w:val="24"/>
        </w:rPr>
        <w:t>上门自取</w:t>
      </w:r>
    </w:p>
    <w:p w14:paraId="2D219333">
      <w:pPr>
        <w:spacing w:line="360" w:lineRule="auto"/>
        <w:ind w:firstLine="480" w:firstLineChars="200"/>
        <w:rPr>
          <w:sz w:val="24"/>
        </w:rPr>
      </w:pPr>
    </w:p>
    <w:p w14:paraId="2BAF7CEF">
      <w:pPr>
        <w:spacing w:line="360" w:lineRule="auto"/>
        <w:ind w:firstLine="482" w:firstLineChars="200"/>
        <w:rPr>
          <w:b/>
          <w:sz w:val="24"/>
        </w:rPr>
      </w:pPr>
      <w:r>
        <w:rPr>
          <w:rFonts w:hint="eastAsia"/>
          <w:b/>
          <w:sz w:val="24"/>
        </w:rPr>
        <w:t>□</w:t>
      </w:r>
      <w:r>
        <w:rPr>
          <w:b/>
          <w:sz w:val="24"/>
        </w:rPr>
        <w:t>到付邮寄</w:t>
      </w:r>
    </w:p>
    <w:p w14:paraId="236A0097">
      <w:pPr>
        <w:spacing w:line="360" w:lineRule="auto"/>
        <w:ind w:firstLine="480" w:firstLineChars="200"/>
        <w:rPr>
          <w:sz w:val="24"/>
        </w:rPr>
      </w:pPr>
      <w:r>
        <w:rPr>
          <w:sz w:val="24"/>
        </w:rPr>
        <w:t>邮寄地址</w:t>
      </w:r>
      <w:r>
        <w:rPr>
          <w:rFonts w:hint="eastAsia"/>
          <w:sz w:val="24"/>
        </w:rPr>
        <w:t>、邮编</w:t>
      </w:r>
      <w:r>
        <w:rPr>
          <w:sz w:val="24"/>
        </w:rPr>
        <w:t>：</w:t>
      </w:r>
    </w:p>
    <w:p w14:paraId="7DB7533E">
      <w:pPr>
        <w:spacing w:line="360" w:lineRule="auto"/>
        <w:ind w:firstLine="480" w:firstLineChars="200"/>
        <w:rPr>
          <w:sz w:val="24"/>
        </w:rPr>
      </w:pPr>
      <w:r>
        <w:rPr>
          <w:sz w:val="24"/>
        </w:rPr>
        <w:t>邮寄联系人、手机号码：</w:t>
      </w:r>
    </w:p>
    <w:p w14:paraId="71C263C7">
      <w:pPr>
        <w:spacing w:line="360" w:lineRule="auto"/>
        <w:ind w:firstLine="4080" w:firstLineChars="1700"/>
        <w:rPr>
          <w:sz w:val="24"/>
        </w:rPr>
      </w:pPr>
    </w:p>
    <w:p w14:paraId="3AEFEFD3">
      <w:pPr>
        <w:spacing w:line="360" w:lineRule="auto"/>
        <w:ind w:firstLine="4080" w:firstLineChars="1700"/>
        <w:rPr>
          <w:sz w:val="24"/>
        </w:rPr>
      </w:pPr>
    </w:p>
    <w:p w14:paraId="4E00A1FB">
      <w:pPr>
        <w:spacing w:line="360" w:lineRule="auto"/>
        <w:ind w:firstLine="4080" w:firstLineChars="1700"/>
        <w:rPr>
          <w:sz w:val="24"/>
        </w:rPr>
      </w:pPr>
      <w:r>
        <w:rPr>
          <w:sz w:val="24"/>
        </w:rPr>
        <w:t>投标人名称：</w:t>
      </w:r>
    </w:p>
    <w:p w14:paraId="64B7463C">
      <w:pPr>
        <w:spacing w:line="360" w:lineRule="auto"/>
        <w:ind w:firstLine="4080"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1C205553">
      <w:pPr>
        <w:spacing w:line="460" w:lineRule="exact"/>
        <w:rPr>
          <w:b/>
          <w:sz w:val="24"/>
        </w:rPr>
      </w:pPr>
      <w:r>
        <w:rPr>
          <w:b/>
          <w:sz w:val="24"/>
        </w:rPr>
        <w:br w:type="page"/>
      </w:r>
      <w:r>
        <w:rPr>
          <w:rFonts w:hint="eastAsia"/>
          <w:b/>
          <w:sz w:val="24"/>
        </w:rPr>
        <w:t>附件1-2</w:t>
      </w:r>
    </w:p>
    <w:p w14:paraId="17D25096">
      <w:pPr>
        <w:adjustRightInd w:val="0"/>
        <w:snapToGrid w:val="0"/>
        <w:spacing w:line="400" w:lineRule="exact"/>
        <w:jc w:val="center"/>
        <w:rPr>
          <w:b/>
          <w:sz w:val="24"/>
          <w:szCs w:val="24"/>
        </w:rPr>
      </w:pPr>
      <w:r>
        <w:rPr>
          <w:b/>
          <w:sz w:val="24"/>
          <w:szCs w:val="24"/>
        </w:rPr>
        <w:t>真诚参与政府采购活动承诺书</w:t>
      </w:r>
    </w:p>
    <w:p w14:paraId="3A1BB257">
      <w:pPr>
        <w:spacing w:line="360" w:lineRule="auto"/>
        <w:rPr>
          <w:sz w:val="24"/>
        </w:rPr>
      </w:pPr>
      <w:r>
        <w:rPr>
          <w:sz w:val="24"/>
        </w:rPr>
        <w:t>致：天津市</w:t>
      </w:r>
      <w:r>
        <w:rPr>
          <w:rFonts w:hint="eastAsia"/>
          <w:sz w:val="24"/>
          <w:lang w:eastAsia="zh-CN"/>
        </w:rPr>
        <w:t>西青区</w:t>
      </w:r>
      <w:r>
        <w:rPr>
          <w:sz w:val="24"/>
        </w:rPr>
        <w:t>政府采购中心</w:t>
      </w:r>
    </w:p>
    <w:p w14:paraId="3AC9434F">
      <w:pPr>
        <w:spacing w:line="360" w:lineRule="auto"/>
        <w:ind w:firstLine="480" w:firstLineChars="200"/>
        <w:rPr>
          <w:sz w:val="24"/>
        </w:rPr>
      </w:pPr>
      <w:r>
        <w:rPr>
          <w:rFonts w:hint="eastAsia"/>
          <w:sz w:val="24"/>
        </w:rPr>
        <w:t>我单位自愿按照政府采购法确立的诚实信用原则参与</w:t>
      </w:r>
      <w:r>
        <w:rPr>
          <w:rFonts w:hint="eastAsia"/>
          <w:sz w:val="24"/>
          <w:u w:val="single"/>
        </w:rPr>
        <w:t xml:space="preserve">           </w:t>
      </w:r>
      <w:r>
        <w:rPr>
          <w:rFonts w:hint="eastAsia"/>
          <w:sz w:val="24"/>
        </w:rPr>
        <w:t>项目（项目编号：</w:t>
      </w:r>
      <w:r>
        <w:rPr>
          <w:rFonts w:hint="eastAsia"/>
          <w:sz w:val="24"/>
          <w:u w:val="single"/>
        </w:rPr>
        <w:t xml:space="preserve">             </w:t>
      </w:r>
      <w:r>
        <w:rPr>
          <w:rFonts w:hint="eastAsia"/>
          <w:sz w:val="24"/>
        </w:rPr>
        <w:t>）的政府采购活动。在整个政府采购活动中，我单位郑重做出如下承诺：</w:t>
      </w:r>
    </w:p>
    <w:p w14:paraId="3858F182">
      <w:pPr>
        <w:spacing w:line="360" w:lineRule="auto"/>
        <w:ind w:firstLine="480" w:firstLineChars="200"/>
        <w:rPr>
          <w:sz w:val="24"/>
        </w:rPr>
      </w:pPr>
      <w:r>
        <w:rPr>
          <w:sz w:val="24"/>
        </w:rPr>
        <w:t>1. 我单位遵守政府采购相关法律法规。</w:t>
      </w:r>
    </w:p>
    <w:p w14:paraId="1FB6CFF0">
      <w:pPr>
        <w:spacing w:line="360" w:lineRule="auto"/>
        <w:ind w:firstLine="480" w:firstLineChars="200"/>
        <w:rPr>
          <w:sz w:val="24"/>
        </w:rPr>
      </w:pPr>
      <w:r>
        <w:rPr>
          <w:rFonts w:hint="eastAsia"/>
          <w:sz w:val="24"/>
        </w:rPr>
        <w:t>2. 我单位对递交的投标（响应）文件全部内容的真实性、合法性负有审慎的审查义务，对提交的全部材料（包括我单位制作形成的材料、第三方单位提供的材料、员工个人提供的材料等）的真实性负责，并承担相应法律责任。</w:t>
      </w:r>
    </w:p>
    <w:p w14:paraId="4101776B">
      <w:pPr>
        <w:spacing w:line="360" w:lineRule="auto"/>
        <w:ind w:firstLine="480" w:firstLineChars="200"/>
        <w:rPr>
          <w:sz w:val="24"/>
        </w:rPr>
      </w:pPr>
      <w:r>
        <w:rPr>
          <w:rFonts w:hint="eastAsia"/>
          <w:sz w:val="24"/>
        </w:rPr>
        <w:t>3.我单位投标（响应）文件中提供的业绩合同、第三方单位证明材料、发票、各类企业证书、各类人员证书、社保缴费证明等，我单位已经通过核对原件、国家税务总局全国增值税发票查验平台查询、全国认证认可信息公共服务平台查询、发证机关官网（包含但不限于特种作业操作证及安全生产知识和管理能力考核合格信息查询平台、技能人才评价证书全国联网查询、全国特种设备公示信息查询平台等）查询、学信网查询等手段进行了核实，确保上述材料的真实性。对不能确保真实性的材料不放入投标（响应）文件中。</w:t>
      </w:r>
    </w:p>
    <w:p w14:paraId="5EDB521E">
      <w:pPr>
        <w:spacing w:line="360" w:lineRule="auto"/>
        <w:ind w:firstLine="480" w:firstLineChars="200"/>
        <w:rPr>
          <w:sz w:val="24"/>
          <w:szCs w:val="24"/>
        </w:rPr>
      </w:pPr>
      <w:r>
        <w:rPr>
          <w:rFonts w:hint="eastAsia"/>
          <w:sz w:val="24"/>
          <w:szCs w:val="24"/>
        </w:rPr>
        <w:t>4. 一旦经财政部门查实我单位的投标（响应）文件中存在虚假材料，无论我单位是否获得中标成交资格，无论该虚假材料是否影响评审结果，无论该虚假材料是否为我单位员工个人或第三方提供，无论我单位是否对该虚假材料进行过真实性审核，我单位均认可财政部门按照《政府采购法》第七十七条的规定给予的处罚。</w:t>
      </w:r>
    </w:p>
    <w:p w14:paraId="4DC1AB63">
      <w:pPr>
        <w:spacing w:line="360" w:lineRule="auto"/>
        <w:ind w:firstLine="480" w:firstLineChars="200"/>
        <w:rPr>
          <w:sz w:val="24"/>
          <w:szCs w:val="24"/>
        </w:rPr>
      </w:pPr>
      <w:r>
        <w:rPr>
          <w:rFonts w:hint="eastAsia"/>
          <w:sz w:val="24"/>
          <w:szCs w:val="24"/>
        </w:rPr>
        <w:t>5. 我单位知晓涉嫌伪造、变造国家机关的公文、证件、印章的，涉嫌串通投标的组织或个人，将被依法追究刑事责任。</w:t>
      </w:r>
    </w:p>
    <w:p w14:paraId="4CAE0CD7">
      <w:pPr>
        <w:spacing w:line="360" w:lineRule="auto"/>
        <w:ind w:firstLine="480" w:firstLineChars="200"/>
        <w:rPr>
          <w:sz w:val="24"/>
          <w:szCs w:val="24"/>
        </w:rPr>
      </w:pPr>
      <w:r>
        <w:rPr>
          <w:rFonts w:hint="eastAsia"/>
          <w:sz w:val="24"/>
          <w:szCs w:val="24"/>
        </w:rPr>
        <w:t>投标人：</w:t>
      </w:r>
    </w:p>
    <w:p w14:paraId="6DFEFB46">
      <w:pPr>
        <w:spacing w:line="360" w:lineRule="auto"/>
        <w:ind w:firstLine="480" w:firstLineChars="200"/>
        <w:rPr>
          <w:b/>
          <w:sz w:val="24"/>
        </w:rPr>
      </w:pPr>
      <w:r>
        <w:rPr>
          <w:rFonts w:hint="eastAsia"/>
          <w:sz w:val="24"/>
          <w:szCs w:val="24"/>
        </w:rPr>
        <w:t>日期：</w:t>
      </w:r>
      <w:r>
        <w:rPr>
          <w:b/>
          <w:sz w:val="24"/>
        </w:rPr>
        <w:br w:type="page"/>
      </w:r>
    </w:p>
    <w:p w14:paraId="27266A1A">
      <w:pPr>
        <w:spacing w:line="460" w:lineRule="exact"/>
        <w:jc w:val="left"/>
        <w:rPr>
          <w:b/>
          <w:sz w:val="24"/>
        </w:rPr>
      </w:pPr>
      <w:r>
        <w:rPr>
          <w:b/>
          <w:sz w:val="24"/>
        </w:rPr>
        <w:t>附件2</w:t>
      </w:r>
    </w:p>
    <w:p w14:paraId="34E141D4">
      <w:pPr>
        <w:tabs>
          <w:tab w:val="left" w:pos="360"/>
        </w:tabs>
        <w:spacing w:line="560" w:lineRule="exact"/>
        <w:jc w:val="center"/>
        <w:rPr>
          <w:b/>
          <w:sz w:val="24"/>
        </w:rPr>
      </w:pPr>
      <w:r>
        <w:rPr>
          <w:rFonts w:hint="eastAsia"/>
          <w:b/>
          <w:sz w:val="24"/>
        </w:rPr>
        <w:t>供应商资格要求证明文件</w:t>
      </w:r>
    </w:p>
    <w:p w14:paraId="05A693D5">
      <w:pPr>
        <w:spacing w:line="460" w:lineRule="exact"/>
        <w:ind w:left="192"/>
        <w:rPr>
          <w:b/>
          <w:bCs/>
          <w:sz w:val="24"/>
        </w:rPr>
      </w:pPr>
    </w:p>
    <w:p w14:paraId="6AE31AAB">
      <w:pPr>
        <w:spacing w:line="460" w:lineRule="exact"/>
        <w:ind w:left="192"/>
        <w:rPr>
          <w:b/>
          <w:bCs/>
          <w:sz w:val="24"/>
        </w:rPr>
      </w:pPr>
    </w:p>
    <w:p w14:paraId="13361360">
      <w:pPr>
        <w:spacing w:line="460" w:lineRule="exact"/>
        <w:ind w:left="192"/>
        <w:rPr>
          <w:b/>
          <w:bCs/>
          <w:sz w:val="24"/>
        </w:rPr>
      </w:pPr>
    </w:p>
    <w:p w14:paraId="0025B81A">
      <w:pPr>
        <w:spacing w:line="460" w:lineRule="exact"/>
        <w:ind w:left="192"/>
        <w:rPr>
          <w:b/>
          <w:bCs/>
          <w:sz w:val="24"/>
        </w:rPr>
      </w:pPr>
    </w:p>
    <w:p w14:paraId="5837A9B8">
      <w:pPr>
        <w:spacing w:line="460" w:lineRule="exact"/>
        <w:ind w:left="192"/>
        <w:rPr>
          <w:b/>
          <w:bCs/>
          <w:sz w:val="24"/>
        </w:rPr>
      </w:pPr>
    </w:p>
    <w:p w14:paraId="7FAA5618">
      <w:pPr>
        <w:spacing w:line="460" w:lineRule="exact"/>
        <w:ind w:left="192"/>
        <w:rPr>
          <w:b/>
          <w:bCs/>
          <w:sz w:val="24"/>
        </w:rPr>
      </w:pPr>
    </w:p>
    <w:p w14:paraId="672D6984">
      <w:pPr>
        <w:spacing w:line="460" w:lineRule="exact"/>
        <w:ind w:left="192"/>
        <w:rPr>
          <w:b/>
          <w:bCs/>
          <w:sz w:val="24"/>
        </w:rPr>
      </w:pPr>
    </w:p>
    <w:p w14:paraId="2CF27814">
      <w:pPr>
        <w:spacing w:line="460" w:lineRule="exact"/>
        <w:ind w:left="192"/>
        <w:rPr>
          <w:b/>
          <w:bCs/>
          <w:sz w:val="24"/>
        </w:rPr>
      </w:pPr>
    </w:p>
    <w:p w14:paraId="0F7959AD">
      <w:pPr>
        <w:spacing w:line="460" w:lineRule="exact"/>
        <w:ind w:left="192"/>
        <w:rPr>
          <w:b/>
          <w:bCs/>
          <w:sz w:val="24"/>
        </w:rPr>
      </w:pPr>
    </w:p>
    <w:p w14:paraId="79F38D6A">
      <w:pPr>
        <w:spacing w:line="460" w:lineRule="exact"/>
        <w:ind w:left="192"/>
        <w:rPr>
          <w:b/>
          <w:bCs/>
          <w:sz w:val="24"/>
        </w:rPr>
      </w:pPr>
    </w:p>
    <w:p w14:paraId="6505A569">
      <w:pPr>
        <w:spacing w:line="460" w:lineRule="exact"/>
        <w:ind w:left="192"/>
        <w:rPr>
          <w:b/>
          <w:bCs/>
          <w:sz w:val="24"/>
        </w:rPr>
      </w:pPr>
    </w:p>
    <w:p w14:paraId="445EF982">
      <w:pPr>
        <w:spacing w:line="460" w:lineRule="exact"/>
        <w:ind w:left="192"/>
        <w:rPr>
          <w:b/>
          <w:bCs/>
          <w:sz w:val="24"/>
        </w:rPr>
      </w:pPr>
    </w:p>
    <w:p w14:paraId="18C929E8">
      <w:pPr>
        <w:spacing w:line="460" w:lineRule="exact"/>
        <w:ind w:left="192"/>
        <w:rPr>
          <w:b/>
          <w:bCs/>
          <w:sz w:val="24"/>
        </w:rPr>
      </w:pPr>
    </w:p>
    <w:p w14:paraId="288271B8">
      <w:pPr>
        <w:spacing w:line="460" w:lineRule="exact"/>
        <w:ind w:left="192"/>
        <w:rPr>
          <w:b/>
          <w:bCs/>
          <w:sz w:val="24"/>
        </w:rPr>
      </w:pPr>
      <w:r>
        <w:rPr>
          <w:sz w:val="24"/>
        </w:rPr>
        <w:t>注：相关证明材料应附在此页后面。</w:t>
      </w:r>
    </w:p>
    <w:p w14:paraId="3B5B9EB5">
      <w:pPr>
        <w:spacing w:line="460" w:lineRule="exact"/>
        <w:ind w:left="192"/>
        <w:rPr>
          <w:b/>
          <w:bCs/>
          <w:sz w:val="24"/>
        </w:rPr>
      </w:pPr>
    </w:p>
    <w:p w14:paraId="77A29BE4">
      <w:pPr>
        <w:spacing w:line="460" w:lineRule="exact"/>
        <w:ind w:left="192"/>
        <w:rPr>
          <w:b/>
          <w:bCs/>
          <w:sz w:val="24"/>
        </w:rPr>
      </w:pPr>
    </w:p>
    <w:p w14:paraId="03B5E23B">
      <w:pPr>
        <w:spacing w:line="460" w:lineRule="exact"/>
        <w:jc w:val="left"/>
        <w:rPr>
          <w:b/>
          <w:sz w:val="24"/>
        </w:rPr>
      </w:pPr>
      <w:r>
        <w:rPr>
          <w:b/>
          <w:sz w:val="24"/>
        </w:rPr>
        <w:br w:type="page"/>
      </w:r>
      <w:r>
        <w:rPr>
          <w:b/>
          <w:sz w:val="24"/>
        </w:rPr>
        <w:t>附件3</w:t>
      </w:r>
    </w:p>
    <w:p w14:paraId="6F677EDE">
      <w:pPr>
        <w:autoSpaceDN w:val="0"/>
        <w:spacing w:line="360" w:lineRule="auto"/>
        <w:jc w:val="center"/>
        <w:rPr>
          <w:b/>
          <w:bCs/>
          <w:sz w:val="24"/>
        </w:rPr>
      </w:pPr>
      <w:r>
        <w:rPr>
          <w:rFonts w:hint="eastAsia"/>
          <w:b/>
          <w:bCs/>
          <w:sz w:val="24"/>
        </w:rPr>
        <w:t>磋商</w:t>
      </w:r>
      <w:r>
        <w:rPr>
          <w:b/>
          <w:bCs/>
          <w:sz w:val="24"/>
        </w:rPr>
        <w:t>代表人授权书</w:t>
      </w:r>
    </w:p>
    <w:p w14:paraId="6CD55244">
      <w:pPr>
        <w:spacing w:line="360" w:lineRule="auto"/>
        <w:rPr>
          <w:sz w:val="24"/>
          <w:szCs w:val="21"/>
        </w:rPr>
      </w:pPr>
    </w:p>
    <w:p w14:paraId="5544E38F">
      <w:pPr>
        <w:spacing w:line="360" w:lineRule="auto"/>
        <w:rPr>
          <w:sz w:val="24"/>
          <w:szCs w:val="21"/>
        </w:rPr>
      </w:pPr>
      <w:r>
        <w:rPr>
          <w:sz w:val="24"/>
          <w:szCs w:val="21"/>
        </w:rPr>
        <w:t>致：天津市</w:t>
      </w:r>
      <w:r>
        <w:rPr>
          <w:rFonts w:hint="eastAsia"/>
          <w:sz w:val="24"/>
          <w:szCs w:val="21"/>
          <w:lang w:eastAsia="zh-CN"/>
        </w:rPr>
        <w:t>西青区</w:t>
      </w:r>
      <w:r>
        <w:rPr>
          <w:sz w:val="24"/>
          <w:szCs w:val="21"/>
        </w:rPr>
        <w:t>政府采购中心</w:t>
      </w:r>
    </w:p>
    <w:p w14:paraId="2A5F4940">
      <w:pPr>
        <w:spacing w:line="360" w:lineRule="auto"/>
        <w:ind w:firstLine="480" w:firstLineChars="200"/>
        <w:rPr>
          <w:sz w:val="24"/>
          <w:szCs w:val="21"/>
        </w:rPr>
      </w:pPr>
      <w:r>
        <w:rPr>
          <w:rFonts w:hint="eastAsia"/>
          <w:sz w:val="24"/>
          <w:szCs w:val="21"/>
        </w:rPr>
        <w:t>我单位授权委托本月</w:t>
      </w:r>
      <w:r>
        <w:rPr>
          <w:sz w:val="24"/>
          <w:szCs w:val="21"/>
        </w:rPr>
        <w:t>/</w:t>
      </w:r>
      <w:r>
        <w:rPr>
          <w:rFonts w:hint="eastAsia"/>
          <w:sz w:val="24"/>
          <w:szCs w:val="21"/>
        </w:rPr>
        <w:t>上月（本月尚未缴纳社保的，则填写上月）由我单位缴纳社会保险的在职职工</w:t>
      </w:r>
      <w:r>
        <w:rPr>
          <w:sz w:val="24"/>
          <w:szCs w:val="21"/>
        </w:rPr>
        <w:t>_______________</w:t>
      </w:r>
      <w:r>
        <w:rPr>
          <w:rFonts w:hint="eastAsia"/>
          <w:sz w:val="24"/>
          <w:szCs w:val="21"/>
        </w:rPr>
        <w:t>（姓名）（身份证号码：</w:t>
      </w:r>
      <w:r>
        <w:rPr>
          <w:sz w:val="24"/>
          <w:szCs w:val="21"/>
        </w:rPr>
        <w:t>____________________</w:t>
      </w:r>
      <w:r>
        <w:rPr>
          <w:rFonts w:hint="eastAsia"/>
          <w:sz w:val="24"/>
          <w:szCs w:val="21"/>
        </w:rPr>
        <w:t>、联系电话：</w:t>
      </w:r>
      <w:r>
        <w:rPr>
          <w:sz w:val="24"/>
          <w:szCs w:val="21"/>
        </w:rPr>
        <w:t>_______________</w:t>
      </w:r>
      <w:r>
        <w:rPr>
          <w:rFonts w:hint="eastAsia"/>
          <w:sz w:val="24"/>
          <w:szCs w:val="21"/>
        </w:rPr>
        <w:t>）作为磋商代表人以我方的名义参加贵中心组织的</w:t>
      </w:r>
      <w:r>
        <w:rPr>
          <w:sz w:val="24"/>
          <w:szCs w:val="21"/>
        </w:rPr>
        <w:t>______________________</w:t>
      </w:r>
      <w:r>
        <w:rPr>
          <w:rFonts w:hint="eastAsia"/>
          <w:sz w:val="24"/>
          <w:szCs w:val="21"/>
        </w:rPr>
        <w:t>项目（项目编号：</w:t>
      </w:r>
      <w:r>
        <w:rPr>
          <w:sz w:val="24"/>
          <w:szCs w:val="21"/>
        </w:rPr>
        <w:t>_______________</w:t>
      </w:r>
      <w:r>
        <w:rPr>
          <w:rFonts w:hint="eastAsia"/>
          <w:sz w:val="24"/>
          <w:szCs w:val="21"/>
        </w:rPr>
        <w:t>）的政府采购活动，并代表我方全权办理针对上述项目的响应文件递交、磋商、响应文件澄清、签约等一切具体事务和签署相关文件。</w:t>
      </w:r>
    </w:p>
    <w:p w14:paraId="2607AD94">
      <w:pPr>
        <w:spacing w:line="360" w:lineRule="auto"/>
        <w:ind w:firstLine="480" w:firstLineChars="200"/>
        <w:rPr>
          <w:sz w:val="24"/>
          <w:szCs w:val="21"/>
        </w:rPr>
      </w:pPr>
      <w:r>
        <w:rPr>
          <w:sz w:val="24"/>
          <w:szCs w:val="21"/>
        </w:rPr>
        <w:t>我方对</w:t>
      </w:r>
      <w:r>
        <w:rPr>
          <w:rFonts w:hint="eastAsia"/>
          <w:sz w:val="24"/>
          <w:szCs w:val="21"/>
        </w:rPr>
        <w:t>磋商代表人</w:t>
      </w:r>
      <w:r>
        <w:rPr>
          <w:sz w:val="24"/>
          <w:szCs w:val="21"/>
        </w:rPr>
        <w:t>的签名事项负全部责任。</w:t>
      </w:r>
    </w:p>
    <w:p w14:paraId="45EECA5F">
      <w:pPr>
        <w:spacing w:line="360" w:lineRule="auto"/>
        <w:ind w:firstLine="480" w:firstLineChars="200"/>
        <w:rPr>
          <w:sz w:val="24"/>
          <w:szCs w:val="21"/>
        </w:rPr>
      </w:pPr>
      <w:r>
        <w:rPr>
          <w:sz w:val="24"/>
          <w:szCs w:val="21"/>
        </w:rPr>
        <w:t>本授权书至</w:t>
      </w:r>
      <w:r>
        <w:rPr>
          <w:rFonts w:hint="eastAsia"/>
          <w:sz w:val="24"/>
          <w:szCs w:val="21"/>
        </w:rPr>
        <w:t>磋商</w:t>
      </w:r>
      <w:r>
        <w:rPr>
          <w:sz w:val="24"/>
          <w:szCs w:val="21"/>
        </w:rPr>
        <w:t>有效期结束前始终有效。</w:t>
      </w:r>
    </w:p>
    <w:p w14:paraId="1B91AAA6">
      <w:pPr>
        <w:spacing w:line="360" w:lineRule="auto"/>
        <w:ind w:firstLine="480" w:firstLineChars="200"/>
        <w:rPr>
          <w:sz w:val="24"/>
          <w:szCs w:val="21"/>
        </w:rPr>
      </w:pPr>
      <w:r>
        <w:rPr>
          <w:rFonts w:hint="eastAsia"/>
          <w:sz w:val="24"/>
          <w:szCs w:val="21"/>
        </w:rPr>
        <w:t>磋商</w:t>
      </w:r>
      <w:r>
        <w:rPr>
          <w:sz w:val="24"/>
          <w:szCs w:val="21"/>
        </w:rPr>
        <w:t>代表人无转委托权，特此委托。</w:t>
      </w:r>
    </w:p>
    <w:p w14:paraId="177EED7D">
      <w:pPr>
        <w:spacing w:line="360" w:lineRule="auto"/>
        <w:ind w:firstLine="480" w:firstLineChars="200"/>
        <w:rPr>
          <w:sz w:val="24"/>
        </w:rPr>
      </w:pPr>
    </w:p>
    <w:p w14:paraId="6F9954F7">
      <w:pPr>
        <w:spacing w:line="360" w:lineRule="auto"/>
        <w:ind w:firstLine="480" w:firstLineChars="200"/>
        <w:rPr>
          <w:sz w:val="24"/>
        </w:rPr>
      </w:pPr>
    </w:p>
    <w:p w14:paraId="2E9DC494">
      <w:pPr>
        <w:spacing w:line="360" w:lineRule="auto"/>
        <w:ind w:firstLine="480" w:firstLineChars="200"/>
        <w:rPr>
          <w:sz w:val="24"/>
        </w:rPr>
      </w:pPr>
    </w:p>
    <w:p w14:paraId="03C1FFDD">
      <w:pPr>
        <w:spacing w:line="360" w:lineRule="auto"/>
        <w:ind w:firstLine="5040" w:firstLineChars="2100"/>
        <w:rPr>
          <w:sz w:val="24"/>
        </w:rPr>
      </w:pPr>
      <w:r>
        <w:rPr>
          <w:sz w:val="24"/>
        </w:rPr>
        <w:t xml:space="preserve">     年   月   日  </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27C1C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4" w:type="dxa"/>
          </w:tcPr>
          <w:p w14:paraId="2E884530">
            <w:pPr>
              <w:spacing w:line="360" w:lineRule="auto"/>
              <w:jc w:val="left"/>
              <w:rPr>
                <w:sz w:val="24"/>
              </w:rPr>
            </w:pPr>
            <w:r>
              <w:rPr>
                <w:rFonts w:hint="eastAsia"/>
                <w:sz w:val="24"/>
              </w:rPr>
              <w:t>磋商代表人身份证正面</w:t>
            </w:r>
          </w:p>
          <w:p w14:paraId="09DC02BE">
            <w:pPr>
              <w:spacing w:line="360" w:lineRule="auto"/>
              <w:jc w:val="left"/>
              <w:rPr>
                <w:sz w:val="24"/>
              </w:rPr>
            </w:pPr>
          </w:p>
          <w:p w14:paraId="2CDDDAB0">
            <w:pPr>
              <w:spacing w:line="360" w:lineRule="auto"/>
              <w:jc w:val="left"/>
              <w:rPr>
                <w:sz w:val="24"/>
              </w:rPr>
            </w:pPr>
          </w:p>
          <w:p w14:paraId="0F1101A1">
            <w:pPr>
              <w:spacing w:line="360" w:lineRule="auto"/>
              <w:jc w:val="left"/>
              <w:rPr>
                <w:sz w:val="24"/>
              </w:rPr>
            </w:pPr>
          </w:p>
          <w:p w14:paraId="352FC9D5">
            <w:pPr>
              <w:spacing w:line="360" w:lineRule="auto"/>
              <w:jc w:val="left"/>
              <w:rPr>
                <w:sz w:val="24"/>
              </w:rPr>
            </w:pPr>
          </w:p>
          <w:p w14:paraId="53C28936">
            <w:pPr>
              <w:spacing w:line="360" w:lineRule="auto"/>
              <w:jc w:val="left"/>
              <w:rPr>
                <w:sz w:val="24"/>
              </w:rPr>
            </w:pPr>
          </w:p>
        </w:tc>
        <w:tc>
          <w:tcPr>
            <w:tcW w:w="4264" w:type="dxa"/>
          </w:tcPr>
          <w:p w14:paraId="7B612815">
            <w:pPr>
              <w:spacing w:line="360" w:lineRule="auto"/>
              <w:jc w:val="left"/>
              <w:rPr>
                <w:sz w:val="24"/>
              </w:rPr>
            </w:pPr>
            <w:r>
              <w:rPr>
                <w:rFonts w:hint="eastAsia"/>
                <w:sz w:val="24"/>
              </w:rPr>
              <w:t>磋商代表人身份证背面</w:t>
            </w:r>
          </w:p>
        </w:tc>
      </w:tr>
    </w:tbl>
    <w:p w14:paraId="4B9B3AD9">
      <w:pPr>
        <w:spacing w:line="460" w:lineRule="exact"/>
        <w:jc w:val="left"/>
        <w:rPr>
          <w:b/>
          <w:sz w:val="24"/>
        </w:rPr>
      </w:pPr>
      <w:r>
        <w:rPr>
          <w:b/>
          <w:sz w:val="24"/>
        </w:rPr>
        <w:br w:type="page"/>
      </w:r>
      <w:r>
        <w:rPr>
          <w:b/>
          <w:sz w:val="24"/>
        </w:rPr>
        <w:t>附件4-1</w:t>
      </w:r>
    </w:p>
    <w:p w14:paraId="5B06E14F">
      <w:pPr>
        <w:spacing w:line="460" w:lineRule="exact"/>
        <w:ind w:left="181"/>
        <w:jc w:val="center"/>
        <w:rPr>
          <w:b/>
          <w:sz w:val="24"/>
        </w:rPr>
      </w:pPr>
    </w:p>
    <w:p w14:paraId="5C01BE55">
      <w:pPr>
        <w:autoSpaceDN w:val="0"/>
        <w:spacing w:line="360" w:lineRule="auto"/>
        <w:jc w:val="center"/>
        <w:rPr>
          <w:b/>
          <w:bCs/>
          <w:sz w:val="24"/>
        </w:rPr>
      </w:pPr>
      <w:r>
        <w:rPr>
          <w:b/>
          <w:bCs/>
          <w:sz w:val="24"/>
        </w:rPr>
        <w:t>商务要求点对点应答表</w:t>
      </w:r>
    </w:p>
    <w:p w14:paraId="73B65253">
      <w:pPr>
        <w:spacing w:line="460" w:lineRule="exact"/>
        <w:rPr>
          <w:sz w:val="24"/>
        </w:rPr>
      </w:pPr>
    </w:p>
    <w:p w14:paraId="2CD200F1">
      <w:pPr>
        <w:spacing w:line="460" w:lineRule="exact"/>
        <w:rPr>
          <w:sz w:val="24"/>
        </w:rPr>
      </w:pPr>
      <w:r>
        <w:rPr>
          <w:sz w:val="24"/>
        </w:rPr>
        <w:t>项目名称：</w:t>
      </w:r>
      <w:r>
        <w:rPr>
          <w:sz w:val="24"/>
          <w:u w:val="single"/>
        </w:rPr>
        <w:t xml:space="preserve">                    </w:t>
      </w:r>
    </w:p>
    <w:p w14:paraId="35147E05">
      <w:pPr>
        <w:spacing w:line="460" w:lineRule="exact"/>
        <w:rPr>
          <w:sz w:val="24"/>
        </w:rPr>
      </w:pPr>
      <w:r>
        <w:rPr>
          <w:sz w:val="24"/>
        </w:rPr>
        <w:t>项目编号：</w:t>
      </w:r>
      <w:r>
        <w:rPr>
          <w:sz w:val="24"/>
          <w:u w:val="single"/>
        </w:rPr>
        <w:t xml:space="preserve">                    </w:t>
      </w:r>
    </w:p>
    <w:p w14:paraId="6B5390C1">
      <w:pPr>
        <w:spacing w:line="460" w:lineRule="exact"/>
        <w:rPr>
          <w:sz w:val="24"/>
          <w:u w:val="single"/>
        </w:rPr>
      </w:pPr>
      <w:r>
        <w:rPr>
          <w:sz w:val="24"/>
        </w:rPr>
        <w:t>包号：</w:t>
      </w:r>
      <w:r>
        <w:rPr>
          <w:sz w:val="24"/>
          <w:u w:val="single"/>
        </w:rPr>
        <w:t xml:space="preserve">                        </w:t>
      </w:r>
    </w:p>
    <w:p w14:paraId="324D4042">
      <w:pPr>
        <w:spacing w:line="460" w:lineRule="exact"/>
        <w:rPr>
          <w:sz w:val="24"/>
          <w:u w:val="single"/>
        </w:rPr>
      </w:pPr>
    </w:p>
    <w:tbl>
      <w:tblPr>
        <w:tblStyle w:val="16"/>
        <w:tblW w:w="5133" w:type="pct"/>
        <w:tblInd w:w="0" w:type="dxa"/>
        <w:tblLayout w:type="autofit"/>
        <w:tblCellMar>
          <w:top w:w="0" w:type="dxa"/>
          <w:left w:w="108" w:type="dxa"/>
          <w:bottom w:w="0" w:type="dxa"/>
          <w:right w:w="108" w:type="dxa"/>
        </w:tblCellMar>
      </w:tblPr>
      <w:tblGrid>
        <w:gridCol w:w="1704"/>
        <w:gridCol w:w="2229"/>
        <w:gridCol w:w="2549"/>
        <w:gridCol w:w="1134"/>
        <w:gridCol w:w="1133"/>
      </w:tblGrid>
      <w:tr w14:paraId="6F788569">
        <w:tblPrEx>
          <w:tblCellMar>
            <w:top w:w="0" w:type="dxa"/>
            <w:left w:w="108" w:type="dxa"/>
            <w:bottom w:w="0" w:type="dxa"/>
            <w:right w:w="108" w:type="dxa"/>
          </w:tblCellMar>
        </w:tblPrEx>
        <w:trPr>
          <w:trHeight w:val="373" w:hRule="atLeast"/>
        </w:trPr>
        <w:tc>
          <w:tcPr>
            <w:tcW w:w="974" w:type="pct"/>
            <w:tcBorders>
              <w:top w:val="single" w:color="auto" w:sz="8" w:space="0"/>
              <w:left w:val="single" w:color="auto" w:sz="8" w:space="0"/>
              <w:bottom w:val="single" w:color="auto" w:sz="8" w:space="0"/>
              <w:right w:val="single" w:color="auto" w:sz="8" w:space="0"/>
            </w:tcBorders>
            <w:shd w:val="clear" w:color="auto" w:fill="auto"/>
            <w:vAlign w:val="center"/>
          </w:tcPr>
          <w:p w14:paraId="119278AF">
            <w:pPr>
              <w:widowControl/>
              <w:jc w:val="center"/>
              <w:rPr>
                <w:color w:val="000000"/>
                <w:kern w:val="0"/>
                <w:szCs w:val="21"/>
              </w:rPr>
            </w:pPr>
            <w:r>
              <w:rPr>
                <w:color w:val="000000"/>
                <w:kern w:val="0"/>
                <w:szCs w:val="21"/>
              </w:rPr>
              <w:t>序号</w:t>
            </w:r>
          </w:p>
        </w:tc>
        <w:tc>
          <w:tcPr>
            <w:tcW w:w="1274" w:type="pct"/>
            <w:tcBorders>
              <w:top w:val="single" w:color="auto" w:sz="8" w:space="0"/>
              <w:left w:val="nil"/>
              <w:bottom w:val="single" w:color="auto" w:sz="8" w:space="0"/>
              <w:right w:val="single" w:color="auto" w:sz="8" w:space="0"/>
            </w:tcBorders>
            <w:shd w:val="clear" w:color="auto" w:fill="auto"/>
            <w:vAlign w:val="center"/>
          </w:tcPr>
          <w:p w14:paraId="77E0BF51">
            <w:pPr>
              <w:widowControl/>
              <w:jc w:val="center"/>
              <w:rPr>
                <w:color w:val="000000"/>
                <w:kern w:val="0"/>
                <w:szCs w:val="21"/>
              </w:rPr>
            </w:pPr>
            <w:r>
              <w:rPr>
                <w:color w:val="000000"/>
                <w:kern w:val="0"/>
                <w:szCs w:val="21"/>
              </w:rPr>
              <w:t>磋商要求</w:t>
            </w:r>
          </w:p>
        </w:tc>
        <w:tc>
          <w:tcPr>
            <w:tcW w:w="1457" w:type="pct"/>
            <w:tcBorders>
              <w:top w:val="single" w:color="auto" w:sz="8" w:space="0"/>
              <w:left w:val="nil"/>
              <w:bottom w:val="single" w:color="auto" w:sz="8" w:space="0"/>
              <w:right w:val="single" w:color="auto" w:sz="8" w:space="0"/>
            </w:tcBorders>
            <w:shd w:val="clear" w:color="auto" w:fill="auto"/>
            <w:vAlign w:val="center"/>
          </w:tcPr>
          <w:p w14:paraId="6DBEEEC9">
            <w:pPr>
              <w:widowControl/>
              <w:jc w:val="center"/>
              <w:rPr>
                <w:color w:val="000000"/>
                <w:kern w:val="0"/>
                <w:szCs w:val="21"/>
              </w:rPr>
            </w:pPr>
            <w:r>
              <w:rPr>
                <w:color w:val="000000"/>
                <w:kern w:val="0"/>
                <w:szCs w:val="21"/>
              </w:rPr>
              <w:t>投标应答</w:t>
            </w:r>
          </w:p>
        </w:tc>
        <w:tc>
          <w:tcPr>
            <w:tcW w:w="648" w:type="pct"/>
            <w:tcBorders>
              <w:top w:val="single" w:color="auto" w:sz="8" w:space="0"/>
              <w:left w:val="nil"/>
              <w:bottom w:val="single" w:color="auto" w:sz="8" w:space="0"/>
              <w:right w:val="single" w:color="auto" w:sz="8" w:space="0"/>
            </w:tcBorders>
            <w:shd w:val="clear" w:color="auto" w:fill="auto"/>
            <w:vAlign w:val="center"/>
          </w:tcPr>
          <w:p w14:paraId="2C32EB79">
            <w:pPr>
              <w:widowControl/>
              <w:jc w:val="center"/>
              <w:rPr>
                <w:color w:val="000000"/>
                <w:kern w:val="0"/>
                <w:szCs w:val="21"/>
              </w:rPr>
            </w:pPr>
            <w:r>
              <w:rPr>
                <w:color w:val="000000"/>
                <w:kern w:val="0"/>
                <w:szCs w:val="21"/>
              </w:rPr>
              <w:t>偏离说明</w:t>
            </w:r>
          </w:p>
        </w:tc>
        <w:tc>
          <w:tcPr>
            <w:tcW w:w="647" w:type="pct"/>
            <w:tcBorders>
              <w:top w:val="single" w:color="auto" w:sz="8" w:space="0"/>
              <w:left w:val="nil"/>
              <w:bottom w:val="single" w:color="auto" w:sz="8" w:space="0"/>
              <w:right w:val="single" w:color="auto" w:sz="8" w:space="0"/>
            </w:tcBorders>
            <w:shd w:val="clear" w:color="auto" w:fill="auto"/>
            <w:vAlign w:val="center"/>
          </w:tcPr>
          <w:p w14:paraId="0525FC7E">
            <w:pPr>
              <w:widowControl/>
              <w:jc w:val="center"/>
              <w:rPr>
                <w:color w:val="000000"/>
                <w:kern w:val="0"/>
                <w:szCs w:val="21"/>
              </w:rPr>
            </w:pPr>
            <w:r>
              <w:rPr>
                <w:color w:val="000000"/>
                <w:kern w:val="0"/>
                <w:szCs w:val="21"/>
              </w:rPr>
              <w:t>备注</w:t>
            </w:r>
          </w:p>
        </w:tc>
      </w:tr>
      <w:tr w14:paraId="0E86CEE7">
        <w:tblPrEx>
          <w:tblCellMar>
            <w:top w:w="0" w:type="dxa"/>
            <w:left w:w="108" w:type="dxa"/>
            <w:bottom w:w="0" w:type="dxa"/>
            <w:right w:w="108" w:type="dxa"/>
          </w:tblCellMar>
        </w:tblPrEx>
        <w:tc>
          <w:tcPr>
            <w:tcW w:w="5000" w:type="pct"/>
            <w:gridSpan w:val="5"/>
            <w:tcBorders>
              <w:top w:val="single" w:color="auto" w:sz="8" w:space="0"/>
              <w:left w:val="single" w:color="auto" w:sz="8" w:space="0"/>
              <w:bottom w:val="single" w:color="auto" w:sz="8" w:space="0"/>
              <w:right w:val="single" w:color="000000" w:sz="8" w:space="0"/>
            </w:tcBorders>
            <w:shd w:val="clear" w:color="auto" w:fill="auto"/>
            <w:vAlign w:val="center"/>
          </w:tcPr>
          <w:p w14:paraId="47920714">
            <w:pPr>
              <w:widowControl/>
              <w:jc w:val="left"/>
              <w:rPr>
                <w:color w:val="000000"/>
                <w:kern w:val="0"/>
                <w:szCs w:val="21"/>
              </w:rPr>
            </w:pPr>
            <w:r>
              <w:rPr>
                <w:color w:val="000000"/>
                <w:kern w:val="0"/>
                <w:szCs w:val="21"/>
              </w:rPr>
              <w:t>（一）报价要求</w:t>
            </w:r>
          </w:p>
        </w:tc>
      </w:tr>
      <w:tr w14:paraId="50937336">
        <w:tblPrEx>
          <w:tblCellMar>
            <w:top w:w="0" w:type="dxa"/>
            <w:left w:w="108" w:type="dxa"/>
            <w:bottom w:w="0" w:type="dxa"/>
            <w:right w:w="108" w:type="dxa"/>
          </w:tblCellMar>
        </w:tblPrEx>
        <w:trPr>
          <w:trHeight w:val="46" w:hRule="atLeast"/>
        </w:trPr>
        <w:tc>
          <w:tcPr>
            <w:tcW w:w="974" w:type="pct"/>
            <w:tcBorders>
              <w:top w:val="nil"/>
              <w:left w:val="single" w:color="auto" w:sz="8" w:space="0"/>
              <w:bottom w:val="single" w:color="auto" w:sz="8" w:space="0"/>
              <w:right w:val="single" w:color="auto" w:sz="8" w:space="0"/>
            </w:tcBorders>
            <w:shd w:val="clear" w:color="auto" w:fill="auto"/>
            <w:vAlign w:val="center"/>
          </w:tcPr>
          <w:p w14:paraId="16B1AB6F">
            <w:pPr>
              <w:widowControl/>
              <w:jc w:val="left"/>
              <w:rPr>
                <w:color w:val="000000"/>
                <w:kern w:val="0"/>
                <w:szCs w:val="21"/>
              </w:rPr>
            </w:pPr>
            <w:r>
              <w:rPr>
                <w:color w:val="000000"/>
                <w:kern w:val="0"/>
                <w:szCs w:val="21"/>
              </w:rPr>
              <w:t>　</w:t>
            </w:r>
          </w:p>
        </w:tc>
        <w:tc>
          <w:tcPr>
            <w:tcW w:w="1274" w:type="pct"/>
            <w:tcBorders>
              <w:top w:val="nil"/>
              <w:left w:val="nil"/>
              <w:bottom w:val="single" w:color="auto" w:sz="8" w:space="0"/>
              <w:right w:val="single" w:color="auto" w:sz="8" w:space="0"/>
            </w:tcBorders>
            <w:shd w:val="clear" w:color="auto" w:fill="auto"/>
            <w:vAlign w:val="center"/>
          </w:tcPr>
          <w:p w14:paraId="69FCAAAC">
            <w:pPr>
              <w:widowControl/>
              <w:jc w:val="left"/>
              <w:rPr>
                <w:color w:val="000000"/>
                <w:kern w:val="0"/>
                <w:szCs w:val="21"/>
              </w:rPr>
            </w:pPr>
            <w:r>
              <w:rPr>
                <w:color w:val="000000"/>
                <w:kern w:val="0"/>
                <w:szCs w:val="21"/>
              </w:rPr>
              <w:t>　</w:t>
            </w:r>
          </w:p>
        </w:tc>
        <w:tc>
          <w:tcPr>
            <w:tcW w:w="1457" w:type="pct"/>
            <w:tcBorders>
              <w:top w:val="nil"/>
              <w:left w:val="nil"/>
              <w:bottom w:val="single" w:color="auto" w:sz="8" w:space="0"/>
              <w:right w:val="single" w:color="auto" w:sz="8" w:space="0"/>
            </w:tcBorders>
            <w:shd w:val="clear" w:color="auto" w:fill="auto"/>
            <w:vAlign w:val="center"/>
          </w:tcPr>
          <w:p w14:paraId="5A88B4AE">
            <w:pPr>
              <w:widowControl/>
              <w:jc w:val="left"/>
              <w:rPr>
                <w:color w:val="000000"/>
                <w:kern w:val="0"/>
                <w:szCs w:val="21"/>
              </w:rPr>
            </w:pPr>
            <w:r>
              <w:rPr>
                <w:color w:val="000000"/>
                <w:kern w:val="0"/>
                <w:szCs w:val="21"/>
              </w:rPr>
              <w:t>　</w:t>
            </w:r>
          </w:p>
        </w:tc>
        <w:tc>
          <w:tcPr>
            <w:tcW w:w="648" w:type="pct"/>
            <w:tcBorders>
              <w:top w:val="nil"/>
              <w:left w:val="nil"/>
              <w:bottom w:val="single" w:color="auto" w:sz="8" w:space="0"/>
              <w:right w:val="single" w:color="auto" w:sz="8" w:space="0"/>
            </w:tcBorders>
            <w:shd w:val="clear" w:color="auto" w:fill="auto"/>
            <w:vAlign w:val="center"/>
          </w:tcPr>
          <w:p w14:paraId="22326389">
            <w:pPr>
              <w:widowControl/>
              <w:jc w:val="left"/>
              <w:rPr>
                <w:color w:val="000000"/>
                <w:kern w:val="0"/>
                <w:szCs w:val="21"/>
              </w:rPr>
            </w:pPr>
            <w:r>
              <w:rPr>
                <w:color w:val="000000"/>
                <w:kern w:val="0"/>
                <w:szCs w:val="21"/>
              </w:rPr>
              <w:t>　</w:t>
            </w:r>
          </w:p>
        </w:tc>
        <w:tc>
          <w:tcPr>
            <w:tcW w:w="647" w:type="pct"/>
            <w:tcBorders>
              <w:top w:val="nil"/>
              <w:left w:val="nil"/>
              <w:bottom w:val="single" w:color="auto" w:sz="8" w:space="0"/>
              <w:right w:val="single" w:color="auto" w:sz="8" w:space="0"/>
            </w:tcBorders>
            <w:shd w:val="clear" w:color="auto" w:fill="auto"/>
            <w:vAlign w:val="center"/>
          </w:tcPr>
          <w:p w14:paraId="039D4F55">
            <w:pPr>
              <w:widowControl/>
              <w:jc w:val="left"/>
              <w:rPr>
                <w:color w:val="000000"/>
                <w:kern w:val="0"/>
                <w:szCs w:val="21"/>
              </w:rPr>
            </w:pPr>
            <w:r>
              <w:rPr>
                <w:color w:val="000000"/>
                <w:kern w:val="0"/>
                <w:szCs w:val="21"/>
              </w:rPr>
              <w:t>　</w:t>
            </w:r>
          </w:p>
        </w:tc>
      </w:tr>
      <w:tr w14:paraId="4FD46B1B">
        <w:tblPrEx>
          <w:tblCellMar>
            <w:top w:w="0" w:type="dxa"/>
            <w:left w:w="108" w:type="dxa"/>
            <w:bottom w:w="0" w:type="dxa"/>
            <w:right w:w="108" w:type="dxa"/>
          </w:tblCellMar>
        </w:tblPrEx>
        <w:tc>
          <w:tcPr>
            <w:tcW w:w="5000" w:type="pct"/>
            <w:gridSpan w:val="5"/>
            <w:tcBorders>
              <w:top w:val="single" w:color="auto" w:sz="8" w:space="0"/>
              <w:left w:val="single" w:color="auto" w:sz="8" w:space="0"/>
              <w:bottom w:val="single" w:color="auto" w:sz="8" w:space="0"/>
              <w:right w:val="single" w:color="000000" w:sz="8" w:space="0"/>
            </w:tcBorders>
            <w:shd w:val="clear" w:color="auto" w:fill="auto"/>
            <w:vAlign w:val="center"/>
          </w:tcPr>
          <w:p w14:paraId="47DF45A4">
            <w:pPr>
              <w:widowControl/>
              <w:jc w:val="left"/>
              <w:rPr>
                <w:color w:val="000000"/>
                <w:kern w:val="0"/>
                <w:szCs w:val="21"/>
              </w:rPr>
            </w:pPr>
            <w:r>
              <w:rPr>
                <w:color w:val="000000"/>
                <w:kern w:val="0"/>
                <w:szCs w:val="21"/>
              </w:rPr>
              <w:t>（二）时间、地点要求</w:t>
            </w:r>
          </w:p>
        </w:tc>
      </w:tr>
      <w:tr w14:paraId="159F9C20">
        <w:tblPrEx>
          <w:tblCellMar>
            <w:top w:w="0" w:type="dxa"/>
            <w:left w:w="108" w:type="dxa"/>
            <w:bottom w:w="0" w:type="dxa"/>
            <w:right w:w="108" w:type="dxa"/>
          </w:tblCellMar>
        </w:tblPrEx>
        <w:tc>
          <w:tcPr>
            <w:tcW w:w="974" w:type="pct"/>
            <w:tcBorders>
              <w:top w:val="nil"/>
              <w:left w:val="single" w:color="auto" w:sz="8" w:space="0"/>
              <w:bottom w:val="single" w:color="auto" w:sz="8" w:space="0"/>
              <w:right w:val="single" w:color="auto" w:sz="8" w:space="0"/>
            </w:tcBorders>
            <w:shd w:val="clear" w:color="auto" w:fill="auto"/>
            <w:vAlign w:val="center"/>
          </w:tcPr>
          <w:p w14:paraId="0BA85920">
            <w:pPr>
              <w:widowControl/>
              <w:jc w:val="left"/>
              <w:rPr>
                <w:color w:val="000000"/>
                <w:kern w:val="0"/>
                <w:szCs w:val="21"/>
              </w:rPr>
            </w:pPr>
            <w:r>
              <w:rPr>
                <w:color w:val="000000"/>
                <w:kern w:val="0"/>
                <w:szCs w:val="21"/>
              </w:rPr>
              <w:t>　</w:t>
            </w:r>
          </w:p>
        </w:tc>
        <w:tc>
          <w:tcPr>
            <w:tcW w:w="1274" w:type="pct"/>
            <w:tcBorders>
              <w:top w:val="nil"/>
              <w:left w:val="nil"/>
              <w:bottom w:val="single" w:color="auto" w:sz="8" w:space="0"/>
              <w:right w:val="single" w:color="auto" w:sz="8" w:space="0"/>
            </w:tcBorders>
            <w:shd w:val="clear" w:color="auto" w:fill="auto"/>
            <w:vAlign w:val="center"/>
          </w:tcPr>
          <w:p w14:paraId="3E2A951E">
            <w:pPr>
              <w:widowControl/>
              <w:jc w:val="left"/>
              <w:rPr>
                <w:color w:val="000000"/>
                <w:kern w:val="0"/>
                <w:szCs w:val="21"/>
              </w:rPr>
            </w:pPr>
            <w:r>
              <w:rPr>
                <w:color w:val="000000"/>
                <w:kern w:val="0"/>
                <w:szCs w:val="21"/>
              </w:rPr>
              <w:t>　</w:t>
            </w:r>
          </w:p>
        </w:tc>
        <w:tc>
          <w:tcPr>
            <w:tcW w:w="1457" w:type="pct"/>
            <w:tcBorders>
              <w:top w:val="nil"/>
              <w:left w:val="nil"/>
              <w:bottom w:val="single" w:color="auto" w:sz="8" w:space="0"/>
              <w:right w:val="single" w:color="auto" w:sz="8" w:space="0"/>
            </w:tcBorders>
            <w:shd w:val="clear" w:color="auto" w:fill="auto"/>
            <w:vAlign w:val="center"/>
          </w:tcPr>
          <w:p w14:paraId="6BA42A3D">
            <w:pPr>
              <w:widowControl/>
              <w:jc w:val="left"/>
              <w:rPr>
                <w:color w:val="000000"/>
                <w:kern w:val="0"/>
                <w:szCs w:val="21"/>
              </w:rPr>
            </w:pPr>
            <w:r>
              <w:rPr>
                <w:color w:val="000000"/>
                <w:kern w:val="0"/>
                <w:szCs w:val="21"/>
              </w:rPr>
              <w:t>　</w:t>
            </w:r>
          </w:p>
        </w:tc>
        <w:tc>
          <w:tcPr>
            <w:tcW w:w="648" w:type="pct"/>
            <w:tcBorders>
              <w:top w:val="nil"/>
              <w:left w:val="nil"/>
              <w:bottom w:val="single" w:color="auto" w:sz="8" w:space="0"/>
              <w:right w:val="single" w:color="auto" w:sz="8" w:space="0"/>
            </w:tcBorders>
            <w:shd w:val="clear" w:color="auto" w:fill="auto"/>
            <w:vAlign w:val="center"/>
          </w:tcPr>
          <w:p w14:paraId="2EB3C6DA">
            <w:pPr>
              <w:widowControl/>
              <w:jc w:val="left"/>
              <w:rPr>
                <w:color w:val="000000"/>
                <w:kern w:val="0"/>
                <w:szCs w:val="21"/>
              </w:rPr>
            </w:pPr>
            <w:r>
              <w:rPr>
                <w:color w:val="000000"/>
                <w:kern w:val="0"/>
                <w:szCs w:val="21"/>
              </w:rPr>
              <w:t>　</w:t>
            </w:r>
          </w:p>
        </w:tc>
        <w:tc>
          <w:tcPr>
            <w:tcW w:w="647" w:type="pct"/>
            <w:tcBorders>
              <w:top w:val="nil"/>
              <w:left w:val="nil"/>
              <w:bottom w:val="single" w:color="auto" w:sz="8" w:space="0"/>
              <w:right w:val="single" w:color="auto" w:sz="8" w:space="0"/>
            </w:tcBorders>
            <w:shd w:val="clear" w:color="auto" w:fill="auto"/>
            <w:vAlign w:val="center"/>
          </w:tcPr>
          <w:p w14:paraId="20BD01A6">
            <w:pPr>
              <w:widowControl/>
              <w:jc w:val="left"/>
              <w:rPr>
                <w:color w:val="000000"/>
                <w:kern w:val="0"/>
                <w:szCs w:val="21"/>
              </w:rPr>
            </w:pPr>
            <w:r>
              <w:rPr>
                <w:color w:val="000000"/>
                <w:kern w:val="0"/>
                <w:szCs w:val="21"/>
              </w:rPr>
              <w:t>　</w:t>
            </w:r>
          </w:p>
        </w:tc>
      </w:tr>
      <w:tr w14:paraId="78973BA0">
        <w:tblPrEx>
          <w:tblCellMar>
            <w:top w:w="0" w:type="dxa"/>
            <w:left w:w="108" w:type="dxa"/>
            <w:bottom w:w="0" w:type="dxa"/>
            <w:right w:w="108" w:type="dxa"/>
          </w:tblCellMar>
        </w:tblPrEx>
        <w:tc>
          <w:tcPr>
            <w:tcW w:w="5000" w:type="pct"/>
            <w:gridSpan w:val="5"/>
            <w:tcBorders>
              <w:top w:val="single" w:color="auto" w:sz="8" w:space="0"/>
              <w:left w:val="single" w:color="auto" w:sz="8" w:space="0"/>
              <w:bottom w:val="single" w:color="auto" w:sz="8" w:space="0"/>
              <w:right w:val="single" w:color="000000" w:sz="8" w:space="0"/>
            </w:tcBorders>
            <w:shd w:val="clear" w:color="auto" w:fill="auto"/>
            <w:vAlign w:val="center"/>
          </w:tcPr>
          <w:p w14:paraId="2F525AAC">
            <w:pPr>
              <w:widowControl/>
              <w:jc w:val="left"/>
              <w:rPr>
                <w:color w:val="000000"/>
                <w:kern w:val="0"/>
                <w:szCs w:val="21"/>
              </w:rPr>
            </w:pPr>
            <w:r>
              <w:rPr>
                <w:color w:val="000000"/>
                <w:kern w:val="0"/>
                <w:szCs w:val="21"/>
              </w:rPr>
              <w:t>（三）付款方式</w:t>
            </w:r>
          </w:p>
        </w:tc>
      </w:tr>
      <w:tr w14:paraId="15A6DF36">
        <w:tblPrEx>
          <w:tblCellMar>
            <w:top w:w="0" w:type="dxa"/>
            <w:left w:w="108" w:type="dxa"/>
            <w:bottom w:w="0" w:type="dxa"/>
            <w:right w:w="108" w:type="dxa"/>
          </w:tblCellMar>
        </w:tblPrEx>
        <w:tc>
          <w:tcPr>
            <w:tcW w:w="974" w:type="pct"/>
            <w:tcBorders>
              <w:top w:val="nil"/>
              <w:left w:val="single" w:color="auto" w:sz="8" w:space="0"/>
              <w:bottom w:val="single" w:color="auto" w:sz="8" w:space="0"/>
              <w:right w:val="single" w:color="auto" w:sz="8" w:space="0"/>
            </w:tcBorders>
            <w:shd w:val="clear" w:color="auto" w:fill="auto"/>
            <w:vAlign w:val="center"/>
          </w:tcPr>
          <w:p w14:paraId="7923289A">
            <w:pPr>
              <w:widowControl/>
              <w:jc w:val="left"/>
              <w:rPr>
                <w:color w:val="000000"/>
                <w:kern w:val="0"/>
                <w:szCs w:val="21"/>
              </w:rPr>
            </w:pPr>
            <w:r>
              <w:rPr>
                <w:color w:val="000000"/>
                <w:kern w:val="0"/>
                <w:szCs w:val="21"/>
              </w:rPr>
              <w:t>　</w:t>
            </w:r>
          </w:p>
        </w:tc>
        <w:tc>
          <w:tcPr>
            <w:tcW w:w="1274" w:type="pct"/>
            <w:tcBorders>
              <w:top w:val="nil"/>
              <w:left w:val="nil"/>
              <w:bottom w:val="single" w:color="auto" w:sz="8" w:space="0"/>
              <w:right w:val="single" w:color="auto" w:sz="8" w:space="0"/>
            </w:tcBorders>
            <w:shd w:val="clear" w:color="auto" w:fill="auto"/>
            <w:vAlign w:val="center"/>
          </w:tcPr>
          <w:p w14:paraId="770138E2">
            <w:pPr>
              <w:widowControl/>
              <w:jc w:val="left"/>
              <w:rPr>
                <w:color w:val="000000"/>
                <w:kern w:val="0"/>
                <w:szCs w:val="21"/>
              </w:rPr>
            </w:pPr>
            <w:r>
              <w:rPr>
                <w:color w:val="000000"/>
                <w:kern w:val="0"/>
                <w:szCs w:val="21"/>
              </w:rPr>
              <w:t>　</w:t>
            </w:r>
          </w:p>
        </w:tc>
        <w:tc>
          <w:tcPr>
            <w:tcW w:w="1457" w:type="pct"/>
            <w:tcBorders>
              <w:top w:val="nil"/>
              <w:left w:val="nil"/>
              <w:bottom w:val="single" w:color="auto" w:sz="8" w:space="0"/>
              <w:right w:val="single" w:color="auto" w:sz="8" w:space="0"/>
            </w:tcBorders>
            <w:shd w:val="clear" w:color="auto" w:fill="auto"/>
            <w:vAlign w:val="center"/>
          </w:tcPr>
          <w:p w14:paraId="2FE34257">
            <w:pPr>
              <w:widowControl/>
              <w:jc w:val="left"/>
              <w:rPr>
                <w:color w:val="000000"/>
                <w:kern w:val="0"/>
                <w:szCs w:val="21"/>
              </w:rPr>
            </w:pPr>
            <w:r>
              <w:rPr>
                <w:color w:val="000000"/>
                <w:kern w:val="0"/>
                <w:szCs w:val="21"/>
              </w:rPr>
              <w:t>　</w:t>
            </w:r>
          </w:p>
        </w:tc>
        <w:tc>
          <w:tcPr>
            <w:tcW w:w="648" w:type="pct"/>
            <w:tcBorders>
              <w:top w:val="nil"/>
              <w:left w:val="nil"/>
              <w:bottom w:val="single" w:color="auto" w:sz="8" w:space="0"/>
              <w:right w:val="single" w:color="auto" w:sz="8" w:space="0"/>
            </w:tcBorders>
            <w:shd w:val="clear" w:color="auto" w:fill="auto"/>
            <w:vAlign w:val="center"/>
          </w:tcPr>
          <w:p w14:paraId="4637F99F">
            <w:pPr>
              <w:widowControl/>
              <w:jc w:val="left"/>
              <w:rPr>
                <w:color w:val="000000"/>
                <w:kern w:val="0"/>
                <w:szCs w:val="21"/>
              </w:rPr>
            </w:pPr>
            <w:r>
              <w:rPr>
                <w:color w:val="000000"/>
                <w:kern w:val="0"/>
                <w:szCs w:val="21"/>
              </w:rPr>
              <w:t>　</w:t>
            </w:r>
          </w:p>
        </w:tc>
        <w:tc>
          <w:tcPr>
            <w:tcW w:w="647" w:type="pct"/>
            <w:tcBorders>
              <w:top w:val="nil"/>
              <w:left w:val="nil"/>
              <w:bottom w:val="single" w:color="auto" w:sz="8" w:space="0"/>
              <w:right w:val="single" w:color="auto" w:sz="8" w:space="0"/>
            </w:tcBorders>
            <w:shd w:val="clear" w:color="auto" w:fill="auto"/>
            <w:vAlign w:val="center"/>
          </w:tcPr>
          <w:p w14:paraId="58D739D6">
            <w:pPr>
              <w:widowControl/>
              <w:jc w:val="left"/>
              <w:rPr>
                <w:color w:val="000000"/>
                <w:kern w:val="0"/>
                <w:szCs w:val="21"/>
              </w:rPr>
            </w:pPr>
            <w:r>
              <w:rPr>
                <w:color w:val="000000"/>
                <w:kern w:val="0"/>
                <w:szCs w:val="21"/>
              </w:rPr>
              <w:t>　</w:t>
            </w:r>
          </w:p>
        </w:tc>
      </w:tr>
      <w:tr w14:paraId="7CEDA4EB">
        <w:tblPrEx>
          <w:tblCellMar>
            <w:top w:w="0" w:type="dxa"/>
            <w:left w:w="108" w:type="dxa"/>
            <w:bottom w:w="0" w:type="dxa"/>
            <w:right w:w="108" w:type="dxa"/>
          </w:tblCellMar>
        </w:tblPrEx>
        <w:tc>
          <w:tcPr>
            <w:tcW w:w="5000" w:type="pct"/>
            <w:gridSpan w:val="5"/>
            <w:tcBorders>
              <w:top w:val="single" w:color="auto" w:sz="8" w:space="0"/>
              <w:left w:val="single" w:color="auto" w:sz="8" w:space="0"/>
              <w:bottom w:val="single" w:color="auto" w:sz="8" w:space="0"/>
              <w:right w:val="single" w:color="000000" w:sz="8" w:space="0"/>
            </w:tcBorders>
            <w:shd w:val="clear" w:color="auto" w:fill="auto"/>
            <w:vAlign w:val="center"/>
          </w:tcPr>
          <w:p w14:paraId="1B70EC42">
            <w:pPr>
              <w:widowControl/>
              <w:jc w:val="left"/>
              <w:rPr>
                <w:color w:val="000000"/>
                <w:kern w:val="0"/>
                <w:szCs w:val="21"/>
              </w:rPr>
            </w:pPr>
            <w:r>
              <w:rPr>
                <w:color w:val="000000"/>
                <w:kern w:val="0"/>
                <w:szCs w:val="21"/>
              </w:rPr>
              <w:t>（四）投标保证金和履约保证金</w:t>
            </w:r>
          </w:p>
        </w:tc>
      </w:tr>
      <w:tr w14:paraId="01CB33DC">
        <w:tblPrEx>
          <w:tblCellMar>
            <w:top w:w="0" w:type="dxa"/>
            <w:left w:w="108" w:type="dxa"/>
            <w:bottom w:w="0" w:type="dxa"/>
            <w:right w:w="108" w:type="dxa"/>
          </w:tblCellMar>
        </w:tblPrEx>
        <w:tc>
          <w:tcPr>
            <w:tcW w:w="974" w:type="pct"/>
            <w:tcBorders>
              <w:top w:val="nil"/>
              <w:left w:val="single" w:color="auto" w:sz="8" w:space="0"/>
              <w:bottom w:val="single" w:color="auto" w:sz="8" w:space="0"/>
              <w:right w:val="single" w:color="auto" w:sz="8" w:space="0"/>
            </w:tcBorders>
            <w:shd w:val="clear" w:color="auto" w:fill="auto"/>
            <w:vAlign w:val="center"/>
          </w:tcPr>
          <w:p w14:paraId="11E04E84">
            <w:pPr>
              <w:widowControl/>
              <w:jc w:val="left"/>
              <w:rPr>
                <w:color w:val="000000"/>
                <w:kern w:val="0"/>
                <w:szCs w:val="21"/>
              </w:rPr>
            </w:pPr>
            <w:r>
              <w:rPr>
                <w:color w:val="000000"/>
                <w:kern w:val="0"/>
                <w:szCs w:val="21"/>
              </w:rPr>
              <w:t>　</w:t>
            </w:r>
          </w:p>
        </w:tc>
        <w:tc>
          <w:tcPr>
            <w:tcW w:w="1274" w:type="pct"/>
            <w:tcBorders>
              <w:top w:val="nil"/>
              <w:left w:val="nil"/>
              <w:bottom w:val="single" w:color="auto" w:sz="8" w:space="0"/>
              <w:right w:val="single" w:color="auto" w:sz="8" w:space="0"/>
            </w:tcBorders>
            <w:shd w:val="clear" w:color="auto" w:fill="auto"/>
            <w:vAlign w:val="center"/>
          </w:tcPr>
          <w:p w14:paraId="4706841B">
            <w:pPr>
              <w:widowControl/>
              <w:jc w:val="left"/>
              <w:rPr>
                <w:color w:val="000000"/>
                <w:kern w:val="0"/>
                <w:szCs w:val="21"/>
              </w:rPr>
            </w:pPr>
            <w:r>
              <w:rPr>
                <w:color w:val="000000"/>
                <w:kern w:val="0"/>
                <w:szCs w:val="21"/>
              </w:rPr>
              <w:t>　</w:t>
            </w:r>
          </w:p>
        </w:tc>
        <w:tc>
          <w:tcPr>
            <w:tcW w:w="1457" w:type="pct"/>
            <w:tcBorders>
              <w:top w:val="nil"/>
              <w:left w:val="nil"/>
              <w:bottom w:val="single" w:color="auto" w:sz="8" w:space="0"/>
              <w:right w:val="single" w:color="auto" w:sz="8" w:space="0"/>
            </w:tcBorders>
            <w:shd w:val="clear" w:color="auto" w:fill="auto"/>
            <w:vAlign w:val="center"/>
          </w:tcPr>
          <w:p w14:paraId="4D9E9FF1">
            <w:pPr>
              <w:widowControl/>
              <w:jc w:val="left"/>
              <w:rPr>
                <w:color w:val="000000"/>
                <w:kern w:val="0"/>
                <w:szCs w:val="21"/>
              </w:rPr>
            </w:pPr>
            <w:r>
              <w:rPr>
                <w:color w:val="000000"/>
                <w:kern w:val="0"/>
                <w:szCs w:val="21"/>
              </w:rPr>
              <w:t>　</w:t>
            </w:r>
          </w:p>
        </w:tc>
        <w:tc>
          <w:tcPr>
            <w:tcW w:w="648" w:type="pct"/>
            <w:tcBorders>
              <w:top w:val="nil"/>
              <w:left w:val="nil"/>
              <w:bottom w:val="single" w:color="auto" w:sz="8" w:space="0"/>
              <w:right w:val="single" w:color="auto" w:sz="8" w:space="0"/>
            </w:tcBorders>
            <w:shd w:val="clear" w:color="auto" w:fill="auto"/>
            <w:vAlign w:val="center"/>
          </w:tcPr>
          <w:p w14:paraId="73541074">
            <w:pPr>
              <w:widowControl/>
              <w:jc w:val="left"/>
              <w:rPr>
                <w:color w:val="000000"/>
                <w:kern w:val="0"/>
                <w:szCs w:val="21"/>
              </w:rPr>
            </w:pPr>
            <w:r>
              <w:rPr>
                <w:color w:val="000000"/>
                <w:kern w:val="0"/>
                <w:szCs w:val="21"/>
              </w:rPr>
              <w:t>　</w:t>
            </w:r>
          </w:p>
        </w:tc>
        <w:tc>
          <w:tcPr>
            <w:tcW w:w="647" w:type="pct"/>
            <w:tcBorders>
              <w:top w:val="nil"/>
              <w:left w:val="nil"/>
              <w:bottom w:val="single" w:color="auto" w:sz="8" w:space="0"/>
              <w:right w:val="single" w:color="auto" w:sz="8" w:space="0"/>
            </w:tcBorders>
            <w:shd w:val="clear" w:color="auto" w:fill="auto"/>
            <w:vAlign w:val="center"/>
          </w:tcPr>
          <w:p w14:paraId="60D71224">
            <w:pPr>
              <w:widowControl/>
              <w:jc w:val="left"/>
              <w:rPr>
                <w:color w:val="000000"/>
                <w:kern w:val="0"/>
                <w:szCs w:val="21"/>
              </w:rPr>
            </w:pPr>
            <w:r>
              <w:rPr>
                <w:color w:val="000000"/>
                <w:kern w:val="0"/>
                <w:szCs w:val="21"/>
              </w:rPr>
              <w:t>　</w:t>
            </w:r>
          </w:p>
        </w:tc>
      </w:tr>
    </w:tbl>
    <w:p w14:paraId="282B7608">
      <w:pPr>
        <w:spacing w:line="620" w:lineRule="exact"/>
        <w:rPr>
          <w:sz w:val="24"/>
        </w:rPr>
      </w:pPr>
      <w:r>
        <w:rPr>
          <w:sz w:val="24"/>
        </w:rPr>
        <w:t>注：</w:t>
      </w:r>
    </w:p>
    <w:p w14:paraId="2D7C14CF">
      <w:pPr>
        <w:spacing w:line="360" w:lineRule="auto"/>
        <w:rPr>
          <w:sz w:val="24"/>
        </w:rPr>
      </w:pPr>
      <w:r>
        <w:rPr>
          <w:sz w:val="24"/>
        </w:rPr>
        <w:t>1. 不如实填写偏离情况的响应文件将视为虚假材料。</w:t>
      </w:r>
    </w:p>
    <w:p w14:paraId="4397232B">
      <w:pPr>
        <w:spacing w:line="360" w:lineRule="auto"/>
        <w:rPr>
          <w:sz w:val="24"/>
        </w:rPr>
      </w:pPr>
      <w:r>
        <w:rPr>
          <w:sz w:val="24"/>
        </w:rPr>
        <w:t>2. 磋商要求指磋商文件中规定的具体要求，投标应答指响应文件的具体内容。</w:t>
      </w:r>
    </w:p>
    <w:p w14:paraId="4E24407E">
      <w:pPr>
        <w:spacing w:line="360" w:lineRule="auto"/>
        <w:rPr>
          <w:sz w:val="24"/>
        </w:rPr>
      </w:pPr>
      <w:r>
        <w:rPr>
          <w:rFonts w:hint="eastAsia"/>
          <w:sz w:val="24"/>
        </w:rPr>
        <w:t>3</w:t>
      </w:r>
      <w:r>
        <w:rPr>
          <w:sz w:val="24"/>
        </w:rPr>
        <w:t>. 偏离说明指磋商要求与投标应答之间的不同之处。</w:t>
      </w:r>
    </w:p>
    <w:p w14:paraId="370104F4">
      <w:pPr>
        <w:spacing w:line="360" w:lineRule="auto"/>
        <w:rPr>
          <w:sz w:val="24"/>
        </w:rPr>
      </w:pPr>
    </w:p>
    <w:p w14:paraId="118FB0BC">
      <w:pPr>
        <w:spacing w:line="360" w:lineRule="auto"/>
        <w:rPr>
          <w:sz w:val="24"/>
        </w:rPr>
      </w:pPr>
    </w:p>
    <w:p w14:paraId="2B0849F0">
      <w:pPr>
        <w:spacing w:line="360" w:lineRule="auto"/>
        <w:rPr>
          <w:sz w:val="24"/>
        </w:rPr>
      </w:pPr>
    </w:p>
    <w:p w14:paraId="6B99B934">
      <w:pPr>
        <w:spacing w:line="360" w:lineRule="auto"/>
        <w:ind w:firstLine="4080" w:firstLineChars="1700"/>
        <w:rPr>
          <w:sz w:val="24"/>
        </w:rPr>
      </w:pPr>
      <w:r>
        <w:rPr>
          <w:sz w:val="24"/>
        </w:rPr>
        <w:t>投标人名称：</w:t>
      </w:r>
    </w:p>
    <w:p w14:paraId="502F65FF">
      <w:pPr>
        <w:spacing w:line="360" w:lineRule="auto"/>
        <w:ind w:firstLine="4080"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57717019">
      <w:pPr>
        <w:spacing w:line="360" w:lineRule="auto"/>
        <w:rPr>
          <w:sz w:val="24"/>
        </w:rPr>
      </w:pPr>
    </w:p>
    <w:p w14:paraId="7F7317BC">
      <w:pPr>
        <w:tabs>
          <w:tab w:val="left" w:pos="360"/>
        </w:tabs>
        <w:spacing w:after="312" w:afterLines="100" w:line="360" w:lineRule="auto"/>
        <w:rPr>
          <w:b/>
          <w:sz w:val="24"/>
        </w:rPr>
      </w:pPr>
      <w:r>
        <w:rPr>
          <w:sz w:val="24"/>
        </w:rPr>
        <w:br w:type="page"/>
      </w:r>
      <w:r>
        <w:rPr>
          <w:b/>
          <w:sz w:val="24"/>
        </w:rPr>
        <w:t>附件4-2</w:t>
      </w:r>
    </w:p>
    <w:p w14:paraId="711CF434">
      <w:pPr>
        <w:autoSpaceDN w:val="0"/>
        <w:spacing w:line="360" w:lineRule="auto"/>
        <w:jc w:val="center"/>
        <w:rPr>
          <w:b/>
          <w:bCs/>
          <w:sz w:val="24"/>
        </w:rPr>
      </w:pPr>
      <w:r>
        <w:rPr>
          <w:b/>
          <w:bCs/>
          <w:sz w:val="24"/>
        </w:rPr>
        <w:t>技术要求点对点应答表</w:t>
      </w:r>
    </w:p>
    <w:p w14:paraId="5685CBED">
      <w:pPr>
        <w:spacing w:line="460" w:lineRule="exact"/>
        <w:rPr>
          <w:sz w:val="24"/>
        </w:rPr>
      </w:pPr>
      <w:r>
        <w:rPr>
          <w:sz w:val="24"/>
        </w:rPr>
        <w:t>项目名称：</w:t>
      </w:r>
      <w:r>
        <w:rPr>
          <w:sz w:val="24"/>
          <w:u w:val="single"/>
        </w:rPr>
        <w:t xml:space="preserve">                    </w:t>
      </w:r>
    </w:p>
    <w:p w14:paraId="3E0944D7">
      <w:pPr>
        <w:spacing w:line="460" w:lineRule="exact"/>
        <w:rPr>
          <w:sz w:val="24"/>
        </w:rPr>
      </w:pPr>
      <w:r>
        <w:rPr>
          <w:sz w:val="24"/>
        </w:rPr>
        <w:t>项目编号：</w:t>
      </w:r>
      <w:r>
        <w:rPr>
          <w:sz w:val="24"/>
          <w:u w:val="single"/>
        </w:rPr>
        <w:t xml:space="preserve">                    </w:t>
      </w:r>
    </w:p>
    <w:p w14:paraId="6B4842EA">
      <w:pPr>
        <w:spacing w:line="460" w:lineRule="exact"/>
        <w:rPr>
          <w:sz w:val="24"/>
          <w:u w:val="single"/>
        </w:rPr>
      </w:pPr>
      <w:r>
        <w:rPr>
          <w:sz w:val="24"/>
        </w:rPr>
        <w:t>包号：</w:t>
      </w:r>
      <w:r>
        <w:rPr>
          <w:sz w:val="24"/>
          <w:u w:val="single"/>
        </w:rPr>
        <w:t xml:space="preserve">                        </w:t>
      </w:r>
    </w:p>
    <w:p w14:paraId="78DEFB89">
      <w:pPr>
        <w:spacing w:line="460" w:lineRule="exact"/>
        <w:rPr>
          <w:sz w:val="24"/>
          <w:u w:val="single"/>
        </w:rPr>
      </w:pPr>
    </w:p>
    <w:tbl>
      <w:tblPr>
        <w:tblStyle w:val="16"/>
        <w:tblW w:w="98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3"/>
        <w:gridCol w:w="4394"/>
        <w:gridCol w:w="2438"/>
        <w:gridCol w:w="1289"/>
        <w:gridCol w:w="843"/>
      </w:tblGrid>
      <w:tr w14:paraId="13BCE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43" w:type="dxa"/>
            <w:shd w:val="clear" w:color="auto" w:fill="auto"/>
            <w:vAlign w:val="center"/>
          </w:tcPr>
          <w:p w14:paraId="47E75D65">
            <w:pPr>
              <w:widowControl/>
              <w:snapToGrid w:val="0"/>
              <w:jc w:val="center"/>
              <w:rPr>
                <w:kern w:val="0"/>
                <w:sz w:val="24"/>
                <w:szCs w:val="21"/>
              </w:rPr>
            </w:pPr>
            <w:r>
              <w:rPr>
                <w:kern w:val="0"/>
                <w:sz w:val="24"/>
                <w:szCs w:val="21"/>
              </w:rPr>
              <w:t>序号</w:t>
            </w:r>
          </w:p>
        </w:tc>
        <w:tc>
          <w:tcPr>
            <w:tcW w:w="4394" w:type="dxa"/>
            <w:shd w:val="clear" w:color="auto" w:fill="auto"/>
            <w:vAlign w:val="center"/>
          </w:tcPr>
          <w:p w14:paraId="66CAB7AD">
            <w:pPr>
              <w:widowControl/>
              <w:snapToGrid w:val="0"/>
              <w:jc w:val="center"/>
              <w:rPr>
                <w:kern w:val="0"/>
                <w:sz w:val="24"/>
                <w:szCs w:val="21"/>
              </w:rPr>
            </w:pPr>
            <w:r>
              <w:rPr>
                <w:kern w:val="0"/>
                <w:sz w:val="24"/>
                <w:szCs w:val="21"/>
              </w:rPr>
              <w:t>磋商要求</w:t>
            </w:r>
          </w:p>
        </w:tc>
        <w:tc>
          <w:tcPr>
            <w:tcW w:w="2438" w:type="dxa"/>
            <w:shd w:val="clear" w:color="auto" w:fill="auto"/>
            <w:vAlign w:val="center"/>
          </w:tcPr>
          <w:p w14:paraId="72C929C0">
            <w:pPr>
              <w:widowControl/>
              <w:snapToGrid w:val="0"/>
              <w:jc w:val="center"/>
              <w:rPr>
                <w:kern w:val="0"/>
                <w:sz w:val="24"/>
                <w:szCs w:val="21"/>
              </w:rPr>
            </w:pPr>
            <w:r>
              <w:rPr>
                <w:kern w:val="0"/>
                <w:sz w:val="24"/>
                <w:szCs w:val="21"/>
              </w:rPr>
              <w:t>投标应答</w:t>
            </w:r>
          </w:p>
        </w:tc>
        <w:tc>
          <w:tcPr>
            <w:tcW w:w="1289" w:type="dxa"/>
            <w:shd w:val="clear" w:color="auto" w:fill="auto"/>
            <w:vAlign w:val="center"/>
          </w:tcPr>
          <w:p w14:paraId="7DA2FEA0">
            <w:pPr>
              <w:widowControl/>
              <w:snapToGrid w:val="0"/>
              <w:jc w:val="center"/>
              <w:rPr>
                <w:kern w:val="0"/>
                <w:sz w:val="24"/>
                <w:szCs w:val="21"/>
              </w:rPr>
            </w:pPr>
            <w:r>
              <w:rPr>
                <w:kern w:val="0"/>
                <w:sz w:val="24"/>
                <w:szCs w:val="21"/>
              </w:rPr>
              <w:t>偏离说明</w:t>
            </w:r>
          </w:p>
        </w:tc>
        <w:tc>
          <w:tcPr>
            <w:tcW w:w="843" w:type="dxa"/>
            <w:shd w:val="clear" w:color="auto" w:fill="auto"/>
            <w:vAlign w:val="center"/>
          </w:tcPr>
          <w:p w14:paraId="03175BFB">
            <w:pPr>
              <w:widowControl/>
              <w:snapToGrid w:val="0"/>
              <w:jc w:val="center"/>
              <w:rPr>
                <w:kern w:val="0"/>
                <w:sz w:val="24"/>
                <w:szCs w:val="21"/>
              </w:rPr>
            </w:pPr>
            <w:r>
              <w:rPr>
                <w:kern w:val="0"/>
                <w:sz w:val="24"/>
                <w:szCs w:val="21"/>
              </w:rPr>
              <w:t>备注</w:t>
            </w:r>
          </w:p>
        </w:tc>
      </w:tr>
      <w:tr w14:paraId="12155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5643EDF8">
            <w:pPr>
              <w:widowControl/>
              <w:snapToGrid w:val="0"/>
              <w:jc w:val="center"/>
              <w:rPr>
                <w:kern w:val="0"/>
                <w:sz w:val="24"/>
                <w:szCs w:val="21"/>
              </w:rPr>
            </w:pPr>
            <w:r>
              <w:rPr>
                <w:kern w:val="0"/>
                <w:sz w:val="24"/>
                <w:szCs w:val="21"/>
              </w:rPr>
              <w:t>1</w:t>
            </w:r>
          </w:p>
        </w:tc>
        <w:tc>
          <w:tcPr>
            <w:tcW w:w="4394" w:type="dxa"/>
            <w:shd w:val="clear" w:color="auto" w:fill="auto"/>
            <w:vAlign w:val="center"/>
          </w:tcPr>
          <w:p w14:paraId="3D71B5FE">
            <w:pPr>
              <w:widowControl/>
              <w:snapToGrid w:val="0"/>
              <w:jc w:val="left"/>
              <w:rPr>
                <w:kern w:val="0"/>
                <w:sz w:val="24"/>
                <w:szCs w:val="21"/>
              </w:rPr>
            </w:pPr>
            <w:r>
              <w:rPr>
                <w:kern w:val="0"/>
                <w:sz w:val="24"/>
                <w:szCs w:val="21"/>
              </w:rPr>
              <w:t>（一）</w:t>
            </w:r>
            <w:r>
              <w:rPr>
                <w:sz w:val="24"/>
              </w:rPr>
              <w:t>投标人须承诺所提供的服务、人员</w:t>
            </w:r>
            <w:r>
              <w:rPr>
                <w:rFonts w:hint="eastAsia"/>
                <w:sz w:val="24"/>
              </w:rPr>
              <w:t>、</w:t>
            </w:r>
            <w:r>
              <w:rPr>
                <w:sz w:val="24"/>
              </w:rPr>
              <w:t>设备</w:t>
            </w:r>
            <w:r>
              <w:rPr>
                <w:rFonts w:hint="eastAsia"/>
                <w:sz w:val="24"/>
              </w:rPr>
              <w:t>及耗材等均</w:t>
            </w:r>
            <w:r>
              <w:rPr>
                <w:sz w:val="24"/>
              </w:rPr>
              <w:t>符合相关强制性规定。</w:t>
            </w:r>
          </w:p>
        </w:tc>
        <w:tc>
          <w:tcPr>
            <w:tcW w:w="2438" w:type="dxa"/>
            <w:shd w:val="clear" w:color="auto" w:fill="auto"/>
            <w:vAlign w:val="center"/>
          </w:tcPr>
          <w:p w14:paraId="47058D1B">
            <w:pPr>
              <w:widowControl/>
              <w:snapToGrid w:val="0"/>
              <w:jc w:val="center"/>
              <w:rPr>
                <w:kern w:val="0"/>
                <w:sz w:val="24"/>
                <w:szCs w:val="21"/>
              </w:rPr>
            </w:pPr>
          </w:p>
        </w:tc>
        <w:tc>
          <w:tcPr>
            <w:tcW w:w="1289" w:type="dxa"/>
            <w:shd w:val="clear" w:color="auto" w:fill="auto"/>
            <w:vAlign w:val="center"/>
          </w:tcPr>
          <w:p w14:paraId="38ADDEB0">
            <w:pPr>
              <w:widowControl/>
              <w:snapToGrid w:val="0"/>
              <w:jc w:val="center"/>
              <w:rPr>
                <w:kern w:val="0"/>
                <w:sz w:val="24"/>
                <w:szCs w:val="21"/>
              </w:rPr>
            </w:pPr>
          </w:p>
        </w:tc>
        <w:tc>
          <w:tcPr>
            <w:tcW w:w="843" w:type="dxa"/>
            <w:shd w:val="clear" w:color="auto" w:fill="auto"/>
            <w:vAlign w:val="center"/>
          </w:tcPr>
          <w:p w14:paraId="49F0C0A6">
            <w:pPr>
              <w:widowControl/>
              <w:snapToGrid w:val="0"/>
              <w:jc w:val="center"/>
              <w:rPr>
                <w:kern w:val="0"/>
                <w:sz w:val="24"/>
                <w:szCs w:val="21"/>
              </w:rPr>
            </w:pPr>
          </w:p>
        </w:tc>
      </w:tr>
      <w:tr w14:paraId="51055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124ACF9E">
            <w:pPr>
              <w:widowControl/>
              <w:snapToGrid w:val="0"/>
              <w:jc w:val="center"/>
              <w:rPr>
                <w:kern w:val="0"/>
                <w:sz w:val="24"/>
                <w:szCs w:val="21"/>
              </w:rPr>
            </w:pPr>
            <w:r>
              <w:rPr>
                <w:kern w:val="0"/>
                <w:sz w:val="24"/>
                <w:szCs w:val="21"/>
              </w:rPr>
              <w:t>2</w:t>
            </w:r>
          </w:p>
        </w:tc>
        <w:tc>
          <w:tcPr>
            <w:tcW w:w="4394" w:type="dxa"/>
            <w:shd w:val="clear" w:color="auto" w:fill="auto"/>
            <w:vAlign w:val="center"/>
          </w:tcPr>
          <w:p w14:paraId="7E66792A">
            <w:pPr>
              <w:widowControl/>
              <w:snapToGrid w:val="0"/>
              <w:jc w:val="left"/>
              <w:rPr>
                <w:kern w:val="0"/>
                <w:sz w:val="24"/>
                <w:szCs w:val="21"/>
              </w:rPr>
            </w:pPr>
            <w:r>
              <w:rPr>
                <w:color w:val="000000"/>
                <w:sz w:val="24"/>
              </w:rPr>
              <w:t>（二）</w:t>
            </w:r>
            <w:r>
              <w:rPr>
                <w:sz w:val="24"/>
              </w:rPr>
              <w:t>投标人须承诺</w:t>
            </w:r>
            <w:r>
              <w:rPr>
                <w:rFonts w:hint="eastAsia"/>
                <w:sz w:val="24"/>
              </w:rPr>
              <w:t>一旦获得成交，</w:t>
            </w:r>
            <w:r>
              <w:rPr>
                <w:color w:val="000000"/>
                <w:sz w:val="24"/>
              </w:rPr>
              <w:t>根据《中华人民共和国劳动合同法》及其他法律法规的要求与服务人员签订</w:t>
            </w:r>
            <w:r>
              <w:rPr>
                <w:rFonts w:hint="eastAsia"/>
                <w:color w:val="000000"/>
                <w:sz w:val="24"/>
              </w:rPr>
              <w:t>劳动</w:t>
            </w:r>
            <w:r>
              <w:rPr>
                <w:color w:val="000000"/>
                <w:sz w:val="24"/>
              </w:rPr>
              <w:t>合同</w:t>
            </w:r>
            <w:r>
              <w:rPr>
                <w:rFonts w:hint="eastAsia"/>
                <w:color w:val="000000"/>
                <w:sz w:val="24"/>
              </w:rPr>
              <w:t>，按国家及天津市相关政策规定，支付工资、加班费和福利费、</w:t>
            </w:r>
            <w:r>
              <w:rPr>
                <w:color w:val="000000"/>
                <w:sz w:val="24"/>
              </w:rPr>
              <w:t>缴纳社会保险</w:t>
            </w:r>
            <w:r>
              <w:rPr>
                <w:rFonts w:hint="eastAsia"/>
                <w:color w:val="000000"/>
                <w:sz w:val="24"/>
              </w:rPr>
              <w:t>及住房公积金等</w:t>
            </w:r>
            <w:r>
              <w:rPr>
                <w:color w:val="000000"/>
                <w:sz w:val="24"/>
              </w:rPr>
              <w:t>。</w:t>
            </w:r>
          </w:p>
        </w:tc>
        <w:tc>
          <w:tcPr>
            <w:tcW w:w="2438" w:type="dxa"/>
            <w:shd w:val="clear" w:color="auto" w:fill="auto"/>
            <w:vAlign w:val="center"/>
          </w:tcPr>
          <w:p w14:paraId="62494D9B">
            <w:pPr>
              <w:widowControl/>
              <w:snapToGrid w:val="0"/>
              <w:jc w:val="center"/>
              <w:rPr>
                <w:kern w:val="0"/>
                <w:sz w:val="24"/>
                <w:szCs w:val="21"/>
              </w:rPr>
            </w:pPr>
          </w:p>
        </w:tc>
        <w:tc>
          <w:tcPr>
            <w:tcW w:w="1289" w:type="dxa"/>
            <w:shd w:val="clear" w:color="auto" w:fill="auto"/>
            <w:vAlign w:val="center"/>
          </w:tcPr>
          <w:p w14:paraId="2DE13819">
            <w:pPr>
              <w:widowControl/>
              <w:snapToGrid w:val="0"/>
              <w:jc w:val="center"/>
              <w:rPr>
                <w:kern w:val="0"/>
                <w:sz w:val="24"/>
                <w:szCs w:val="21"/>
              </w:rPr>
            </w:pPr>
          </w:p>
        </w:tc>
        <w:tc>
          <w:tcPr>
            <w:tcW w:w="843" w:type="dxa"/>
            <w:shd w:val="clear" w:color="auto" w:fill="auto"/>
            <w:vAlign w:val="center"/>
          </w:tcPr>
          <w:p w14:paraId="40B87717">
            <w:pPr>
              <w:widowControl/>
              <w:snapToGrid w:val="0"/>
              <w:jc w:val="center"/>
              <w:rPr>
                <w:kern w:val="0"/>
                <w:sz w:val="24"/>
                <w:szCs w:val="21"/>
              </w:rPr>
            </w:pPr>
          </w:p>
        </w:tc>
      </w:tr>
      <w:tr w14:paraId="10EC2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0B708770">
            <w:pPr>
              <w:widowControl/>
              <w:snapToGrid w:val="0"/>
              <w:jc w:val="center"/>
              <w:rPr>
                <w:kern w:val="0"/>
                <w:sz w:val="24"/>
                <w:szCs w:val="21"/>
              </w:rPr>
            </w:pPr>
            <w:r>
              <w:rPr>
                <w:kern w:val="0"/>
                <w:sz w:val="24"/>
                <w:szCs w:val="21"/>
              </w:rPr>
              <w:t>3</w:t>
            </w:r>
          </w:p>
        </w:tc>
        <w:tc>
          <w:tcPr>
            <w:tcW w:w="4394" w:type="dxa"/>
            <w:shd w:val="clear" w:color="auto" w:fill="auto"/>
            <w:vAlign w:val="center"/>
          </w:tcPr>
          <w:p w14:paraId="6B23B9D9">
            <w:pPr>
              <w:widowControl/>
              <w:snapToGrid w:val="0"/>
              <w:jc w:val="left"/>
              <w:rPr>
                <w:kern w:val="0"/>
                <w:sz w:val="24"/>
                <w:szCs w:val="21"/>
              </w:rPr>
            </w:pPr>
            <w:r>
              <w:rPr>
                <w:color w:val="000000"/>
                <w:sz w:val="24"/>
              </w:rPr>
              <w:t>（三）</w:t>
            </w:r>
            <w:r>
              <w:rPr>
                <w:sz w:val="24"/>
              </w:rPr>
              <w:t>投标人须承诺</w:t>
            </w:r>
            <w:r>
              <w:rPr>
                <w:rFonts w:hint="eastAsia"/>
                <w:color w:val="000000"/>
                <w:sz w:val="24"/>
              </w:rPr>
              <w:t>相应专业</w:t>
            </w:r>
            <w:r>
              <w:rPr>
                <w:color w:val="000000"/>
                <w:sz w:val="24"/>
              </w:rPr>
              <w:t>人员须具备国家相关部门颁发的在有效期内的资质证书，项目实施过程中保证持证上岗。</w:t>
            </w:r>
            <w:r>
              <w:rPr>
                <w:rFonts w:hint="eastAsia"/>
                <w:color w:val="000000"/>
                <w:sz w:val="24"/>
              </w:rPr>
              <w:t>履约验收时，向采购人提供上述人员相关资质证书原件（以及发证机关官网查询结果）和缴纳社会保险证明等相关资料。</w:t>
            </w:r>
          </w:p>
        </w:tc>
        <w:tc>
          <w:tcPr>
            <w:tcW w:w="2438" w:type="dxa"/>
            <w:shd w:val="clear" w:color="auto" w:fill="auto"/>
            <w:vAlign w:val="center"/>
          </w:tcPr>
          <w:p w14:paraId="33299AF5">
            <w:pPr>
              <w:widowControl/>
              <w:snapToGrid w:val="0"/>
              <w:jc w:val="center"/>
              <w:rPr>
                <w:kern w:val="0"/>
                <w:sz w:val="24"/>
                <w:szCs w:val="21"/>
              </w:rPr>
            </w:pPr>
          </w:p>
        </w:tc>
        <w:tc>
          <w:tcPr>
            <w:tcW w:w="1289" w:type="dxa"/>
            <w:shd w:val="clear" w:color="auto" w:fill="auto"/>
            <w:vAlign w:val="center"/>
          </w:tcPr>
          <w:p w14:paraId="19BE841D">
            <w:pPr>
              <w:widowControl/>
              <w:snapToGrid w:val="0"/>
              <w:jc w:val="center"/>
              <w:rPr>
                <w:kern w:val="0"/>
                <w:sz w:val="24"/>
                <w:szCs w:val="21"/>
              </w:rPr>
            </w:pPr>
          </w:p>
        </w:tc>
        <w:tc>
          <w:tcPr>
            <w:tcW w:w="843" w:type="dxa"/>
            <w:shd w:val="clear" w:color="auto" w:fill="auto"/>
            <w:vAlign w:val="center"/>
          </w:tcPr>
          <w:p w14:paraId="16A5CEB4">
            <w:pPr>
              <w:widowControl/>
              <w:snapToGrid w:val="0"/>
              <w:jc w:val="center"/>
              <w:rPr>
                <w:kern w:val="0"/>
                <w:sz w:val="24"/>
                <w:szCs w:val="21"/>
              </w:rPr>
            </w:pPr>
          </w:p>
        </w:tc>
      </w:tr>
      <w:tr w14:paraId="648C6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07" w:type="dxa"/>
            <w:gridSpan w:val="5"/>
            <w:shd w:val="clear" w:color="auto" w:fill="auto"/>
            <w:vAlign w:val="center"/>
          </w:tcPr>
          <w:p w14:paraId="44FC396A">
            <w:pPr>
              <w:widowControl/>
              <w:snapToGrid w:val="0"/>
              <w:ind w:firstLine="240" w:firstLineChars="100"/>
              <w:rPr>
                <w:kern w:val="0"/>
                <w:sz w:val="24"/>
                <w:szCs w:val="21"/>
              </w:rPr>
            </w:pPr>
            <w:r>
              <w:rPr>
                <w:rFonts w:hint="eastAsia"/>
                <w:kern w:val="0"/>
                <w:sz w:val="24"/>
                <w:szCs w:val="21"/>
              </w:rPr>
              <w:t>4</w:t>
            </w:r>
            <w:r>
              <w:rPr>
                <w:kern w:val="0"/>
                <w:sz w:val="24"/>
                <w:szCs w:val="21"/>
              </w:rPr>
              <w:t>. 项目需求书要求</w:t>
            </w:r>
          </w:p>
        </w:tc>
      </w:tr>
      <w:tr w14:paraId="738D2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0C66801F">
            <w:pPr>
              <w:widowControl/>
              <w:snapToGrid w:val="0"/>
              <w:jc w:val="center"/>
              <w:rPr>
                <w:kern w:val="0"/>
                <w:sz w:val="24"/>
                <w:szCs w:val="21"/>
              </w:rPr>
            </w:pPr>
            <w:r>
              <w:rPr>
                <w:kern w:val="0"/>
                <w:sz w:val="24"/>
                <w:szCs w:val="21"/>
              </w:rPr>
              <w:t>序号</w:t>
            </w:r>
          </w:p>
        </w:tc>
        <w:tc>
          <w:tcPr>
            <w:tcW w:w="4394" w:type="dxa"/>
            <w:shd w:val="clear" w:color="auto" w:fill="auto"/>
            <w:vAlign w:val="center"/>
          </w:tcPr>
          <w:p w14:paraId="05586BCC">
            <w:pPr>
              <w:widowControl/>
              <w:snapToGrid w:val="0"/>
              <w:jc w:val="center"/>
              <w:rPr>
                <w:kern w:val="0"/>
                <w:sz w:val="24"/>
                <w:szCs w:val="21"/>
              </w:rPr>
            </w:pPr>
            <w:r>
              <w:rPr>
                <w:kern w:val="0"/>
                <w:sz w:val="24"/>
                <w:szCs w:val="21"/>
              </w:rPr>
              <w:t>磋商要求</w:t>
            </w:r>
          </w:p>
        </w:tc>
        <w:tc>
          <w:tcPr>
            <w:tcW w:w="2438" w:type="dxa"/>
            <w:shd w:val="clear" w:color="auto" w:fill="auto"/>
            <w:vAlign w:val="center"/>
          </w:tcPr>
          <w:p w14:paraId="56BD625D">
            <w:pPr>
              <w:widowControl/>
              <w:snapToGrid w:val="0"/>
              <w:jc w:val="center"/>
              <w:rPr>
                <w:kern w:val="0"/>
                <w:sz w:val="24"/>
                <w:szCs w:val="21"/>
              </w:rPr>
            </w:pPr>
            <w:r>
              <w:rPr>
                <w:kern w:val="0"/>
                <w:sz w:val="24"/>
                <w:szCs w:val="21"/>
              </w:rPr>
              <w:t>投标应答</w:t>
            </w:r>
          </w:p>
        </w:tc>
        <w:tc>
          <w:tcPr>
            <w:tcW w:w="1289" w:type="dxa"/>
            <w:shd w:val="clear" w:color="auto" w:fill="auto"/>
            <w:vAlign w:val="center"/>
          </w:tcPr>
          <w:p w14:paraId="4DB667AF">
            <w:pPr>
              <w:widowControl/>
              <w:snapToGrid w:val="0"/>
              <w:jc w:val="center"/>
              <w:rPr>
                <w:kern w:val="0"/>
                <w:sz w:val="24"/>
                <w:szCs w:val="21"/>
              </w:rPr>
            </w:pPr>
            <w:r>
              <w:rPr>
                <w:kern w:val="0"/>
                <w:sz w:val="24"/>
                <w:szCs w:val="21"/>
              </w:rPr>
              <w:t>偏离说明</w:t>
            </w:r>
          </w:p>
        </w:tc>
        <w:tc>
          <w:tcPr>
            <w:tcW w:w="843" w:type="dxa"/>
            <w:shd w:val="clear" w:color="auto" w:fill="auto"/>
            <w:vAlign w:val="center"/>
          </w:tcPr>
          <w:p w14:paraId="5AE40085">
            <w:pPr>
              <w:widowControl/>
              <w:snapToGrid w:val="0"/>
              <w:jc w:val="center"/>
              <w:rPr>
                <w:kern w:val="0"/>
                <w:sz w:val="24"/>
                <w:szCs w:val="21"/>
              </w:rPr>
            </w:pPr>
            <w:r>
              <w:rPr>
                <w:kern w:val="0"/>
                <w:sz w:val="24"/>
                <w:szCs w:val="21"/>
              </w:rPr>
              <w:t>备注</w:t>
            </w:r>
          </w:p>
        </w:tc>
      </w:tr>
      <w:tr w14:paraId="7B452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0801BA60">
            <w:pPr>
              <w:widowControl/>
              <w:snapToGrid w:val="0"/>
              <w:jc w:val="center"/>
              <w:rPr>
                <w:kern w:val="0"/>
                <w:sz w:val="24"/>
                <w:szCs w:val="21"/>
              </w:rPr>
            </w:pPr>
          </w:p>
        </w:tc>
        <w:tc>
          <w:tcPr>
            <w:tcW w:w="4394" w:type="dxa"/>
            <w:shd w:val="clear" w:color="auto" w:fill="auto"/>
            <w:vAlign w:val="center"/>
          </w:tcPr>
          <w:p w14:paraId="5ACC9A6D">
            <w:pPr>
              <w:widowControl/>
              <w:snapToGrid w:val="0"/>
              <w:jc w:val="center"/>
              <w:rPr>
                <w:kern w:val="0"/>
                <w:sz w:val="24"/>
                <w:szCs w:val="21"/>
              </w:rPr>
            </w:pPr>
          </w:p>
        </w:tc>
        <w:tc>
          <w:tcPr>
            <w:tcW w:w="2438" w:type="dxa"/>
            <w:shd w:val="clear" w:color="auto" w:fill="auto"/>
            <w:vAlign w:val="center"/>
          </w:tcPr>
          <w:p w14:paraId="243D836C">
            <w:pPr>
              <w:widowControl/>
              <w:snapToGrid w:val="0"/>
              <w:jc w:val="center"/>
              <w:rPr>
                <w:kern w:val="0"/>
                <w:sz w:val="24"/>
                <w:szCs w:val="21"/>
              </w:rPr>
            </w:pPr>
          </w:p>
        </w:tc>
        <w:tc>
          <w:tcPr>
            <w:tcW w:w="1289" w:type="dxa"/>
            <w:shd w:val="clear" w:color="auto" w:fill="auto"/>
            <w:vAlign w:val="center"/>
          </w:tcPr>
          <w:p w14:paraId="6480EE79">
            <w:pPr>
              <w:widowControl/>
              <w:snapToGrid w:val="0"/>
              <w:jc w:val="center"/>
              <w:rPr>
                <w:kern w:val="0"/>
                <w:sz w:val="24"/>
                <w:szCs w:val="21"/>
              </w:rPr>
            </w:pPr>
          </w:p>
        </w:tc>
        <w:tc>
          <w:tcPr>
            <w:tcW w:w="843" w:type="dxa"/>
            <w:shd w:val="clear" w:color="auto" w:fill="auto"/>
            <w:vAlign w:val="center"/>
          </w:tcPr>
          <w:p w14:paraId="0DE2C42C">
            <w:pPr>
              <w:widowControl/>
              <w:snapToGrid w:val="0"/>
              <w:jc w:val="center"/>
              <w:rPr>
                <w:kern w:val="0"/>
                <w:sz w:val="24"/>
                <w:szCs w:val="21"/>
              </w:rPr>
            </w:pPr>
          </w:p>
        </w:tc>
      </w:tr>
      <w:tr w14:paraId="60DA1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1C9EFD67">
            <w:pPr>
              <w:widowControl/>
              <w:snapToGrid w:val="0"/>
              <w:jc w:val="center"/>
              <w:rPr>
                <w:kern w:val="0"/>
                <w:sz w:val="24"/>
                <w:szCs w:val="21"/>
              </w:rPr>
            </w:pPr>
          </w:p>
        </w:tc>
        <w:tc>
          <w:tcPr>
            <w:tcW w:w="4394" w:type="dxa"/>
            <w:shd w:val="clear" w:color="auto" w:fill="auto"/>
            <w:vAlign w:val="center"/>
          </w:tcPr>
          <w:p w14:paraId="453FEC8A">
            <w:pPr>
              <w:widowControl/>
              <w:snapToGrid w:val="0"/>
              <w:jc w:val="center"/>
              <w:rPr>
                <w:kern w:val="0"/>
                <w:sz w:val="24"/>
                <w:szCs w:val="21"/>
              </w:rPr>
            </w:pPr>
          </w:p>
        </w:tc>
        <w:tc>
          <w:tcPr>
            <w:tcW w:w="2438" w:type="dxa"/>
            <w:shd w:val="clear" w:color="auto" w:fill="auto"/>
            <w:vAlign w:val="center"/>
          </w:tcPr>
          <w:p w14:paraId="28914B5C">
            <w:pPr>
              <w:widowControl/>
              <w:snapToGrid w:val="0"/>
              <w:jc w:val="center"/>
              <w:rPr>
                <w:kern w:val="0"/>
                <w:sz w:val="24"/>
                <w:szCs w:val="21"/>
              </w:rPr>
            </w:pPr>
          </w:p>
        </w:tc>
        <w:tc>
          <w:tcPr>
            <w:tcW w:w="1289" w:type="dxa"/>
            <w:shd w:val="clear" w:color="auto" w:fill="auto"/>
            <w:vAlign w:val="center"/>
          </w:tcPr>
          <w:p w14:paraId="33E61323">
            <w:pPr>
              <w:widowControl/>
              <w:snapToGrid w:val="0"/>
              <w:jc w:val="center"/>
              <w:rPr>
                <w:kern w:val="0"/>
                <w:sz w:val="24"/>
                <w:szCs w:val="21"/>
              </w:rPr>
            </w:pPr>
          </w:p>
        </w:tc>
        <w:tc>
          <w:tcPr>
            <w:tcW w:w="843" w:type="dxa"/>
            <w:shd w:val="clear" w:color="auto" w:fill="auto"/>
            <w:vAlign w:val="center"/>
          </w:tcPr>
          <w:p w14:paraId="2A4353CE">
            <w:pPr>
              <w:widowControl/>
              <w:snapToGrid w:val="0"/>
              <w:jc w:val="center"/>
              <w:rPr>
                <w:kern w:val="0"/>
                <w:sz w:val="24"/>
                <w:szCs w:val="21"/>
              </w:rPr>
            </w:pPr>
          </w:p>
        </w:tc>
      </w:tr>
    </w:tbl>
    <w:p w14:paraId="1DF4C2AD">
      <w:pPr>
        <w:spacing w:line="620" w:lineRule="exact"/>
        <w:rPr>
          <w:sz w:val="24"/>
        </w:rPr>
      </w:pPr>
      <w:r>
        <w:rPr>
          <w:sz w:val="24"/>
        </w:rPr>
        <w:t>注：</w:t>
      </w:r>
    </w:p>
    <w:p w14:paraId="7E7284A7">
      <w:pPr>
        <w:spacing w:line="360" w:lineRule="auto"/>
        <w:rPr>
          <w:sz w:val="24"/>
        </w:rPr>
      </w:pPr>
      <w:r>
        <w:rPr>
          <w:sz w:val="24"/>
        </w:rPr>
        <w:t>1. 不如实填写偏离情况的响应文件将视为虚假材料。</w:t>
      </w:r>
    </w:p>
    <w:p w14:paraId="6A3E72C1">
      <w:pPr>
        <w:spacing w:line="360" w:lineRule="auto"/>
        <w:rPr>
          <w:sz w:val="24"/>
        </w:rPr>
      </w:pPr>
      <w:r>
        <w:rPr>
          <w:sz w:val="24"/>
        </w:rPr>
        <w:t>2. 磋商要求指磋商文件中规定的具体要求，投标应答指响应文件的具体内容。</w:t>
      </w:r>
    </w:p>
    <w:p w14:paraId="7F164804">
      <w:pPr>
        <w:spacing w:line="360" w:lineRule="auto"/>
        <w:rPr>
          <w:sz w:val="24"/>
        </w:rPr>
      </w:pPr>
      <w:r>
        <w:rPr>
          <w:sz w:val="24"/>
        </w:rPr>
        <w:t>3. 偏离说明指磋商要求与投标应答之间的不同之处。</w:t>
      </w:r>
    </w:p>
    <w:p w14:paraId="1E84B267">
      <w:pPr>
        <w:spacing w:line="360" w:lineRule="auto"/>
        <w:rPr>
          <w:sz w:val="24"/>
        </w:rPr>
      </w:pPr>
      <w:r>
        <w:rPr>
          <w:sz w:val="24"/>
        </w:rPr>
        <w:t>4. 投标人在上表“项目需求书要求”的投标应答中必须列出具体数值或内容。如投标人未应答或只注明“符合”、“满足”等类似无具体内容的表述，将被视为不符合磋商文件要求。投标人自行承担由此造成的一切后果。</w:t>
      </w:r>
    </w:p>
    <w:p w14:paraId="758CAE00">
      <w:pPr>
        <w:spacing w:line="360" w:lineRule="auto"/>
        <w:ind w:firstLine="4080" w:firstLineChars="1700"/>
        <w:rPr>
          <w:sz w:val="24"/>
        </w:rPr>
      </w:pPr>
      <w:r>
        <w:rPr>
          <w:sz w:val="24"/>
        </w:rPr>
        <w:t>投标人名称：</w:t>
      </w:r>
    </w:p>
    <w:p w14:paraId="265D74BD">
      <w:pPr>
        <w:spacing w:line="360" w:lineRule="auto"/>
        <w:ind w:firstLine="4080" w:firstLineChars="1700"/>
        <w:rPr>
          <w:b/>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r>
        <w:rPr>
          <w:b/>
          <w:sz w:val="24"/>
        </w:rPr>
        <w:br w:type="page"/>
      </w:r>
    </w:p>
    <w:p w14:paraId="3166B90C">
      <w:pPr>
        <w:spacing w:line="460" w:lineRule="exact"/>
        <w:rPr>
          <w:b/>
          <w:sz w:val="24"/>
        </w:rPr>
      </w:pPr>
      <w:r>
        <w:rPr>
          <w:rFonts w:hint="eastAsia"/>
          <w:b/>
          <w:sz w:val="24"/>
        </w:rPr>
        <w:t>附件4-3</w:t>
      </w:r>
    </w:p>
    <w:p w14:paraId="6E0FD224">
      <w:pPr>
        <w:spacing w:line="460" w:lineRule="exact"/>
        <w:ind w:left="192"/>
        <w:rPr>
          <w:b/>
          <w:sz w:val="24"/>
        </w:rPr>
      </w:pPr>
    </w:p>
    <w:p w14:paraId="13C91C88">
      <w:pPr>
        <w:widowControl/>
        <w:jc w:val="center"/>
        <w:rPr>
          <w:b/>
          <w:sz w:val="24"/>
        </w:rPr>
      </w:pPr>
      <w:r>
        <w:rPr>
          <w:rFonts w:hint="eastAsia"/>
          <w:b/>
          <w:sz w:val="24"/>
        </w:rPr>
        <w:t>项目人员及岗位安排</w:t>
      </w:r>
    </w:p>
    <w:p w14:paraId="7289605E">
      <w:pPr>
        <w:widowControl/>
        <w:jc w:val="left"/>
        <w:rPr>
          <w:sz w:val="24"/>
        </w:rPr>
      </w:pPr>
    </w:p>
    <w:p w14:paraId="7960E83E">
      <w:pPr>
        <w:spacing w:line="460" w:lineRule="exact"/>
        <w:rPr>
          <w:sz w:val="24"/>
        </w:rPr>
      </w:pPr>
      <w:r>
        <w:rPr>
          <w:sz w:val="24"/>
        </w:rPr>
        <w:t>项目名称：</w:t>
      </w:r>
      <w:r>
        <w:rPr>
          <w:sz w:val="24"/>
          <w:u w:val="single"/>
        </w:rPr>
        <w:t xml:space="preserve">                    </w:t>
      </w:r>
    </w:p>
    <w:p w14:paraId="2636E882">
      <w:pPr>
        <w:spacing w:line="460" w:lineRule="exact"/>
        <w:rPr>
          <w:sz w:val="24"/>
        </w:rPr>
      </w:pPr>
      <w:r>
        <w:rPr>
          <w:sz w:val="24"/>
        </w:rPr>
        <w:t>项目编号：</w:t>
      </w:r>
      <w:r>
        <w:rPr>
          <w:sz w:val="24"/>
          <w:u w:val="single"/>
        </w:rPr>
        <w:t xml:space="preserve">                    </w:t>
      </w:r>
    </w:p>
    <w:p w14:paraId="2C92E51E">
      <w:pPr>
        <w:spacing w:line="460" w:lineRule="exact"/>
        <w:rPr>
          <w:sz w:val="24"/>
          <w:u w:val="single"/>
        </w:rPr>
      </w:pPr>
      <w:r>
        <w:rPr>
          <w:sz w:val="24"/>
        </w:rPr>
        <w:t>包号：</w:t>
      </w:r>
      <w:r>
        <w:rPr>
          <w:sz w:val="24"/>
          <w:u w:val="single"/>
        </w:rPr>
        <w:t xml:space="preserve">                        </w:t>
      </w:r>
    </w:p>
    <w:p w14:paraId="2EEC3A5E">
      <w:pPr>
        <w:widowControl/>
        <w:jc w:val="left"/>
        <w:rPr>
          <w:sz w:val="24"/>
        </w:rPr>
      </w:pPr>
    </w:p>
    <w:p w14:paraId="09520B38">
      <w:pPr>
        <w:widowControl/>
        <w:jc w:val="left"/>
        <w:rPr>
          <w:sz w:val="24"/>
        </w:rPr>
      </w:pPr>
    </w:p>
    <w:tbl>
      <w:tblPr>
        <w:tblStyle w:val="17"/>
        <w:tblW w:w="527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0"/>
        <w:gridCol w:w="1223"/>
        <w:gridCol w:w="1221"/>
        <w:gridCol w:w="1991"/>
        <w:gridCol w:w="1207"/>
        <w:gridCol w:w="1293"/>
        <w:gridCol w:w="1297"/>
      </w:tblGrid>
      <w:tr w14:paraId="7CE1B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3" w:type="pct"/>
            <w:vAlign w:val="center"/>
          </w:tcPr>
          <w:p w14:paraId="4D18FDF9">
            <w:pPr>
              <w:spacing w:line="360" w:lineRule="auto"/>
              <w:jc w:val="center"/>
              <w:rPr>
                <w:b/>
                <w:szCs w:val="21"/>
              </w:rPr>
            </w:pPr>
            <w:r>
              <w:rPr>
                <w:b/>
                <w:szCs w:val="21"/>
              </w:rPr>
              <w:t>序号</w:t>
            </w:r>
          </w:p>
        </w:tc>
        <w:tc>
          <w:tcPr>
            <w:tcW w:w="680" w:type="pct"/>
            <w:vAlign w:val="center"/>
          </w:tcPr>
          <w:p w14:paraId="12F3ABD2">
            <w:pPr>
              <w:spacing w:line="360" w:lineRule="auto"/>
              <w:jc w:val="center"/>
              <w:rPr>
                <w:b/>
                <w:szCs w:val="21"/>
              </w:rPr>
            </w:pPr>
            <w:r>
              <w:rPr>
                <w:b/>
                <w:szCs w:val="21"/>
              </w:rPr>
              <w:t>岗位名称</w:t>
            </w:r>
          </w:p>
        </w:tc>
        <w:tc>
          <w:tcPr>
            <w:tcW w:w="679" w:type="pct"/>
            <w:vAlign w:val="center"/>
          </w:tcPr>
          <w:p w14:paraId="71BBB56E">
            <w:pPr>
              <w:spacing w:line="360" w:lineRule="auto"/>
              <w:jc w:val="center"/>
              <w:rPr>
                <w:b/>
                <w:szCs w:val="21"/>
              </w:rPr>
            </w:pPr>
            <w:r>
              <w:rPr>
                <w:rFonts w:hint="eastAsia"/>
                <w:b/>
                <w:szCs w:val="21"/>
              </w:rPr>
              <w:t>投入</w:t>
            </w:r>
            <w:r>
              <w:rPr>
                <w:b/>
                <w:szCs w:val="21"/>
              </w:rPr>
              <w:t>人数</w:t>
            </w:r>
          </w:p>
        </w:tc>
        <w:tc>
          <w:tcPr>
            <w:tcW w:w="1107" w:type="pct"/>
            <w:vAlign w:val="center"/>
          </w:tcPr>
          <w:p w14:paraId="031C1E80">
            <w:pPr>
              <w:spacing w:line="360" w:lineRule="auto"/>
              <w:jc w:val="center"/>
              <w:rPr>
                <w:b/>
                <w:szCs w:val="21"/>
              </w:rPr>
            </w:pPr>
            <w:r>
              <w:rPr>
                <w:rFonts w:hint="eastAsia"/>
                <w:b/>
                <w:szCs w:val="21"/>
              </w:rPr>
              <w:t>人员情况简介</w:t>
            </w:r>
          </w:p>
        </w:tc>
        <w:tc>
          <w:tcPr>
            <w:tcW w:w="671" w:type="pct"/>
            <w:vAlign w:val="center"/>
          </w:tcPr>
          <w:p w14:paraId="691B7732">
            <w:pPr>
              <w:spacing w:line="360" w:lineRule="auto"/>
              <w:jc w:val="center"/>
              <w:rPr>
                <w:b/>
                <w:szCs w:val="21"/>
              </w:rPr>
            </w:pPr>
            <w:r>
              <w:rPr>
                <w:rFonts w:hint="eastAsia"/>
                <w:b/>
                <w:szCs w:val="21"/>
              </w:rPr>
              <w:t>是否退休</w:t>
            </w:r>
          </w:p>
        </w:tc>
        <w:tc>
          <w:tcPr>
            <w:tcW w:w="719" w:type="pct"/>
            <w:vAlign w:val="center"/>
          </w:tcPr>
          <w:p w14:paraId="5A482F72">
            <w:pPr>
              <w:spacing w:line="360" w:lineRule="auto"/>
              <w:jc w:val="center"/>
              <w:rPr>
                <w:b/>
                <w:szCs w:val="21"/>
              </w:rPr>
            </w:pPr>
            <w:r>
              <w:rPr>
                <w:b/>
                <w:szCs w:val="21"/>
              </w:rPr>
              <w:t>工作时间</w:t>
            </w:r>
          </w:p>
        </w:tc>
        <w:tc>
          <w:tcPr>
            <w:tcW w:w="721" w:type="pct"/>
          </w:tcPr>
          <w:p w14:paraId="550A450C">
            <w:pPr>
              <w:spacing w:line="360" w:lineRule="auto"/>
              <w:jc w:val="center"/>
              <w:rPr>
                <w:b/>
                <w:szCs w:val="21"/>
              </w:rPr>
            </w:pPr>
            <w:r>
              <w:rPr>
                <w:rFonts w:hint="eastAsia"/>
                <w:b/>
                <w:szCs w:val="21"/>
              </w:rPr>
              <w:t>备注</w:t>
            </w:r>
          </w:p>
        </w:tc>
      </w:tr>
      <w:tr w14:paraId="12C8D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3" w:type="pct"/>
            <w:vAlign w:val="center"/>
          </w:tcPr>
          <w:p w14:paraId="6EB246A9">
            <w:pPr>
              <w:spacing w:line="360" w:lineRule="auto"/>
              <w:jc w:val="center"/>
              <w:rPr>
                <w:szCs w:val="21"/>
              </w:rPr>
            </w:pPr>
          </w:p>
        </w:tc>
        <w:tc>
          <w:tcPr>
            <w:tcW w:w="680" w:type="pct"/>
            <w:vAlign w:val="center"/>
          </w:tcPr>
          <w:p w14:paraId="6B17EB90">
            <w:pPr>
              <w:spacing w:line="360" w:lineRule="auto"/>
              <w:jc w:val="center"/>
              <w:rPr>
                <w:szCs w:val="21"/>
              </w:rPr>
            </w:pPr>
          </w:p>
        </w:tc>
        <w:tc>
          <w:tcPr>
            <w:tcW w:w="679" w:type="pct"/>
            <w:vAlign w:val="center"/>
          </w:tcPr>
          <w:p w14:paraId="76674E99">
            <w:pPr>
              <w:spacing w:line="360" w:lineRule="auto"/>
              <w:jc w:val="center"/>
              <w:rPr>
                <w:szCs w:val="21"/>
              </w:rPr>
            </w:pPr>
          </w:p>
        </w:tc>
        <w:tc>
          <w:tcPr>
            <w:tcW w:w="1107" w:type="pct"/>
            <w:vAlign w:val="center"/>
          </w:tcPr>
          <w:p w14:paraId="3949F28F">
            <w:pPr>
              <w:spacing w:line="360" w:lineRule="auto"/>
              <w:jc w:val="center"/>
              <w:rPr>
                <w:szCs w:val="21"/>
              </w:rPr>
            </w:pPr>
          </w:p>
        </w:tc>
        <w:tc>
          <w:tcPr>
            <w:tcW w:w="671" w:type="pct"/>
            <w:vAlign w:val="center"/>
          </w:tcPr>
          <w:p w14:paraId="249070F9">
            <w:pPr>
              <w:spacing w:line="360" w:lineRule="auto"/>
              <w:jc w:val="center"/>
              <w:rPr>
                <w:szCs w:val="21"/>
              </w:rPr>
            </w:pPr>
          </w:p>
        </w:tc>
        <w:tc>
          <w:tcPr>
            <w:tcW w:w="719" w:type="pct"/>
            <w:vAlign w:val="center"/>
          </w:tcPr>
          <w:p w14:paraId="53370F70">
            <w:pPr>
              <w:spacing w:line="360" w:lineRule="auto"/>
              <w:jc w:val="center"/>
              <w:rPr>
                <w:szCs w:val="21"/>
              </w:rPr>
            </w:pPr>
          </w:p>
        </w:tc>
        <w:tc>
          <w:tcPr>
            <w:tcW w:w="721" w:type="pct"/>
          </w:tcPr>
          <w:p w14:paraId="23AD7E34">
            <w:pPr>
              <w:spacing w:line="360" w:lineRule="auto"/>
              <w:jc w:val="center"/>
              <w:rPr>
                <w:szCs w:val="21"/>
              </w:rPr>
            </w:pPr>
          </w:p>
        </w:tc>
      </w:tr>
      <w:tr w14:paraId="33C2D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3" w:type="pct"/>
            <w:vAlign w:val="center"/>
          </w:tcPr>
          <w:p w14:paraId="2248D582">
            <w:pPr>
              <w:spacing w:line="360" w:lineRule="auto"/>
              <w:jc w:val="center"/>
              <w:rPr>
                <w:szCs w:val="21"/>
              </w:rPr>
            </w:pPr>
          </w:p>
        </w:tc>
        <w:tc>
          <w:tcPr>
            <w:tcW w:w="680" w:type="pct"/>
            <w:vAlign w:val="center"/>
          </w:tcPr>
          <w:p w14:paraId="49CF972D">
            <w:pPr>
              <w:spacing w:line="360" w:lineRule="auto"/>
              <w:jc w:val="center"/>
              <w:rPr>
                <w:szCs w:val="21"/>
              </w:rPr>
            </w:pPr>
          </w:p>
        </w:tc>
        <w:tc>
          <w:tcPr>
            <w:tcW w:w="679" w:type="pct"/>
            <w:vAlign w:val="center"/>
          </w:tcPr>
          <w:p w14:paraId="662A60F9">
            <w:pPr>
              <w:spacing w:line="360" w:lineRule="auto"/>
              <w:jc w:val="center"/>
              <w:rPr>
                <w:szCs w:val="21"/>
              </w:rPr>
            </w:pPr>
          </w:p>
        </w:tc>
        <w:tc>
          <w:tcPr>
            <w:tcW w:w="1107" w:type="pct"/>
            <w:vAlign w:val="center"/>
          </w:tcPr>
          <w:p w14:paraId="657357B1">
            <w:pPr>
              <w:spacing w:line="360" w:lineRule="auto"/>
              <w:jc w:val="center"/>
              <w:rPr>
                <w:szCs w:val="21"/>
              </w:rPr>
            </w:pPr>
          </w:p>
        </w:tc>
        <w:tc>
          <w:tcPr>
            <w:tcW w:w="671" w:type="pct"/>
            <w:vAlign w:val="center"/>
          </w:tcPr>
          <w:p w14:paraId="71950134">
            <w:pPr>
              <w:spacing w:line="360" w:lineRule="auto"/>
              <w:jc w:val="center"/>
              <w:rPr>
                <w:szCs w:val="21"/>
              </w:rPr>
            </w:pPr>
          </w:p>
        </w:tc>
        <w:tc>
          <w:tcPr>
            <w:tcW w:w="719" w:type="pct"/>
            <w:vAlign w:val="center"/>
          </w:tcPr>
          <w:p w14:paraId="37DF9F16">
            <w:pPr>
              <w:spacing w:line="360" w:lineRule="auto"/>
              <w:jc w:val="center"/>
              <w:rPr>
                <w:szCs w:val="21"/>
              </w:rPr>
            </w:pPr>
          </w:p>
        </w:tc>
        <w:tc>
          <w:tcPr>
            <w:tcW w:w="721" w:type="pct"/>
          </w:tcPr>
          <w:p w14:paraId="6EFAEBC3">
            <w:pPr>
              <w:spacing w:line="360" w:lineRule="auto"/>
              <w:jc w:val="center"/>
              <w:rPr>
                <w:szCs w:val="21"/>
              </w:rPr>
            </w:pPr>
          </w:p>
        </w:tc>
      </w:tr>
      <w:tr w14:paraId="21213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3" w:type="pct"/>
            <w:vAlign w:val="center"/>
          </w:tcPr>
          <w:p w14:paraId="402514F2">
            <w:pPr>
              <w:spacing w:line="360" w:lineRule="auto"/>
              <w:jc w:val="center"/>
              <w:rPr>
                <w:szCs w:val="21"/>
              </w:rPr>
            </w:pPr>
          </w:p>
        </w:tc>
        <w:tc>
          <w:tcPr>
            <w:tcW w:w="680" w:type="pct"/>
            <w:vAlign w:val="center"/>
          </w:tcPr>
          <w:p w14:paraId="5975FA0F">
            <w:pPr>
              <w:spacing w:line="360" w:lineRule="auto"/>
              <w:jc w:val="center"/>
              <w:rPr>
                <w:szCs w:val="21"/>
              </w:rPr>
            </w:pPr>
          </w:p>
        </w:tc>
        <w:tc>
          <w:tcPr>
            <w:tcW w:w="679" w:type="pct"/>
            <w:vAlign w:val="center"/>
          </w:tcPr>
          <w:p w14:paraId="158201DC">
            <w:pPr>
              <w:spacing w:line="360" w:lineRule="auto"/>
              <w:jc w:val="center"/>
              <w:rPr>
                <w:szCs w:val="21"/>
              </w:rPr>
            </w:pPr>
          </w:p>
        </w:tc>
        <w:tc>
          <w:tcPr>
            <w:tcW w:w="1107" w:type="pct"/>
            <w:vAlign w:val="center"/>
          </w:tcPr>
          <w:p w14:paraId="685F7202">
            <w:pPr>
              <w:spacing w:line="360" w:lineRule="auto"/>
              <w:jc w:val="center"/>
              <w:rPr>
                <w:szCs w:val="21"/>
              </w:rPr>
            </w:pPr>
          </w:p>
        </w:tc>
        <w:tc>
          <w:tcPr>
            <w:tcW w:w="671" w:type="pct"/>
            <w:vAlign w:val="center"/>
          </w:tcPr>
          <w:p w14:paraId="512A84B8">
            <w:pPr>
              <w:spacing w:line="360" w:lineRule="auto"/>
              <w:jc w:val="center"/>
              <w:rPr>
                <w:szCs w:val="21"/>
              </w:rPr>
            </w:pPr>
          </w:p>
        </w:tc>
        <w:tc>
          <w:tcPr>
            <w:tcW w:w="719" w:type="pct"/>
            <w:vAlign w:val="center"/>
          </w:tcPr>
          <w:p w14:paraId="6D9EB4F8">
            <w:pPr>
              <w:spacing w:line="360" w:lineRule="auto"/>
              <w:jc w:val="center"/>
              <w:rPr>
                <w:szCs w:val="21"/>
              </w:rPr>
            </w:pPr>
          </w:p>
        </w:tc>
        <w:tc>
          <w:tcPr>
            <w:tcW w:w="721" w:type="pct"/>
          </w:tcPr>
          <w:p w14:paraId="4912501E">
            <w:pPr>
              <w:spacing w:line="360" w:lineRule="auto"/>
              <w:jc w:val="center"/>
              <w:rPr>
                <w:szCs w:val="21"/>
              </w:rPr>
            </w:pPr>
          </w:p>
        </w:tc>
      </w:tr>
      <w:tr w14:paraId="62094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3" w:type="pct"/>
            <w:vAlign w:val="center"/>
          </w:tcPr>
          <w:p w14:paraId="330AD60B">
            <w:pPr>
              <w:spacing w:line="360" w:lineRule="auto"/>
              <w:jc w:val="center"/>
              <w:rPr>
                <w:szCs w:val="21"/>
              </w:rPr>
            </w:pPr>
          </w:p>
        </w:tc>
        <w:tc>
          <w:tcPr>
            <w:tcW w:w="680" w:type="pct"/>
            <w:vAlign w:val="center"/>
          </w:tcPr>
          <w:p w14:paraId="5148D248">
            <w:pPr>
              <w:spacing w:line="360" w:lineRule="auto"/>
              <w:jc w:val="center"/>
              <w:rPr>
                <w:szCs w:val="21"/>
              </w:rPr>
            </w:pPr>
          </w:p>
        </w:tc>
        <w:tc>
          <w:tcPr>
            <w:tcW w:w="679" w:type="pct"/>
            <w:vAlign w:val="center"/>
          </w:tcPr>
          <w:p w14:paraId="1E137057">
            <w:pPr>
              <w:spacing w:line="360" w:lineRule="auto"/>
              <w:jc w:val="center"/>
              <w:rPr>
                <w:szCs w:val="21"/>
              </w:rPr>
            </w:pPr>
          </w:p>
        </w:tc>
        <w:tc>
          <w:tcPr>
            <w:tcW w:w="1107" w:type="pct"/>
            <w:vAlign w:val="center"/>
          </w:tcPr>
          <w:p w14:paraId="41E7B2FC">
            <w:pPr>
              <w:spacing w:line="360" w:lineRule="auto"/>
              <w:jc w:val="center"/>
              <w:rPr>
                <w:szCs w:val="21"/>
              </w:rPr>
            </w:pPr>
          </w:p>
        </w:tc>
        <w:tc>
          <w:tcPr>
            <w:tcW w:w="671" w:type="pct"/>
            <w:vAlign w:val="center"/>
          </w:tcPr>
          <w:p w14:paraId="19579559">
            <w:pPr>
              <w:spacing w:line="360" w:lineRule="auto"/>
              <w:jc w:val="center"/>
              <w:rPr>
                <w:szCs w:val="21"/>
              </w:rPr>
            </w:pPr>
          </w:p>
        </w:tc>
        <w:tc>
          <w:tcPr>
            <w:tcW w:w="719" w:type="pct"/>
            <w:vAlign w:val="center"/>
          </w:tcPr>
          <w:p w14:paraId="299A7825">
            <w:pPr>
              <w:spacing w:line="360" w:lineRule="auto"/>
              <w:jc w:val="center"/>
              <w:rPr>
                <w:szCs w:val="21"/>
              </w:rPr>
            </w:pPr>
          </w:p>
        </w:tc>
        <w:tc>
          <w:tcPr>
            <w:tcW w:w="721" w:type="pct"/>
          </w:tcPr>
          <w:p w14:paraId="772D218E">
            <w:pPr>
              <w:spacing w:line="360" w:lineRule="auto"/>
              <w:jc w:val="center"/>
              <w:rPr>
                <w:szCs w:val="21"/>
              </w:rPr>
            </w:pPr>
          </w:p>
        </w:tc>
      </w:tr>
      <w:tr w14:paraId="5E93A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3" w:type="pct"/>
            <w:vAlign w:val="center"/>
          </w:tcPr>
          <w:p w14:paraId="62A2BFEC">
            <w:pPr>
              <w:spacing w:line="360" w:lineRule="auto"/>
              <w:jc w:val="center"/>
              <w:rPr>
                <w:szCs w:val="21"/>
              </w:rPr>
            </w:pPr>
          </w:p>
        </w:tc>
        <w:tc>
          <w:tcPr>
            <w:tcW w:w="680" w:type="pct"/>
            <w:vAlign w:val="center"/>
          </w:tcPr>
          <w:p w14:paraId="37AF56A6">
            <w:pPr>
              <w:spacing w:line="360" w:lineRule="auto"/>
              <w:jc w:val="center"/>
              <w:rPr>
                <w:szCs w:val="21"/>
              </w:rPr>
            </w:pPr>
          </w:p>
        </w:tc>
        <w:tc>
          <w:tcPr>
            <w:tcW w:w="679" w:type="pct"/>
            <w:vAlign w:val="center"/>
          </w:tcPr>
          <w:p w14:paraId="0B25BDE6">
            <w:pPr>
              <w:spacing w:line="360" w:lineRule="auto"/>
              <w:jc w:val="center"/>
              <w:rPr>
                <w:szCs w:val="21"/>
              </w:rPr>
            </w:pPr>
          </w:p>
        </w:tc>
        <w:tc>
          <w:tcPr>
            <w:tcW w:w="1107" w:type="pct"/>
            <w:vAlign w:val="center"/>
          </w:tcPr>
          <w:p w14:paraId="511AD180">
            <w:pPr>
              <w:spacing w:line="360" w:lineRule="auto"/>
              <w:jc w:val="center"/>
              <w:rPr>
                <w:szCs w:val="21"/>
              </w:rPr>
            </w:pPr>
          </w:p>
        </w:tc>
        <w:tc>
          <w:tcPr>
            <w:tcW w:w="671" w:type="pct"/>
            <w:vAlign w:val="center"/>
          </w:tcPr>
          <w:p w14:paraId="515BC11F">
            <w:pPr>
              <w:spacing w:line="360" w:lineRule="auto"/>
              <w:jc w:val="center"/>
              <w:rPr>
                <w:szCs w:val="21"/>
              </w:rPr>
            </w:pPr>
          </w:p>
        </w:tc>
        <w:tc>
          <w:tcPr>
            <w:tcW w:w="719" w:type="pct"/>
            <w:vAlign w:val="center"/>
          </w:tcPr>
          <w:p w14:paraId="1121E3A2">
            <w:pPr>
              <w:spacing w:line="360" w:lineRule="auto"/>
              <w:jc w:val="center"/>
              <w:rPr>
                <w:szCs w:val="21"/>
              </w:rPr>
            </w:pPr>
          </w:p>
        </w:tc>
        <w:tc>
          <w:tcPr>
            <w:tcW w:w="721" w:type="pct"/>
          </w:tcPr>
          <w:p w14:paraId="0DBF8528">
            <w:pPr>
              <w:spacing w:line="360" w:lineRule="auto"/>
              <w:jc w:val="center"/>
              <w:rPr>
                <w:szCs w:val="21"/>
              </w:rPr>
            </w:pPr>
          </w:p>
        </w:tc>
      </w:tr>
      <w:tr w14:paraId="41C7F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3" w:type="pct"/>
            <w:vAlign w:val="center"/>
          </w:tcPr>
          <w:p w14:paraId="7C9A3FF8">
            <w:pPr>
              <w:spacing w:line="360" w:lineRule="auto"/>
              <w:jc w:val="center"/>
              <w:rPr>
                <w:szCs w:val="21"/>
              </w:rPr>
            </w:pPr>
          </w:p>
        </w:tc>
        <w:tc>
          <w:tcPr>
            <w:tcW w:w="680" w:type="pct"/>
            <w:vAlign w:val="center"/>
          </w:tcPr>
          <w:p w14:paraId="5AC99AD3">
            <w:pPr>
              <w:spacing w:line="360" w:lineRule="auto"/>
              <w:jc w:val="center"/>
              <w:rPr>
                <w:szCs w:val="21"/>
              </w:rPr>
            </w:pPr>
          </w:p>
        </w:tc>
        <w:tc>
          <w:tcPr>
            <w:tcW w:w="679" w:type="pct"/>
            <w:vAlign w:val="center"/>
          </w:tcPr>
          <w:p w14:paraId="038E0B41">
            <w:pPr>
              <w:spacing w:line="360" w:lineRule="auto"/>
              <w:jc w:val="center"/>
              <w:rPr>
                <w:szCs w:val="21"/>
              </w:rPr>
            </w:pPr>
          </w:p>
        </w:tc>
        <w:tc>
          <w:tcPr>
            <w:tcW w:w="1107" w:type="pct"/>
            <w:vAlign w:val="center"/>
          </w:tcPr>
          <w:p w14:paraId="3A84B5C7">
            <w:pPr>
              <w:spacing w:line="360" w:lineRule="auto"/>
              <w:jc w:val="center"/>
              <w:rPr>
                <w:szCs w:val="21"/>
              </w:rPr>
            </w:pPr>
          </w:p>
        </w:tc>
        <w:tc>
          <w:tcPr>
            <w:tcW w:w="671" w:type="pct"/>
            <w:vAlign w:val="center"/>
          </w:tcPr>
          <w:p w14:paraId="1232D011">
            <w:pPr>
              <w:spacing w:line="360" w:lineRule="auto"/>
              <w:jc w:val="center"/>
              <w:rPr>
                <w:szCs w:val="21"/>
              </w:rPr>
            </w:pPr>
          </w:p>
        </w:tc>
        <w:tc>
          <w:tcPr>
            <w:tcW w:w="719" w:type="pct"/>
            <w:vAlign w:val="center"/>
          </w:tcPr>
          <w:p w14:paraId="43B23CD9">
            <w:pPr>
              <w:spacing w:line="360" w:lineRule="auto"/>
              <w:jc w:val="center"/>
              <w:rPr>
                <w:szCs w:val="21"/>
              </w:rPr>
            </w:pPr>
          </w:p>
        </w:tc>
        <w:tc>
          <w:tcPr>
            <w:tcW w:w="721" w:type="pct"/>
          </w:tcPr>
          <w:p w14:paraId="64F0DE17">
            <w:pPr>
              <w:spacing w:line="360" w:lineRule="auto"/>
              <w:jc w:val="center"/>
              <w:rPr>
                <w:szCs w:val="21"/>
              </w:rPr>
            </w:pPr>
          </w:p>
        </w:tc>
      </w:tr>
      <w:tr w14:paraId="32F2F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3" w:type="pct"/>
            <w:gridSpan w:val="2"/>
            <w:vAlign w:val="center"/>
          </w:tcPr>
          <w:p w14:paraId="4F355605">
            <w:pPr>
              <w:spacing w:line="360" w:lineRule="auto"/>
              <w:jc w:val="center"/>
              <w:rPr>
                <w:szCs w:val="21"/>
              </w:rPr>
            </w:pPr>
            <w:r>
              <w:rPr>
                <w:rFonts w:hint="eastAsia"/>
                <w:szCs w:val="21"/>
              </w:rPr>
              <w:t>合计人数</w:t>
            </w:r>
          </w:p>
        </w:tc>
        <w:tc>
          <w:tcPr>
            <w:tcW w:w="3897" w:type="pct"/>
            <w:gridSpan w:val="5"/>
            <w:vAlign w:val="center"/>
          </w:tcPr>
          <w:p w14:paraId="63DE5C76">
            <w:pPr>
              <w:spacing w:line="360" w:lineRule="auto"/>
              <w:jc w:val="center"/>
              <w:rPr>
                <w:szCs w:val="21"/>
              </w:rPr>
            </w:pPr>
          </w:p>
        </w:tc>
      </w:tr>
    </w:tbl>
    <w:p w14:paraId="05B46BB8">
      <w:pPr>
        <w:widowControl/>
        <w:spacing w:line="360" w:lineRule="auto"/>
        <w:ind w:firstLine="480" w:firstLineChars="200"/>
        <w:jc w:val="left"/>
        <w:rPr>
          <w:sz w:val="24"/>
        </w:rPr>
      </w:pPr>
      <w:r>
        <w:rPr>
          <w:rFonts w:hint="eastAsia"/>
          <w:sz w:val="24"/>
        </w:rPr>
        <w:t>我公司承诺上述人员身体健康，一旦我公司获得成交，承诺上述人员投入本项目服务，非经采购人同意，不随意更换人员。</w:t>
      </w:r>
    </w:p>
    <w:p w14:paraId="5B63D92D">
      <w:pPr>
        <w:widowControl/>
        <w:spacing w:line="360" w:lineRule="auto"/>
        <w:ind w:firstLine="480" w:firstLineChars="200"/>
        <w:jc w:val="left"/>
        <w:rPr>
          <w:sz w:val="24"/>
        </w:rPr>
      </w:pPr>
      <w:r>
        <w:rPr>
          <w:rFonts w:hint="eastAsia"/>
          <w:sz w:val="24"/>
        </w:rPr>
        <w:t>按劳动法和国务院关于职工工作时间的规定，正常情况下，上述人员每日工作不超过8小时，每周工作不超过40小时。采购人需安排加班的，我公司积极配合并向劳动者支付加班费。</w:t>
      </w:r>
    </w:p>
    <w:p w14:paraId="7F841FCB">
      <w:pPr>
        <w:widowControl/>
        <w:jc w:val="left"/>
        <w:rPr>
          <w:sz w:val="24"/>
        </w:rPr>
      </w:pPr>
    </w:p>
    <w:p w14:paraId="3061C4D7">
      <w:pPr>
        <w:widowControl/>
        <w:jc w:val="left"/>
        <w:rPr>
          <w:sz w:val="24"/>
        </w:rPr>
      </w:pPr>
    </w:p>
    <w:p w14:paraId="0201B299">
      <w:pPr>
        <w:widowControl/>
        <w:jc w:val="left"/>
        <w:rPr>
          <w:sz w:val="24"/>
        </w:rPr>
      </w:pPr>
    </w:p>
    <w:p w14:paraId="56221061">
      <w:pPr>
        <w:widowControl/>
        <w:jc w:val="left"/>
        <w:rPr>
          <w:sz w:val="24"/>
        </w:rPr>
      </w:pPr>
    </w:p>
    <w:p w14:paraId="7EDB1DC5">
      <w:pPr>
        <w:spacing w:line="360" w:lineRule="auto"/>
        <w:ind w:right="84" w:firstLine="240" w:firstLineChars="100"/>
        <w:rPr>
          <w:sz w:val="24"/>
        </w:rPr>
      </w:pPr>
      <w:r>
        <w:rPr>
          <w:sz w:val="24"/>
        </w:rPr>
        <w:t>投标人名称：</w:t>
      </w:r>
    </w:p>
    <w:p w14:paraId="7726A933">
      <w:pPr>
        <w:spacing w:line="360" w:lineRule="auto"/>
        <w:ind w:right="84" w:firstLine="240" w:firstLineChars="100"/>
        <w:rPr>
          <w:sz w:val="24"/>
        </w:rPr>
      </w:pPr>
    </w:p>
    <w:p w14:paraId="36F61C60">
      <w:pPr>
        <w:spacing w:line="360" w:lineRule="auto"/>
        <w:ind w:right="84" w:firstLine="240" w:firstLineChars="1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744E7CC1">
      <w:pPr>
        <w:spacing w:line="460" w:lineRule="exact"/>
        <w:ind w:left="192"/>
        <w:rPr>
          <w:b/>
          <w:sz w:val="24"/>
        </w:rPr>
      </w:pPr>
    </w:p>
    <w:p w14:paraId="0E3B993D">
      <w:pPr>
        <w:spacing w:line="460" w:lineRule="exact"/>
        <w:ind w:left="192"/>
        <w:rPr>
          <w:b/>
          <w:sz w:val="24"/>
        </w:rPr>
      </w:pPr>
    </w:p>
    <w:p w14:paraId="5B4B179C">
      <w:pPr>
        <w:widowControl/>
        <w:jc w:val="left"/>
        <w:rPr>
          <w:b/>
          <w:sz w:val="24"/>
        </w:rPr>
      </w:pPr>
      <w:r>
        <w:rPr>
          <w:b/>
          <w:sz w:val="24"/>
        </w:rPr>
        <w:br w:type="page"/>
      </w:r>
    </w:p>
    <w:p w14:paraId="21A19308">
      <w:pPr>
        <w:spacing w:line="460" w:lineRule="exact"/>
        <w:rPr>
          <w:b/>
          <w:sz w:val="24"/>
        </w:rPr>
      </w:pPr>
      <w:r>
        <w:rPr>
          <w:b/>
          <w:sz w:val="24"/>
        </w:rPr>
        <w:t>附件5：评分因素中要求的各项方案、证明材料等</w:t>
      </w:r>
    </w:p>
    <w:p w14:paraId="24C47508">
      <w:pPr>
        <w:spacing w:line="360" w:lineRule="auto"/>
        <w:ind w:firstLine="480" w:firstLineChars="200"/>
        <w:rPr>
          <w:bCs/>
          <w:color w:val="000000"/>
          <w:sz w:val="24"/>
        </w:rPr>
      </w:pPr>
    </w:p>
    <w:p w14:paraId="7FAF3E56">
      <w:pPr>
        <w:spacing w:line="360" w:lineRule="auto"/>
        <w:ind w:firstLine="480" w:firstLineChars="200"/>
        <w:rPr>
          <w:color w:val="000000"/>
          <w:sz w:val="24"/>
        </w:rPr>
      </w:pPr>
      <w:r>
        <w:rPr>
          <w:bCs/>
          <w:color w:val="000000"/>
          <w:sz w:val="24"/>
        </w:rPr>
        <w:t>请投标人根据磋商文件“评分因素及评审标准”中的</w:t>
      </w:r>
      <w:r>
        <w:rPr>
          <w:color w:val="000000"/>
          <w:sz w:val="24"/>
        </w:rPr>
        <w:t>要求，按顺序提供详细的方案、证明材料等。</w:t>
      </w:r>
    </w:p>
    <w:p w14:paraId="609B299C">
      <w:pPr>
        <w:spacing w:line="360" w:lineRule="auto"/>
        <w:ind w:firstLine="480" w:firstLineChars="200"/>
        <w:rPr>
          <w:color w:val="000000"/>
          <w:sz w:val="24"/>
        </w:rPr>
      </w:pPr>
      <w:r>
        <w:rPr>
          <w:color w:val="000000"/>
          <w:sz w:val="24"/>
        </w:rPr>
        <w:t>投标人将专项服务委托专业公司承担的，应当进行说明。</w:t>
      </w:r>
    </w:p>
    <w:p w14:paraId="467B0A07">
      <w:pPr>
        <w:spacing w:line="460" w:lineRule="exact"/>
        <w:ind w:left="192"/>
        <w:jc w:val="left"/>
        <w:rPr>
          <w:sz w:val="24"/>
        </w:rPr>
      </w:pPr>
    </w:p>
    <w:p w14:paraId="568D59DE">
      <w:pPr>
        <w:spacing w:line="460" w:lineRule="exact"/>
        <w:ind w:left="192"/>
        <w:jc w:val="left"/>
        <w:rPr>
          <w:sz w:val="24"/>
        </w:rPr>
      </w:pPr>
    </w:p>
    <w:p w14:paraId="063DBFD6">
      <w:pPr>
        <w:spacing w:line="460" w:lineRule="exact"/>
        <w:ind w:left="192"/>
        <w:jc w:val="left"/>
        <w:rPr>
          <w:sz w:val="24"/>
        </w:rPr>
      </w:pPr>
    </w:p>
    <w:p w14:paraId="09BDFC19">
      <w:pPr>
        <w:spacing w:line="460" w:lineRule="exact"/>
        <w:ind w:left="192"/>
        <w:jc w:val="left"/>
        <w:rPr>
          <w:sz w:val="24"/>
        </w:rPr>
      </w:pPr>
    </w:p>
    <w:p w14:paraId="6613B96F">
      <w:pPr>
        <w:spacing w:line="460" w:lineRule="exact"/>
        <w:ind w:left="192"/>
        <w:jc w:val="left"/>
        <w:rPr>
          <w:sz w:val="24"/>
        </w:rPr>
      </w:pPr>
    </w:p>
    <w:p w14:paraId="095A34A9">
      <w:pPr>
        <w:spacing w:line="460" w:lineRule="exact"/>
        <w:ind w:left="192"/>
        <w:jc w:val="left"/>
        <w:rPr>
          <w:sz w:val="24"/>
        </w:rPr>
      </w:pPr>
    </w:p>
    <w:p w14:paraId="501868BD">
      <w:pPr>
        <w:spacing w:line="460" w:lineRule="exact"/>
        <w:ind w:left="192"/>
        <w:jc w:val="left"/>
        <w:rPr>
          <w:sz w:val="24"/>
        </w:rPr>
      </w:pPr>
    </w:p>
    <w:p w14:paraId="6872FBDD">
      <w:pPr>
        <w:spacing w:line="460" w:lineRule="exact"/>
        <w:ind w:left="192"/>
        <w:jc w:val="left"/>
        <w:rPr>
          <w:sz w:val="24"/>
        </w:rPr>
      </w:pPr>
    </w:p>
    <w:p w14:paraId="1F2F6484">
      <w:pPr>
        <w:spacing w:line="460" w:lineRule="exact"/>
        <w:ind w:left="192"/>
        <w:jc w:val="left"/>
        <w:rPr>
          <w:sz w:val="24"/>
        </w:rPr>
      </w:pPr>
    </w:p>
    <w:p w14:paraId="2C80DF19">
      <w:pPr>
        <w:spacing w:line="460" w:lineRule="exact"/>
        <w:ind w:left="192"/>
        <w:jc w:val="left"/>
        <w:rPr>
          <w:sz w:val="24"/>
        </w:rPr>
      </w:pPr>
    </w:p>
    <w:p w14:paraId="1F41D99F">
      <w:pPr>
        <w:spacing w:line="460" w:lineRule="exact"/>
        <w:ind w:left="192"/>
        <w:jc w:val="left"/>
        <w:rPr>
          <w:sz w:val="24"/>
        </w:rPr>
      </w:pPr>
    </w:p>
    <w:p w14:paraId="7015D2D8">
      <w:pPr>
        <w:spacing w:line="460" w:lineRule="exact"/>
        <w:ind w:left="192"/>
        <w:jc w:val="left"/>
        <w:rPr>
          <w:sz w:val="24"/>
        </w:rPr>
      </w:pPr>
    </w:p>
    <w:p w14:paraId="0467AEA2">
      <w:pPr>
        <w:spacing w:line="460" w:lineRule="exact"/>
        <w:ind w:left="192"/>
        <w:jc w:val="left"/>
        <w:rPr>
          <w:sz w:val="24"/>
        </w:rPr>
      </w:pPr>
    </w:p>
    <w:p w14:paraId="27F5E261">
      <w:pPr>
        <w:spacing w:line="460" w:lineRule="exact"/>
        <w:ind w:left="192"/>
        <w:jc w:val="left"/>
        <w:rPr>
          <w:sz w:val="24"/>
        </w:rPr>
      </w:pPr>
    </w:p>
    <w:p w14:paraId="5BDAD7CD">
      <w:pPr>
        <w:spacing w:line="460" w:lineRule="exact"/>
        <w:ind w:left="192"/>
        <w:jc w:val="left"/>
        <w:rPr>
          <w:sz w:val="24"/>
        </w:rPr>
      </w:pPr>
    </w:p>
    <w:p w14:paraId="7A75BEEE">
      <w:pPr>
        <w:spacing w:line="460" w:lineRule="exact"/>
        <w:ind w:left="192"/>
        <w:jc w:val="left"/>
        <w:rPr>
          <w:sz w:val="24"/>
        </w:rPr>
      </w:pPr>
    </w:p>
    <w:p w14:paraId="67572EFC">
      <w:pPr>
        <w:spacing w:line="460" w:lineRule="exact"/>
        <w:ind w:left="192"/>
        <w:jc w:val="left"/>
        <w:rPr>
          <w:sz w:val="24"/>
        </w:rPr>
      </w:pPr>
    </w:p>
    <w:p w14:paraId="6348B3E9">
      <w:pPr>
        <w:spacing w:line="360" w:lineRule="auto"/>
        <w:ind w:firstLine="4080" w:firstLineChars="1700"/>
        <w:rPr>
          <w:sz w:val="24"/>
        </w:rPr>
      </w:pPr>
      <w:r>
        <w:rPr>
          <w:sz w:val="24"/>
        </w:rPr>
        <w:t>投标人名称：</w:t>
      </w:r>
    </w:p>
    <w:p w14:paraId="68632312">
      <w:pPr>
        <w:spacing w:line="360" w:lineRule="auto"/>
        <w:ind w:firstLine="4080" w:firstLineChars="1700"/>
        <w:rPr>
          <w:sz w:val="24"/>
        </w:rPr>
      </w:pPr>
    </w:p>
    <w:p w14:paraId="3B7F478E">
      <w:pPr>
        <w:spacing w:line="360" w:lineRule="auto"/>
        <w:ind w:firstLine="4080"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35963FC4">
      <w:pPr>
        <w:spacing w:line="460" w:lineRule="exact"/>
        <w:ind w:left="192"/>
        <w:jc w:val="left"/>
        <w:rPr>
          <w:sz w:val="24"/>
        </w:rPr>
      </w:pPr>
    </w:p>
    <w:p w14:paraId="2EE9F536">
      <w:pPr>
        <w:spacing w:line="480" w:lineRule="auto"/>
      </w:pPr>
      <w:r>
        <w:rPr>
          <w:b/>
          <w:sz w:val="24"/>
        </w:rPr>
        <w:br w:type="page"/>
      </w:r>
      <w:r>
        <w:rPr>
          <w:b/>
          <w:sz w:val="24"/>
        </w:rPr>
        <w:t>附件6</w:t>
      </w:r>
    </w:p>
    <w:p w14:paraId="428C8F69">
      <w:pPr>
        <w:spacing w:line="560" w:lineRule="exact"/>
        <w:jc w:val="center"/>
        <w:rPr>
          <w:b/>
          <w:sz w:val="24"/>
        </w:rPr>
      </w:pPr>
      <w:r>
        <w:rPr>
          <w:b/>
          <w:sz w:val="24"/>
        </w:rPr>
        <w:t>投标人</w:t>
      </w:r>
      <w:r>
        <w:rPr>
          <w:rFonts w:hint="eastAsia"/>
          <w:b/>
          <w:sz w:val="24"/>
        </w:rPr>
        <w:t>业绩</w:t>
      </w:r>
    </w:p>
    <w:p w14:paraId="6E2D04F6">
      <w:pPr>
        <w:spacing w:line="460" w:lineRule="exact"/>
        <w:ind w:left="192"/>
        <w:rPr>
          <w:sz w:val="24"/>
        </w:rPr>
      </w:pPr>
      <w:r>
        <w:rPr>
          <w:sz w:val="24"/>
        </w:rPr>
        <w:t>项目名称：</w:t>
      </w:r>
      <w:r>
        <w:rPr>
          <w:sz w:val="24"/>
          <w:u w:val="single"/>
        </w:rPr>
        <w:t xml:space="preserve">                    </w:t>
      </w:r>
      <w:r>
        <w:rPr>
          <w:sz w:val="24"/>
        </w:rPr>
        <w:t xml:space="preserve">                  </w:t>
      </w:r>
    </w:p>
    <w:p w14:paraId="6199B612">
      <w:pPr>
        <w:spacing w:line="460" w:lineRule="exact"/>
        <w:ind w:left="192"/>
        <w:rPr>
          <w:sz w:val="24"/>
        </w:rPr>
      </w:pPr>
      <w:r>
        <w:rPr>
          <w:sz w:val="24"/>
        </w:rPr>
        <w:t>项目编号：</w:t>
      </w:r>
      <w:r>
        <w:rPr>
          <w:sz w:val="24"/>
          <w:u w:val="single"/>
        </w:rPr>
        <w:t xml:space="preserve">                    </w:t>
      </w:r>
      <w:r>
        <w:rPr>
          <w:sz w:val="24"/>
        </w:rPr>
        <w:t xml:space="preserve">                 </w:t>
      </w:r>
    </w:p>
    <w:p w14:paraId="2CA641A8">
      <w:pPr>
        <w:spacing w:line="460" w:lineRule="exact"/>
        <w:ind w:left="192"/>
        <w:rPr>
          <w:sz w:val="24"/>
        </w:rPr>
      </w:pPr>
      <w:r>
        <w:rPr>
          <w:sz w:val="24"/>
        </w:rPr>
        <w:t xml:space="preserve"> </w:t>
      </w:r>
    </w:p>
    <w:tbl>
      <w:tblPr>
        <w:tblStyle w:val="1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5"/>
        <w:gridCol w:w="1314"/>
        <w:gridCol w:w="1028"/>
        <w:gridCol w:w="1314"/>
        <w:gridCol w:w="1597"/>
        <w:gridCol w:w="1168"/>
        <w:gridCol w:w="1026"/>
      </w:tblGrid>
      <w:tr w14:paraId="50248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1" w:type="pct"/>
            <w:tcBorders>
              <w:top w:val="single" w:color="auto" w:sz="4" w:space="0"/>
              <w:left w:val="single" w:color="auto" w:sz="4" w:space="0"/>
              <w:bottom w:val="single" w:color="auto" w:sz="4" w:space="0"/>
              <w:right w:val="single" w:color="auto" w:sz="4" w:space="0"/>
            </w:tcBorders>
            <w:vAlign w:val="center"/>
          </w:tcPr>
          <w:p w14:paraId="1EE94193">
            <w:pPr>
              <w:jc w:val="center"/>
              <w:rPr>
                <w:sz w:val="24"/>
              </w:rPr>
            </w:pPr>
            <w:r>
              <w:rPr>
                <w:sz w:val="24"/>
              </w:rPr>
              <w:t>序号</w:t>
            </w:r>
          </w:p>
        </w:tc>
        <w:tc>
          <w:tcPr>
            <w:tcW w:w="771" w:type="pct"/>
            <w:tcBorders>
              <w:top w:val="single" w:color="auto" w:sz="4" w:space="0"/>
              <w:left w:val="single" w:color="auto" w:sz="4" w:space="0"/>
              <w:bottom w:val="single" w:color="auto" w:sz="4" w:space="0"/>
              <w:right w:val="single" w:color="auto" w:sz="4" w:space="0"/>
            </w:tcBorders>
            <w:vAlign w:val="center"/>
          </w:tcPr>
          <w:p w14:paraId="6994142D">
            <w:pPr>
              <w:jc w:val="center"/>
              <w:rPr>
                <w:sz w:val="24"/>
              </w:rPr>
            </w:pPr>
            <w:r>
              <w:rPr>
                <w:sz w:val="24"/>
              </w:rPr>
              <w:t>用户单位名称</w:t>
            </w:r>
          </w:p>
        </w:tc>
        <w:tc>
          <w:tcPr>
            <w:tcW w:w="603" w:type="pct"/>
            <w:tcBorders>
              <w:top w:val="single" w:color="auto" w:sz="4" w:space="0"/>
              <w:left w:val="single" w:color="auto" w:sz="4" w:space="0"/>
              <w:bottom w:val="single" w:color="auto" w:sz="4" w:space="0"/>
              <w:right w:val="single" w:color="auto" w:sz="4" w:space="0"/>
            </w:tcBorders>
            <w:vAlign w:val="center"/>
          </w:tcPr>
          <w:p w14:paraId="6989A25E">
            <w:pPr>
              <w:jc w:val="center"/>
              <w:rPr>
                <w:sz w:val="24"/>
              </w:rPr>
            </w:pPr>
            <w:r>
              <w:rPr>
                <w:sz w:val="24"/>
              </w:rPr>
              <w:t>项目内容</w:t>
            </w:r>
          </w:p>
        </w:tc>
        <w:tc>
          <w:tcPr>
            <w:tcW w:w="771" w:type="pct"/>
            <w:tcBorders>
              <w:top w:val="single" w:color="auto" w:sz="4" w:space="0"/>
              <w:left w:val="single" w:color="auto" w:sz="4" w:space="0"/>
              <w:bottom w:val="single" w:color="auto" w:sz="4" w:space="0"/>
              <w:right w:val="single" w:color="auto" w:sz="4" w:space="0"/>
            </w:tcBorders>
            <w:vAlign w:val="center"/>
          </w:tcPr>
          <w:p w14:paraId="78E5672E">
            <w:pPr>
              <w:jc w:val="center"/>
              <w:rPr>
                <w:sz w:val="24"/>
              </w:rPr>
            </w:pPr>
            <w:r>
              <w:rPr>
                <w:sz w:val="24"/>
              </w:rPr>
              <w:t>实施地点</w:t>
            </w:r>
          </w:p>
        </w:tc>
        <w:tc>
          <w:tcPr>
            <w:tcW w:w="937" w:type="pct"/>
            <w:tcBorders>
              <w:top w:val="single" w:color="auto" w:sz="4" w:space="0"/>
              <w:left w:val="single" w:color="auto" w:sz="4" w:space="0"/>
              <w:bottom w:val="single" w:color="auto" w:sz="4" w:space="0"/>
              <w:right w:val="single" w:color="auto" w:sz="4" w:space="0"/>
            </w:tcBorders>
            <w:vAlign w:val="center"/>
          </w:tcPr>
          <w:p w14:paraId="40034B70">
            <w:pPr>
              <w:jc w:val="center"/>
              <w:rPr>
                <w:sz w:val="24"/>
              </w:rPr>
            </w:pPr>
            <w:r>
              <w:rPr>
                <w:sz w:val="24"/>
              </w:rPr>
              <w:t>联系人及联系方式</w:t>
            </w:r>
          </w:p>
        </w:tc>
        <w:tc>
          <w:tcPr>
            <w:tcW w:w="685" w:type="pct"/>
            <w:tcBorders>
              <w:top w:val="single" w:color="auto" w:sz="4" w:space="0"/>
              <w:left w:val="single" w:color="auto" w:sz="4" w:space="0"/>
              <w:bottom w:val="single" w:color="auto" w:sz="4" w:space="0"/>
              <w:right w:val="single" w:color="auto" w:sz="4" w:space="0"/>
            </w:tcBorders>
            <w:vAlign w:val="center"/>
          </w:tcPr>
          <w:p w14:paraId="13C44BD8">
            <w:pPr>
              <w:jc w:val="center"/>
              <w:rPr>
                <w:sz w:val="24"/>
              </w:rPr>
            </w:pPr>
            <w:r>
              <w:rPr>
                <w:sz w:val="24"/>
              </w:rPr>
              <w:t>项目起止时间</w:t>
            </w:r>
          </w:p>
        </w:tc>
        <w:tc>
          <w:tcPr>
            <w:tcW w:w="602" w:type="pct"/>
            <w:tcBorders>
              <w:top w:val="single" w:color="auto" w:sz="4" w:space="0"/>
              <w:left w:val="single" w:color="auto" w:sz="4" w:space="0"/>
              <w:bottom w:val="single" w:color="auto" w:sz="4" w:space="0"/>
              <w:right w:val="single" w:color="auto" w:sz="4" w:space="0"/>
            </w:tcBorders>
            <w:vAlign w:val="center"/>
          </w:tcPr>
          <w:p w14:paraId="2A980A57">
            <w:pPr>
              <w:jc w:val="center"/>
              <w:rPr>
                <w:sz w:val="24"/>
              </w:rPr>
            </w:pPr>
            <w:r>
              <w:rPr>
                <w:sz w:val="24"/>
              </w:rPr>
              <w:t>合同金额</w:t>
            </w:r>
          </w:p>
        </w:tc>
      </w:tr>
      <w:tr w14:paraId="73C88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1" w:type="pct"/>
            <w:tcBorders>
              <w:top w:val="single" w:color="auto" w:sz="4" w:space="0"/>
              <w:left w:val="single" w:color="auto" w:sz="4" w:space="0"/>
              <w:bottom w:val="single" w:color="auto" w:sz="4" w:space="0"/>
              <w:right w:val="single" w:color="auto" w:sz="4" w:space="0"/>
            </w:tcBorders>
            <w:vAlign w:val="center"/>
          </w:tcPr>
          <w:p w14:paraId="747A62FF">
            <w:pPr>
              <w:jc w:val="center"/>
              <w:rPr>
                <w:b/>
                <w:sz w:val="24"/>
              </w:rPr>
            </w:pPr>
          </w:p>
        </w:tc>
        <w:tc>
          <w:tcPr>
            <w:tcW w:w="771" w:type="pct"/>
            <w:tcBorders>
              <w:top w:val="single" w:color="auto" w:sz="4" w:space="0"/>
              <w:left w:val="single" w:color="auto" w:sz="4" w:space="0"/>
              <w:bottom w:val="single" w:color="auto" w:sz="4" w:space="0"/>
              <w:right w:val="single" w:color="auto" w:sz="4" w:space="0"/>
            </w:tcBorders>
          </w:tcPr>
          <w:p w14:paraId="01167BEA">
            <w:pPr>
              <w:jc w:val="center"/>
              <w:rPr>
                <w:b/>
                <w:sz w:val="24"/>
              </w:rPr>
            </w:pPr>
          </w:p>
        </w:tc>
        <w:tc>
          <w:tcPr>
            <w:tcW w:w="603" w:type="pct"/>
            <w:tcBorders>
              <w:top w:val="single" w:color="auto" w:sz="4" w:space="0"/>
              <w:left w:val="single" w:color="auto" w:sz="4" w:space="0"/>
              <w:bottom w:val="single" w:color="auto" w:sz="4" w:space="0"/>
              <w:right w:val="single" w:color="auto" w:sz="4" w:space="0"/>
            </w:tcBorders>
          </w:tcPr>
          <w:p w14:paraId="19AEEDC2">
            <w:pPr>
              <w:jc w:val="center"/>
              <w:rPr>
                <w:b/>
                <w:sz w:val="24"/>
              </w:rPr>
            </w:pPr>
          </w:p>
        </w:tc>
        <w:tc>
          <w:tcPr>
            <w:tcW w:w="771" w:type="pct"/>
            <w:tcBorders>
              <w:top w:val="single" w:color="auto" w:sz="4" w:space="0"/>
              <w:left w:val="single" w:color="auto" w:sz="4" w:space="0"/>
              <w:bottom w:val="single" w:color="auto" w:sz="4" w:space="0"/>
              <w:right w:val="single" w:color="auto" w:sz="4" w:space="0"/>
            </w:tcBorders>
          </w:tcPr>
          <w:p w14:paraId="61680104">
            <w:pPr>
              <w:jc w:val="center"/>
              <w:rPr>
                <w:b/>
                <w:sz w:val="24"/>
              </w:rPr>
            </w:pPr>
          </w:p>
        </w:tc>
        <w:tc>
          <w:tcPr>
            <w:tcW w:w="937" w:type="pct"/>
            <w:tcBorders>
              <w:top w:val="single" w:color="auto" w:sz="4" w:space="0"/>
              <w:left w:val="single" w:color="auto" w:sz="4" w:space="0"/>
              <w:bottom w:val="single" w:color="auto" w:sz="4" w:space="0"/>
              <w:right w:val="single" w:color="auto" w:sz="4" w:space="0"/>
            </w:tcBorders>
          </w:tcPr>
          <w:p w14:paraId="5026A0B2">
            <w:pPr>
              <w:jc w:val="center"/>
              <w:rPr>
                <w:b/>
                <w:sz w:val="24"/>
              </w:rPr>
            </w:pPr>
          </w:p>
        </w:tc>
        <w:tc>
          <w:tcPr>
            <w:tcW w:w="685" w:type="pct"/>
            <w:tcBorders>
              <w:top w:val="single" w:color="auto" w:sz="4" w:space="0"/>
              <w:left w:val="single" w:color="auto" w:sz="4" w:space="0"/>
              <w:bottom w:val="single" w:color="auto" w:sz="4" w:space="0"/>
              <w:right w:val="single" w:color="auto" w:sz="4" w:space="0"/>
            </w:tcBorders>
          </w:tcPr>
          <w:p w14:paraId="199B91FD">
            <w:pPr>
              <w:jc w:val="center"/>
              <w:rPr>
                <w:b/>
                <w:sz w:val="24"/>
              </w:rPr>
            </w:pPr>
          </w:p>
        </w:tc>
        <w:tc>
          <w:tcPr>
            <w:tcW w:w="602" w:type="pct"/>
            <w:tcBorders>
              <w:top w:val="single" w:color="auto" w:sz="4" w:space="0"/>
              <w:left w:val="single" w:color="auto" w:sz="4" w:space="0"/>
              <w:bottom w:val="single" w:color="auto" w:sz="4" w:space="0"/>
              <w:right w:val="single" w:color="auto" w:sz="4" w:space="0"/>
            </w:tcBorders>
          </w:tcPr>
          <w:p w14:paraId="14160EA5">
            <w:pPr>
              <w:jc w:val="center"/>
              <w:rPr>
                <w:b/>
                <w:sz w:val="24"/>
              </w:rPr>
            </w:pPr>
          </w:p>
        </w:tc>
      </w:tr>
      <w:tr w14:paraId="7B200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1" w:type="pct"/>
            <w:tcBorders>
              <w:top w:val="single" w:color="auto" w:sz="4" w:space="0"/>
              <w:left w:val="single" w:color="auto" w:sz="4" w:space="0"/>
              <w:bottom w:val="single" w:color="auto" w:sz="4" w:space="0"/>
              <w:right w:val="single" w:color="auto" w:sz="4" w:space="0"/>
            </w:tcBorders>
            <w:vAlign w:val="center"/>
          </w:tcPr>
          <w:p w14:paraId="063B0F27">
            <w:pPr>
              <w:jc w:val="center"/>
              <w:rPr>
                <w:b/>
                <w:sz w:val="24"/>
              </w:rPr>
            </w:pPr>
          </w:p>
        </w:tc>
        <w:tc>
          <w:tcPr>
            <w:tcW w:w="771" w:type="pct"/>
            <w:tcBorders>
              <w:top w:val="single" w:color="auto" w:sz="4" w:space="0"/>
              <w:left w:val="single" w:color="auto" w:sz="4" w:space="0"/>
              <w:bottom w:val="single" w:color="auto" w:sz="4" w:space="0"/>
              <w:right w:val="single" w:color="auto" w:sz="4" w:space="0"/>
            </w:tcBorders>
          </w:tcPr>
          <w:p w14:paraId="258D8C12">
            <w:pPr>
              <w:jc w:val="center"/>
              <w:rPr>
                <w:b/>
                <w:sz w:val="24"/>
              </w:rPr>
            </w:pPr>
          </w:p>
        </w:tc>
        <w:tc>
          <w:tcPr>
            <w:tcW w:w="603" w:type="pct"/>
            <w:tcBorders>
              <w:top w:val="single" w:color="auto" w:sz="4" w:space="0"/>
              <w:left w:val="single" w:color="auto" w:sz="4" w:space="0"/>
              <w:bottom w:val="single" w:color="auto" w:sz="4" w:space="0"/>
              <w:right w:val="single" w:color="auto" w:sz="4" w:space="0"/>
            </w:tcBorders>
          </w:tcPr>
          <w:p w14:paraId="316AD7FE">
            <w:pPr>
              <w:jc w:val="center"/>
              <w:rPr>
                <w:b/>
                <w:sz w:val="24"/>
              </w:rPr>
            </w:pPr>
          </w:p>
        </w:tc>
        <w:tc>
          <w:tcPr>
            <w:tcW w:w="771" w:type="pct"/>
            <w:tcBorders>
              <w:top w:val="single" w:color="auto" w:sz="4" w:space="0"/>
              <w:left w:val="single" w:color="auto" w:sz="4" w:space="0"/>
              <w:bottom w:val="single" w:color="auto" w:sz="4" w:space="0"/>
              <w:right w:val="single" w:color="auto" w:sz="4" w:space="0"/>
            </w:tcBorders>
          </w:tcPr>
          <w:p w14:paraId="77527790">
            <w:pPr>
              <w:jc w:val="center"/>
              <w:rPr>
                <w:b/>
                <w:sz w:val="24"/>
              </w:rPr>
            </w:pPr>
          </w:p>
        </w:tc>
        <w:tc>
          <w:tcPr>
            <w:tcW w:w="937" w:type="pct"/>
            <w:tcBorders>
              <w:top w:val="single" w:color="auto" w:sz="4" w:space="0"/>
              <w:left w:val="single" w:color="auto" w:sz="4" w:space="0"/>
              <w:bottom w:val="single" w:color="auto" w:sz="4" w:space="0"/>
              <w:right w:val="single" w:color="auto" w:sz="4" w:space="0"/>
            </w:tcBorders>
          </w:tcPr>
          <w:p w14:paraId="0573AC42">
            <w:pPr>
              <w:jc w:val="center"/>
              <w:rPr>
                <w:b/>
                <w:sz w:val="24"/>
              </w:rPr>
            </w:pPr>
          </w:p>
        </w:tc>
        <w:tc>
          <w:tcPr>
            <w:tcW w:w="685" w:type="pct"/>
            <w:tcBorders>
              <w:top w:val="single" w:color="auto" w:sz="4" w:space="0"/>
              <w:left w:val="single" w:color="auto" w:sz="4" w:space="0"/>
              <w:bottom w:val="single" w:color="auto" w:sz="4" w:space="0"/>
              <w:right w:val="single" w:color="auto" w:sz="4" w:space="0"/>
            </w:tcBorders>
          </w:tcPr>
          <w:p w14:paraId="74104FEA">
            <w:pPr>
              <w:jc w:val="center"/>
              <w:rPr>
                <w:b/>
                <w:sz w:val="24"/>
              </w:rPr>
            </w:pPr>
          </w:p>
        </w:tc>
        <w:tc>
          <w:tcPr>
            <w:tcW w:w="602" w:type="pct"/>
            <w:tcBorders>
              <w:top w:val="single" w:color="auto" w:sz="4" w:space="0"/>
              <w:left w:val="single" w:color="auto" w:sz="4" w:space="0"/>
              <w:bottom w:val="single" w:color="auto" w:sz="4" w:space="0"/>
              <w:right w:val="single" w:color="auto" w:sz="4" w:space="0"/>
            </w:tcBorders>
          </w:tcPr>
          <w:p w14:paraId="42CB6A2B">
            <w:pPr>
              <w:jc w:val="center"/>
              <w:rPr>
                <w:b/>
                <w:sz w:val="24"/>
              </w:rPr>
            </w:pPr>
          </w:p>
        </w:tc>
      </w:tr>
      <w:tr w14:paraId="41331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1" w:type="pct"/>
            <w:tcBorders>
              <w:top w:val="single" w:color="auto" w:sz="4" w:space="0"/>
              <w:left w:val="single" w:color="auto" w:sz="4" w:space="0"/>
              <w:bottom w:val="single" w:color="auto" w:sz="4" w:space="0"/>
              <w:right w:val="single" w:color="auto" w:sz="4" w:space="0"/>
            </w:tcBorders>
            <w:vAlign w:val="center"/>
          </w:tcPr>
          <w:p w14:paraId="51E8F97D">
            <w:pPr>
              <w:jc w:val="center"/>
              <w:rPr>
                <w:b/>
                <w:sz w:val="24"/>
              </w:rPr>
            </w:pPr>
          </w:p>
        </w:tc>
        <w:tc>
          <w:tcPr>
            <w:tcW w:w="771" w:type="pct"/>
            <w:tcBorders>
              <w:top w:val="single" w:color="auto" w:sz="4" w:space="0"/>
              <w:left w:val="single" w:color="auto" w:sz="4" w:space="0"/>
              <w:bottom w:val="single" w:color="auto" w:sz="4" w:space="0"/>
              <w:right w:val="single" w:color="auto" w:sz="4" w:space="0"/>
            </w:tcBorders>
          </w:tcPr>
          <w:p w14:paraId="2F52BD3F">
            <w:pPr>
              <w:jc w:val="center"/>
              <w:rPr>
                <w:b/>
                <w:sz w:val="24"/>
              </w:rPr>
            </w:pPr>
          </w:p>
        </w:tc>
        <w:tc>
          <w:tcPr>
            <w:tcW w:w="603" w:type="pct"/>
            <w:tcBorders>
              <w:top w:val="single" w:color="auto" w:sz="4" w:space="0"/>
              <w:left w:val="single" w:color="auto" w:sz="4" w:space="0"/>
              <w:bottom w:val="single" w:color="auto" w:sz="4" w:space="0"/>
              <w:right w:val="single" w:color="auto" w:sz="4" w:space="0"/>
            </w:tcBorders>
          </w:tcPr>
          <w:p w14:paraId="2E27A842">
            <w:pPr>
              <w:jc w:val="center"/>
              <w:rPr>
                <w:b/>
                <w:sz w:val="24"/>
              </w:rPr>
            </w:pPr>
          </w:p>
        </w:tc>
        <w:tc>
          <w:tcPr>
            <w:tcW w:w="771" w:type="pct"/>
            <w:tcBorders>
              <w:top w:val="single" w:color="auto" w:sz="4" w:space="0"/>
              <w:left w:val="single" w:color="auto" w:sz="4" w:space="0"/>
              <w:bottom w:val="single" w:color="auto" w:sz="4" w:space="0"/>
              <w:right w:val="single" w:color="auto" w:sz="4" w:space="0"/>
            </w:tcBorders>
          </w:tcPr>
          <w:p w14:paraId="56081A01">
            <w:pPr>
              <w:jc w:val="center"/>
              <w:rPr>
                <w:b/>
                <w:sz w:val="24"/>
              </w:rPr>
            </w:pPr>
          </w:p>
        </w:tc>
        <w:tc>
          <w:tcPr>
            <w:tcW w:w="937" w:type="pct"/>
            <w:tcBorders>
              <w:top w:val="single" w:color="auto" w:sz="4" w:space="0"/>
              <w:left w:val="single" w:color="auto" w:sz="4" w:space="0"/>
              <w:bottom w:val="single" w:color="auto" w:sz="4" w:space="0"/>
              <w:right w:val="single" w:color="auto" w:sz="4" w:space="0"/>
            </w:tcBorders>
          </w:tcPr>
          <w:p w14:paraId="232D880A">
            <w:pPr>
              <w:jc w:val="center"/>
              <w:rPr>
                <w:b/>
                <w:sz w:val="24"/>
              </w:rPr>
            </w:pPr>
          </w:p>
        </w:tc>
        <w:tc>
          <w:tcPr>
            <w:tcW w:w="685" w:type="pct"/>
            <w:tcBorders>
              <w:top w:val="single" w:color="auto" w:sz="4" w:space="0"/>
              <w:left w:val="single" w:color="auto" w:sz="4" w:space="0"/>
              <w:bottom w:val="single" w:color="auto" w:sz="4" w:space="0"/>
              <w:right w:val="single" w:color="auto" w:sz="4" w:space="0"/>
            </w:tcBorders>
          </w:tcPr>
          <w:p w14:paraId="7BF3A413">
            <w:pPr>
              <w:jc w:val="center"/>
              <w:rPr>
                <w:b/>
                <w:sz w:val="24"/>
              </w:rPr>
            </w:pPr>
          </w:p>
        </w:tc>
        <w:tc>
          <w:tcPr>
            <w:tcW w:w="602" w:type="pct"/>
            <w:tcBorders>
              <w:top w:val="single" w:color="auto" w:sz="4" w:space="0"/>
              <w:left w:val="single" w:color="auto" w:sz="4" w:space="0"/>
              <w:bottom w:val="single" w:color="auto" w:sz="4" w:space="0"/>
              <w:right w:val="single" w:color="auto" w:sz="4" w:space="0"/>
            </w:tcBorders>
          </w:tcPr>
          <w:p w14:paraId="669FA7B0">
            <w:pPr>
              <w:jc w:val="center"/>
              <w:rPr>
                <w:b/>
                <w:sz w:val="24"/>
              </w:rPr>
            </w:pPr>
          </w:p>
        </w:tc>
      </w:tr>
      <w:tr w14:paraId="5512A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1" w:type="pct"/>
            <w:tcBorders>
              <w:top w:val="single" w:color="auto" w:sz="4" w:space="0"/>
              <w:left w:val="single" w:color="auto" w:sz="4" w:space="0"/>
              <w:bottom w:val="single" w:color="auto" w:sz="4" w:space="0"/>
              <w:right w:val="single" w:color="auto" w:sz="4" w:space="0"/>
            </w:tcBorders>
            <w:vAlign w:val="center"/>
          </w:tcPr>
          <w:p w14:paraId="1E5BF5E0">
            <w:pPr>
              <w:jc w:val="center"/>
              <w:rPr>
                <w:b/>
                <w:sz w:val="24"/>
              </w:rPr>
            </w:pPr>
          </w:p>
        </w:tc>
        <w:tc>
          <w:tcPr>
            <w:tcW w:w="771" w:type="pct"/>
            <w:tcBorders>
              <w:top w:val="single" w:color="auto" w:sz="4" w:space="0"/>
              <w:left w:val="single" w:color="auto" w:sz="4" w:space="0"/>
              <w:bottom w:val="single" w:color="auto" w:sz="4" w:space="0"/>
              <w:right w:val="single" w:color="auto" w:sz="4" w:space="0"/>
            </w:tcBorders>
          </w:tcPr>
          <w:p w14:paraId="1A1FEB0B">
            <w:pPr>
              <w:jc w:val="center"/>
              <w:rPr>
                <w:b/>
                <w:sz w:val="24"/>
              </w:rPr>
            </w:pPr>
          </w:p>
        </w:tc>
        <w:tc>
          <w:tcPr>
            <w:tcW w:w="603" w:type="pct"/>
            <w:tcBorders>
              <w:top w:val="single" w:color="auto" w:sz="4" w:space="0"/>
              <w:left w:val="single" w:color="auto" w:sz="4" w:space="0"/>
              <w:bottom w:val="single" w:color="auto" w:sz="4" w:space="0"/>
              <w:right w:val="single" w:color="auto" w:sz="4" w:space="0"/>
            </w:tcBorders>
          </w:tcPr>
          <w:p w14:paraId="0CAB641E">
            <w:pPr>
              <w:jc w:val="center"/>
              <w:rPr>
                <w:b/>
                <w:sz w:val="24"/>
              </w:rPr>
            </w:pPr>
          </w:p>
        </w:tc>
        <w:tc>
          <w:tcPr>
            <w:tcW w:w="771" w:type="pct"/>
            <w:tcBorders>
              <w:top w:val="single" w:color="auto" w:sz="4" w:space="0"/>
              <w:left w:val="single" w:color="auto" w:sz="4" w:space="0"/>
              <w:bottom w:val="single" w:color="auto" w:sz="4" w:space="0"/>
              <w:right w:val="single" w:color="auto" w:sz="4" w:space="0"/>
            </w:tcBorders>
          </w:tcPr>
          <w:p w14:paraId="6E0BD934">
            <w:pPr>
              <w:jc w:val="center"/>
              <w:rPr>
                <w:b/>
                <w:sz w:val="24"/>
              </w:rPr>
            </w:pPr>
          </w:p>
        </w:tc>
        <w:tc>
          <w:tcPr>
            <w:tcW w:w="937" w:type="pct"/>
            <w:tcBorders>
              <w:top w:val="single" w:color="auto" w:sz="4" w:space="0"/>
              <w:left w:val="single" w:color="auto" w:sz="4" w:space="0"/>
              <w:bottom w:val="single" w:color="auto" w:sz="4" w:space="0"/>
              <w:right w:val="single" w:color="auto" w:sz="4" w:space="0"/>
            </w:tcBorders>
          </w:tcPr>
          <w:p w14:paraId="3A0AE973">
            <w:pPr>
              <w:jc w:val="center"/>
              <w:rPr>
                <w:b/>
                <w:sz w:val="24"/>
              </w:rPr>
            </w:pPr>
          </w:p>
        </w:tc>
        <w:tc>
          <w:tcPr>
            <w:tcW w:w="685" w:type="pct"/>
            <w:tcBorders>
              <w:top w:val="single" w:color="auto" w:sz="4" w:space="0"/>
              <w:left w:val="single" w:color="auto" w:sz="4" w:space="0"/>
              <w:bottom w:val="single" w:color="auto" w:sz="4" w:space="0"/>
              <w:right w:val="single" w:color="auto" w:sz="4" w:space="0"/>
            </w:tcBorders>
          </w:tcPr>
          <w:p w14:paraId="631D71FD">
            <w:pPr>
              <w:jc w:val="center"/>
              <w:rPr>
                <w:b/>
                <w:sz w:val="24"/>
              </w:rPr>
            </w:pPr>
          </w:p>
        </w:tc>
        <w:tc>
          <w:tcPr>
            <w:tcW w:w="602" w:type="pct"/>
            <w:tcBorders>
              <w:top w:val="single" w:color="auto" w:sz="4" w:space="0"/>
              <w:left w:val="single" w:color="auto" w:sz="4" w:space="0"/>
              <w:bottom w:val="single" w:color="auto" w:sz="4" w:space="0"/>
              <w:right w:val="single" w:color="auto" w:sz="4" w:space="0"/>
            </w:tcBorders>
          </w:tcPr>
          <w:p w14:paraId="7D73C9B0">
            <w:pPr>
              <w:jc w:val="center"/>
              <w:rPr>
                <w:b/>
                <w:sz w:val="24"/>
              </w:rPr>
            </w:pPr>
          </w:p>
        </w:tc>
      </w:tr>
      <w:tr w14:paraId="66F74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1" w:type="pct"/>
            <w:tcBorders>
              <w:top w:val="single" w:color="auto" w:sz="4" w:space="0"/>
              <w:left w:val="single" w:color="auto" w:sz="4" w:space="0"/>
              <w:bottom w:val="single" w:color="auto" w:sz="4" w:space="0"/>
              <w:right w:val="single" w:color="auto" w:sz="4" w:space="0"/>
            </w:tcBorders>
            <w:vAlign w:val="center"/>
          </w:tcPr>
          <w:p w14:paraId="7C90BB7C">
            <w:pPr>
              <w:jc w:val="center"/>
              <w:rPr>
                <w:b/>
                <w:sz w:val="24"/>
              </w:rPr>
            </w:pPr>
          </w:p>
        </w:tc>
        <w:tc>
          <w:tcPr>
            <w:tcW w:w="771" w:type="pct"/>
            <w:tcBorders>
              <w:top w:val="single" w:color="auto" w:sz="4" w:space="0"/>
              <w:left w:val="single" w:color="auto" w:sz="4" w:space="0"/>
              <w:bottom w:val="single" w:color="auto" w:sz="4" w:space="0"/>
              <w:right w:val="single" w:color="auto" w:sz="4" w:space="0"/>
            </w:tcBorders>
          </w:tcPr>
          <w:p w14:paraId="094C0ADB">
            <w:pPr>
              <w:jc w:val="center"/>
              <w:rPr>
                <w:b/>
                <w:sz w:val="24"/>
              </w:rPr>
            </w:pPr>
          </w:p>
        </w:tc>
        <w:tc>
          <w:tcPr>
            <w:tcW w:w="603" w:type="pct"/>
            <w:tcBorders>
              <w:top w:val="single" w:color="auto" w:sz="4" w:space="0"/>
              <w:left w:val="single" w:color="auto" w:sz="4" w:space="0"/>
              <w:bottom w:val="single" w:color="auto" w:sz="4" w:space="0"/>
              <w:right w:val="single" w:color="auto" w:sz="4" w:space="0"/>
            </w:tcBorders>
          </w:tcPr>
          <w:p w14:paraId="511A590B">
            <w:pPr>
              <w:jc w:val="center"/>
              <w:rPr>
                <w:b/>
                <w:sz w:val="24"/>
              </w:rPr>
            </w:pPr>
          </w:p>
        </w:tc>
        <w:tc>
          <w:tcPr>
            <w:tcW w:w="771" w:type="pct"/>
            <w:tcBorders>
              <w:top w:val="single" w:color="auto" w:sz="4" w:space="0"/>
              <w:left w:val="single" w:color="auto" w:sz="4" w:space="0"/>
              <w:bottom w:val="single" w:color="auto" w:sz="4" w:space="0"/>
              <w:right w:val="single" w:color="auto" w:sz="4" w:space="0"/>
            </w:tcBorders>
          </w:tcPr>
          <w:p w14:paraId="1C55AB20">
            <w:pPr>
              <w:jc w:val="center"/>
              <w:rPr>
                <w:b/>
                <w:sz w:val="24"/>
              </w:rPr>
            </w:pPr>
          </w:p>
        </w:tc>
        <w:tc>
          <w:tcPr>
            <w:tcW w:w="937" w:type="pct"/>
            <w:tcBorders>
              <w:top w:val="single" w:color="auto" w:sz="4" w:space="0"/>
              <w:left w:val="single" w:color="auto" w:sz="4" w:space="0"/>
              <w:bottom w:val="single" w:color="auto" w:sz="4" w:space="0"/>
              <w:right w:val="single" w:color="auto" w:sz="4" w:space="0"/>
            </w:tcBorders>
          </w:tcPr>
          <w:p w14:paraId="397A53F0">
            <w:pPr>
              <w:jc w:val="center"/>
              <w:rPr>
                <w:b/>
                <w:sz w:val="24"/>
              </w:rPr>
            </w:pPr>
          </w:p>
        </w:tc>
        <w:tc>
          <w:tcPr>
            <w:tcW w:w="685" w:type="pct"/>
            <w:tcBorders>
              <w:top w:val="single" w:color="auto" w:sz="4" w:space="0"/>
              <w:left w:val="single" w:color="auto" w:sz="4" w:space="0"/>
              <w:bottom w:val="single" w:color="auto" w:sz="4" w:space="0"/>
              <w:right w:val="single" w:color="auto" w:sz="4" w:space="0"/>
            </w:tcBorders>
          </w:tcPr>
          <w:p w14:paraId="10FBEC9E">
            <w:pPr>
              <w:jc w:val="center"/>
              <w:rPr>
                <w:b/>
                <w:sz w:val="24"/>
              </w:rPr>
            </w:pPr>
          </w:p>
        </w:tc>
        <w:tc>
          <w:tcPr>
            <w:tcW w:w="602" w:type="pct"/>
            <w:tcBorders>
              <w:top w:val="single" w:color="auto" w:sz="4" w:space="0"/>
              <w:left w:val="single" w:color="auto" w:sz="4" w:space="0"/>
              <w:bottom w:val="single" w:color="auto" w:sz="4" w:space="0"/>
              <w:right w:val="single" w:color="auto" w:sz="4" w:space="0"/>
            </w:tcBorders>
          </w:tcPr>
          <w:p w14:paraId="32DF3956">
            <w:pPr>
              <w:jc w:val="center"/>
              <w:rPr>
                <w:b/>
                <w:sz w:val="24"/>
              </w:rPr>
            </w:pPr>
          </w:p>
        </w:tc>
      </w:tr>
      <w:tr w14:paraId="18AD7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1" w:type="pct"/>
            <w:tcBorders>
              <w:top w:val="single" w:color="auto" w:sz="4" w:space="0"/>
              <w:left w:val="single" w:color="auto" w:sz="4" w:space="0"/>
              <w:bottom w:val="single" w:color="auto" w:sz="4" w:space="0"/>
              <w:right w:val="single" w:color="auto" w:sz="4" w:space="0"/>
            </w:tcBorders>
            <w:vAlign w:val="center"/>
          </w:tcPr>
          <w:p w14:paraId="1A808DAC">
            <w:pPr>
              <w:jc w:val="center"/>
              <w:rPr>
                <w:b/>
                <w:sz w:val="24"/>
              </w:rPr>
            </w:pPr>
          </w:p>
        </w:tc>
        <w:tc>
          <w:tcPr>
            <w:tcW w:w="771" w:type="pct"/>
            <w:tcBorders>
              <w:top w:val="single" w:color="auto" w:sz="4" w:space="0"/>
              <w:left w:val="single" w:color="auto" w:sz="4" w:space="0"/>
              <w:bottom w:val="single" w:color="auto" w:sz="4" w:space="0"/>
              <w:right w:val="single" w:color="auto" w:sz="4" w:space="0"/>
            </w:tcBorders>
          </w:tcPr>
          <w:p w14:paraId="4279ACF5">
            <w:pPr>
              <w:jc w:val="center"/>
              <w:rPr>
                <w:b/>
                <w:sz w:val="24"/>
              </w:rPr>
            </w:pPr>
          </w:p>
        </w:tc>
        <w:tc>
          <w:tcPr>
            <w:tcW w:w="603" w:type="pct"/>
            <w:tcBorders>
              <w:top w:val="single" w:color="auto" w:sz="4" w:space="0"/>
              <w:left w:val="single" w:color="auto" w:sz="4" w:space="0"/>
              <w:bottom w:val="single" w:color="auto" w:sz="4" w:space="0"/>
              <w:right w:val="single" w:color="auto" w:sz="4" w:space="0"/>
            </w:tcBorders>
          </w:tcPr>
          <w:p w14:paraId="7C775512">
            <w:pPr>
              <w:jc w:val="center"/>
              <w:rPr>
                <w:b/>
                <w:sz w:val="24"/>
              </w:rPr>
            </w:pPr>
          </w:p>
        </w:tc>
        <w:tc>
          <w:tcPr>
            <w:tcW w:w="771" w:type="pct"/>
            <w:tcBorders>
              <w:top w:val="single" w:color="auto" w:sz="4" w:space="0"/>
              <w:left w:val="single" w:color="auto" w:sz="4" w:space="0"/>
              <w:bottom w:val="single" w:color="auto" w:sz="4" w:space="0"/>
              <w:right w:val="single" w:color="auto" w:sz="4" w:space="0"/>
            </w:tcBorders>
          </w:tcPr>
          <w:p w14:paraId="0EE978D7">
            <w:pPr>
              <w:jc w:val="center"/>
              <w:rPr>
                <w:b/>
                <w:sz w:val="24"/>
              </w:rPr>
            </w:pPr>
          </w:p>
        </w:tc>
        <w:tc>
          <w:tcPr>
            <w:tcW w:w="937" w:type="pct"/>
            <w:tcBorders>
              <w:top w:val="single" w:color="auto" w:sz="4" w:space="0"/>
              <w:left w:val="single" w:color="auto" w:sz="4" w:space="0"/>
              <w:bottom w:val="single" w:color="auto" w:sz="4" w:space="0"/>
              <w:right w:val="single" w:color="auto" w:sz="4" w:space="0"/>
            </w:tcBorders>
          </w:tcPr>
          <w:p w14:paraId="2A9D2F39">
            <w:pPr>
              <w:jc w:val="center"/>
              <w:rPr>
                <w:b/>
                <w:sz w:val="24"/>
              </w:rPr>
            </w:pPr>
          </w:p>
        </w:tc>
        <w:tc>
          <w:tcPr>
            <w:tcW w:w="685" w:type="pct"/>
            <w:tcBorders>
              <w:top w:val="single" w:color="auto" w:sz="4" w:space="0"/>
              <w:left w:val="single" w:color="auto" w:sz="4" w:space="0"/>
              <w:bottom w:val="single" w:color="auto" w:sz="4" w:space="0"/>
              <w:right w:val="single" w:color="auto" w:sz="4" w:space="0"/>
            </w:tcBorders>
          </w:tcPr>
          <w:p w14:paraId="34B40900">
            <w:pPr>
              <w:jc w:val="center"/>
              <w:rPr>
                <w:b/>
                <w:sz w:val="24"/>
              </w:rPr>
            </w:pPr>
          </w:p>
        </w:tc>
        <w:tc>
          <w:tcPr>
            <w:tcW w:w="602" w:type="pct"/>
            <w:tcBorders>
              <w:top w:val="single" w:color="auto" w:sz="4" w:space="0"/>
              <w:left w:val="single" w:color="auto" w:sz="4" w:space="0"/>
              <w:bottom w:val="single" w:color="auto" w:sz="4" w:space="0"/>
              <w:right w:val="single" w:color="auto" w:sz="4" w:space="0"/>
            </w:tcBorders>
          </w:tcPr>
          <w:p w14:paraId="4EBA3118">
            <w:pPr>
              <w:jc w:val="center"/>
              <w:rPr>
                <w:b/>
                <w:sz w:val="24"/>
              </w:rPr>
            </w:pPr>
          </w:p>
        </w:tc>
      </w:tr>
      <w:tr w14:paraId="6E43F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1" w:type="pct"/>
            <w:tcBorders>
              <w:top w:val="single" w:color="auto" w:sz="4" w:space="0"/>
              <w:left w:val="single" w:color="auto" w:sz="4" w:space="0"/>
              <w:bottom w:val="single" w:color="auto" w:sz="4" w:space="0"/>
              <w:right w:val="single" w:color="auto" w:sz="4" w:space="0"/>
            </w:tcBorders>
            <w:vAlign w:val="center"/>
          </w:tcPr>
          <w:p w14:paraId="05BEF46D">
            <w:pPr>
              <w:jc w:val="center"/>
              <w:rPr>
                <w:b/>
                <w:sz w:val="24"/>
              </w:rPr>
            </w:pPr>
          </w:p>
        </w:tc>
        <w:tc>
          <w:tcPr>
            <w:tcW w:w="771" w:type="pct"/>
            <w:tcBorders>
              <w:top w:val="single" w:color="auto" w:sz="4" w:space="0"/>
              <w:left w:val="single" w:color="auto" w:sz="4" w:space="0"/>
              <w:bottom w:val="single" w:color="auto" w:sz="4" w:space="0"/>
              <w:right w:val="single" w:color="auto" w:sz="4" w:space="0"/>
            </w:tcBorders>
          </w:tcPr>
          <w:p w14:paraId="5159A5EB">
            <w:pPr>
              <w:jc w:val="center"/>
              <w:rPr>
                <w:b/>
                <w:sz w:val="24"/>
              </w:rPr>
            </w:pPr>
          </w:p>
        </w:tc>
        <w:tc>
          <w:tcPr>
            <w:tcW w:w="603" w:type="pct"/>
            <w:tcBorders>
              <w:top w:val="single" w:color="auto" w:sz="4" w:space="0"/>
              <w:left w:val="single" w:color="auto" w:sz="4" w:space="0"/>
              <w:bottom w:val="single" w:color="auto" w:sz="4" w:space="0"/>
              <w:right w:val="single" w:color="auto" w:sz="4" w:space="0"/>
            </w:tcBorders>
          </w:tcPr>
          <w:p w14:paraId="39F12DD5">
            <w:pPr>
              <w:jc w:val="center"/>
              <w:rPr>
                <w:b/>
                <w:sz w:val="24"/>
              </w:rPr>
            </w:pPr>
          </w:p>
        </w:tc>
        <w:tc>
          <w:tcPr>
            <w:tcW w:w="771" w:type="pct"/>
            <w:tcBorders>
              <w:top w:val="single" w:color="auto" w:sz="4" w:space="0"/>
              <w:left w:val="single" w:color="auto" w:sz="4" w:space="0"/>
              <w:bottom w:val="single" w:color="auto" w:sz="4" w:space="0"/>
              <w:right w:val="single" w:color="auto" w:sz="4" w:space="0"/>
            </w:tcBorders>
          </w:tcPr>
          <w:p w14:paraId="2A479823">
            <w:pPr>
              <w:jc w:val="center"/>
              <w:rPr>
                <w:b/>
                <w:sz w:val="24"/>
              </w:rPr>
            </w:pPr>
          </w:p>
        </w:tc>
        <w:tc>
          <w:tcPr>
            <w:tcW w:w="937" w:type="pct"/>
            <w:tcBorders>
              <w:top w:val="single" w:color="auto" w:sz="4" w:space="0"/>
              <w:left w:val="single" w:color="auto" w:sz="4" w:space="0"/>
              <w:bottom w:val="single" w:color="auto" w:sz="4" w:space="0"/>
              <w:right w:val="single" w:color="auto" w:sz="4" w:space="0"/>
            </w:tcBorders>
          </w:tcPr>
          <w:p w14:paraId="3A03E376">
            <w:pPr>
              <w:jc w:val="center"/>
              <w:rPr>
                <w:b/>
                <w:sz w:val="24"/>
              </w:rPr>
            </w:pPr>
          </w:p>
        </w:tc>
        <w:tc>
          <w:tcPr>
            <w:tcW w:w="685" w:type="pct"/>
            <w:tcBorders>
              <w:top w:val="single" w:color="auto" w:sz="4" w:space="0"/>
              <w:left w:val="single" w:color="auto" w:sz="4" w:space="0"/>
              <w:bottom w:val="single" w:color="auto" w:sz="4" w:space="0"/>
              <w:right w:val="single" w:color="auto" w:sz="4" w:space="0"/>
            </w:tcBorders>
          </w:tcPr>
          <w:p w14:paraId="0E303604">
            <w:pPr>
              <w:jc w:val="center"/>
              <w:rPr>
                <w:b/>
                <w:sz w:val="24"/>
              </w:rPr>
            </w:pPr>
          </w:p>
        </w:tc>
        <w:tc>
          <w:tcPr>
            <w:tcW w:w="602" w:type="pct"/>
            <w:tcBorders>
              <w:top w:val="single" w:color="auto" w:sz="4" w:space="0"/>
              <w:left w:val="single" w:color="auto" w:sz="4" w:space="0"/>
              <w:bottom w:val="single" w:color="auto" w:sz="4" w:space="0"/>
              <w:right w:val="single" w:color="auto" w:sz="4" w:space="0"/>
            </w:tcBorders>
          </w:tcPr>
          <w:p w14:paraId="03F3D830">
            <w:pPr>
              <w:jc w:val="center"/>
              <w:rPr>
                <w:b/>
                <w:sz w:val="24"/>
              </w:rPr>
            </w:pPr>
          </w:p>
        </w:tc>
      </w:tr>
      <w:tr w14:paraId="5611D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1" w:type="pct"/>
            <w:tcBorders>
              <w:top w:val="single" w:color="auto" w:sz="4" w:space="0"/>
              <w:left w:val="single" w:color="auto" w:sz="4" w:space="0"/>
              <w:bottom w:val="single" w:color="auto" w:sz="4" w:space="0"/>
              <w:right w:val="single" w:color="auto" w:sz="4" w:space="0"/>
            </w:tcBorders>
            <w:vAlign w:val="center"/>
          </w:tcPr>
          <w:p w14:paraId="72BD7CF4">
            <w:pPr>
              <w:jc w:val="center"/>
              <w:rPr>
                <w:b/>
                <w:sz w:val="24"/>
              </w:rPr>
            </w:pPr>
          </w:p>
        </w:tc>
        <w:tc>
          <w:tcPr>
            <w:tcW w:w="771" w:type="pct"/>
            <w:tcBorders>
              <w:top w:val="single" w:color="auto" w:sz="4" w:space="0"/>
              <w:left w:val="single" w:color="auto" w:sz="4" w:space="0"/>
              <w:bottom w:val="single" w:color="auto" w:sz="4" w:space="0"/>
              <w:right w:val="single" w:color="auto" w:sz="4" w:space="0"/>
            </w:tcBorders>
          </w:tcPr>
          <w:p w14:paraId="26EB1DB0">
            <w:pPr>
              <w:jc w:val="center"/>
              <w:rPr>
                <w:b/>
                <w:sz w:val="24"/>
              </w:rPr>
            </w:pPr>
          </w:p>
        </w:tc>
        <w:tc>
          <w:tcPr>
            <w:tcW w:w="603" w:type="pct"/>
            <w:tcBorders>
              <w:top w:val="single" w:color="auto" w:sz="4" w:space="0"/>
              <w:left w:val="single" w:color="auto" w:sz="4" w:space="0"/>
              <w:bottom w:val="single" w:color="auto" w:sz="4" w:space="0"/>
              <w:right w:val="single" w:color="auto" w:sz="4" w:space="0"/>
            </w:tcBorders>
          </w:tcPr>
          <w:p w14:paraId="3E70E4A1">
            <w:pPr>
              <w:jc w:val="center"/>
              <w:rPr>
                <w:b/>
                <w:sz w:val="24"/>
              </w:rPr>
            </w:pPr>
          </w:p>
        </w:tc>
        <w:tc>
          <w:tcPr>
            <w:tcW w:w="771" w:type="pct"/>
            <w:tcBorders>
              <w:top w:val="single" w:color="auto" w:sz="4" w:space="0"/>
              <w:left w:val="single" w:color="auto" w:sz="4" w:space="0"/>
              <w:bottom w:val="single" w:color="auto" w:sz="4" w:space="0"/>
              <w:right w:val="single" w:color="auto" w:sz="4" w:space="0"/>
            </w:tcBorders>
          </w:tcPr>
          <w:p w14:paraId="724BCEB7">
            <w:pPr>
              <w:jc w:val="center"/>
              <w:rPr>
                <w:b/>
                <w:sz w:val="24"/>
              </w:rPr>
            </w:pPr>
          </w:p>
        </w:tc>
        <w:tc>
          <w:tcPr>
            <w:tcW w:w="937" w:type="pct"/>
            <w:tcBorders>
              <w:top w:val="single" w:color="auto" w:sz="4" w:space="0"/>
              <w:left w:val="single" w:color="auto" w:sz="4" w:space="0"/>
              <w:bottom w:val="single" w:color="auto" w:sz="4" w:space="0"/>
              <w:right w:val="single" w:color="auto" w:sz="4" w:space="0"/>
            </w:tcBorders>
          </w:tcPr>
          <w:p w14:paraId="71F76E77">
            <w:pPr>
              <w:jc w:val="center"/>
              <w:rPr>
                <w:b/>
                <w:sz w:val="24"/>
              </w:rPr>
            </w:pPr>
          </w:p>
        </w:tc>
        <w:tc>
          <w:tcPr>
            <w:tcW w:w="685" w:type="pct"/>
            <w:tcBorders>
              <w:top w:val="single" w:color="auto" w:sz="4" w:space="0"/>
              <w:left w:val="single" w:color="auto" w:sz="4" w:space="0"/>
              <w:bottom w:val="single" w:color="auto" w:sz="4" w:space="0"/>
              <w:right w:val="single" w:color="auto" w:sz="4" w:space="0"/>
            </w:tcBorders>
          </w:tcPr>
          <w:p w14:paraId="5B4F777C">
            <w:pPr>
              <w:jc w:val="center"/>
              <w:rPr>
                <w:b/>
                <w:sz w:val="24"/>
              </w:rPr>
            </w:pPr>
          </w:p>
        </w:tc>
        <w:tc>
          <w:tcPr>
            <w:tcW w:w="602" w:type="pct"/>
            <w:tcBorders>
              <w:top w:val="single" w:color="auto" w:sz="4" w:space="0"/>
              <w:left w:val="single" w:color="auto" w:sz="4" w:space="0"/>
              <w:bottom w:val="single" w:color="auto" w:sz="4" w:space="0"/>
              <w:right w:val="single" w:color="auto" w:sz="4" w:space="0"/>
            </w:tcBorders>
          </w:tcPr>
          <w:p w14:paraId="225D55F1">
            <w:pPr>
              <w:jc w:val="center"/>
              <w:rPr>
                <w:b/>
                <w:sz w:val="24"/>
              </w:rPr>
            </w:pPr>
          </w:p>
        </w:tc>
      </w:tr>
      <w:tr w14:paraId="1CFA8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1" w:type="pct"/>
            <w:tcBorders>
              <w:top w:val="single" w:color="auto" w:sz="4" w:space="0"/>
              <w:left w:val="single" w:color="auto" w:sz="4" w:space="0"/>
              <w:bottom w:val="single" w:color="auto" w:sz="4" w:space="0"/>
              <w:right w:val="single" w:color="auto" w:sz="4" w:space="0"/>
            </w:tcBorders>
            <w:vAlign w:val="center"/>
          </w:tcPr>
          <w:p w14:paraId="65092A5B">
            <w:pPr>
              <w:jc w:val="center"/>
              <w:rPr>
                <w:b/>
                <w:sz w:val="24"/>
              </w:rPr>
            </w:pPr>
          </w:p>
        </w:tc>
        <w:tc>
          <w:tcPr>
            <w:tcW w:w="771" w:type="pct"/>
            <w:tcBorders>
              <w:top w:val="single" w:color="auto" w:sz="4" w:space="0"/>
              <w:left w:val="single" w:color="auto" w:sz="4" w:space="0"/>
              <w:bottom w:val="single" w:color="auto" w:sz="4" w:space="0"/>
              <w:right w:val="single" w:color="auto" w:sz="4" w:space="0"/>
            </w:tcBorders>
          </w:tcPr>
          <w:p w14:paraId="6F2B1F36">
            <w:pPr>
              <w:jc w:val="center"/>
              <w:rPr>
                <w:b/>
                <w:sz w:val="24"/>
              </w:rPr>
            </w:pPr>
          </w:p>
        </w:tc>
        <w:tc>
          <w:tcPr>
            <w:tcW w:w="603" w:type="pct"/>
            <w:tcBorders>
              <w:top w:val="single" w:color="auto" w:sz="4" w:space="0"/>
              <w:left w:val="single" w:color="auto" w:sz="4" w:space="0"/>
              <w:bottom w:val="single" w:color="auto" w:sz="4" w:space="0"/>
              <w:right w:val="single" w:color="auto" w:sz="4" w:space="0"/>
            </w:tcBorders>
          </w:tcPr>
          <w:p w14:paraId="76598153">
            <w:pPr>
              <w:jc w:val="center"/>
              <w:rPr>
                <w:b/>
                <w:sz w:val="24"/>
              </w:rPr>
            </w:pPr>
          </w:p>
        </w:tc>
        <w:tc>
          <w:tcPr>
            <w:tcW w:w="771" w:type="pct"/>
            <w:tcBorders>
              <w:top w:val="single" w:color="auto" w:sz="4" w:space="0"/>
              <w:left w:val="single" w:color="auto" w:sz="4" w:space="0"/>
              <w:bottom w:val="single" w:color="auto" w:sz="4" w:space="0"/>
              <w:right w:val="single" w:color="auto" w:sz="4" w:space="0"/>
            </w:tcBorders>
          </w:tcPr>
          <w:p w14:paraId="59108140">
            <w:pPr>
              <w:jc w:val="center"/>
              <w:rPr>
                <w:b/>
                <w:sz w:val="24"/>
              </w:rPr>
            </w:pPr>
          </w:p>
        </w:tc>
        <w:tc>
          <w:tcPr>
            <w:tcW w:w="937" w:type="pct"/>
            <w:tcBorders>
              <w:top w:val="single" w:color="auto" w:sz="4" w:space="0"/>
              <w:left w:val="single" w:color="auto" w:sz="4" w:space="0"/>
              <w:bottom w:val="single" w:color="auto" w:sz="4" w:space="0"/>
              <w:right w:val="single" w:color="auto" w:sz="4" w:space="0"/>
            </w:tcBorders>
          </w:tcPr>
          <w:p w14:paraId="4C4291BA">
            <w:pPr>
              <w:jc w:val="center"/>
              <w:rPr>
                <w:b/>
                <w:sz w:val="24"/>
              </w:rPr>
            </w:pPr>
          </w:p>
        </w:tc>
        <w:tc>
          <w:tcPr>
            <w:tcW w:w="685" w:type="pct"/>
            <w:tcBorders>
              <w:top w:val="single" w:color="auto" w:sz="4" w:space="0"/>
              <w:left w:val="single" w:color="auto" w:sz="4" w:space="0"/>
              <w:bottom w:val="single" w:color="auto" w:sz="4" w:space="0"/>
              <w:right w:val="single" w:color="auto" w:sz="4" w:space="0"/>
            </w:tcBorders>
          </w:tcPr>
          <w:p w14:paraId="33458965">
            <w:pPr>
              <w:jc w:val="center"/>
              <w:rPr>
                <w:b/>
                <w:sz w:val="24"/>
              </w:rPr>
            </w:pPr>
          </w:p>
        </w:tc>
        <w:tc>
          <w:tcPr>
            <w:tcW w:w="602" w:type="pct"/>
            <w:tcBorders>
              <w:top w:val="single" w:color="auto" w:sz="4" w:space="0"/>
              <w:left w:val="single" w:color="auto" w:sz="4" w:space="0"/>
              <w:bottom w:val="single" w:color="auto" w:sz="4" w:space="0"/>
              <w:right w:val="single" w:color="auto" w:sz="4" w:space="0"/>
            </w:tcBorders>
          </w:tcPr>
          <w:p w14:paraId="4BD3B581">
            <w:pPr>
              <w:jc w:val="center"/>
              <w:rPr>
                <w:b/>
                <w:sz w:val="24"/>
              </w:rPr>
            </w:pPr>
          </w:p>
        </w:tc>
      </w:tr>
      <w:tr w14:paraId="65887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1" w:type="pct"/>
            <w:tcBorders>
              <w:top w:val="single" w:color="auto" w:sz="4" w:space="0"/>
              <w:left w:val="single" w:color="auto" w:sz="4" w:space="0"/>
              <w:bottom w:val="single" w:color="auto" w:sz="4" w:space="0"/>
              <w:right w:val="single" w:color="auto" w:sz="4" w:space="0"/>
            </w:tcBorders>
            <w:vAlign w:val="center"/>
          </w:tcPr>
          <w:p w14:paraId="74822A20">
            <w:pPr>
              <w:jc w:val="center"/>
              <w:rPr>
                <w:b/>
                <w:sz w:val="24"/>
              </w:rPr>
            </w:pPr>
          </w:p>
        </w:tc>
        <w:tc>
          <w:tcPr>
            <w:tcW w:w="771" w:type="pct"/>
            <w:tcBorders>
              <w:top w:val="single" w:color="auto" w:sz="4" w:space="0"/>
              <w:left w:val="single" w:color="auto" w:sz="4" w:space="0"/>
              <w:bottom w:val="single" w:color="auto" w:sz="4" w:space="0"/>
              <w:right w:val="single" w:color="auto" w:sz="4" w:space="0"/>
            </w:tcBorders>
          </w:tcPr>
          <w:p w14:paraId="52D2CCE7">
            <w:pPr>
              <w:jc w:val="center"/>
              <w:rPr>
                <w:b/>
                <w:sz w:val="24"/>
              </w:rPr>
            </w:pPr>
          </w:p>
        </w:tc>
        <w:tc>
          <w:tcPr>
            <w:tcW w:w="603" w:type="pct"/>
            <w:tcBorders>
              <w:top w:val="single" w:color="auto" w:sz="4" w:space="0"/>
              <w:left w:val="single" w:color="auto" w:sz="4" w:space="0"/>
              <w:bottom w:val="single" w:color="auto" w:sz="4" w:space="0"/>
              <w:right w:val="single" w:color="auto" w:sz="4" w:space="0"/>
            </w:tcBorders>
          </w:tcPr>
          <w:p w14:paraId="3656B897">
            <w:pPr>
              <w:jc w:val="center"/>
              <w:rPr>
                <w:b/>
                <w:sz w:val="24"/>
              </w:rPr>
            </w:pPr>
          </w:p>
        </w:tc>
        <w:tc>
          <w:tcPr>
            <w:tcW w:w="771" w:type="pct"/>
            <w:tcBorders>
              <w:top w:val="single" w:color="auto" w:sz="4" w:space="0"/>
              <w:left w:val="single" w:color="auto" w:sz="4" w:space="0"/>
              <w:bottom w:val="single" w:color="auto" w:sz="4" w:space="0"/>
              <w:right w:val="single" w:color="auto" w:sz="4" w:space="0"/>
            </w:tcBorders>
          </w:tcPr>
          <w:p w14:paraId="0AFB51EA">
            <w:pPr>
              <w:jc w:val="center"/>
              <w:rPr>
                <w:b/>
                <w:sz w:val="24"/>
              </w:rPr>
            </w:pPr>
          </w:p>
        </w:tc>
        <w:tc>
          <w:tcPr>
            <w:tcW w:w="937" w:type="pct"/>
            <w:tcBorders>
              <w:top w:val="single" w:color="auto" w:sz="4" w:space="0"/>
              <w:left w:val="single" w:color="auto" w:sz="4" w:space="0"/>
              <w:bottom w:val="single" w:color="auto" w:sz="4" w:space="0"/>
              <w:right w:val="single" w:color="auto" w:sz="4" w:space="0"/>
            </w:tcBorders>
          </w:tcPr>
          <w:p w14:paraId="0CE608FE">
            <w:pPr>
              <w:jc w:val="center"/>
              <w:rPr>
                <w:b/>
                <w:sz w:val="24"/>
              </w:rPr>
            </w:pPr>
          </w:p>
        </w:tc>
        <w:tc>
          <w:tcPr>
            <w:tcW w:w="685" w:type="pct"/>
            <w:tcBorders>
              <w:top w:val="single" w:color="auto" w:sz="4" w:space="0"/>
              <w:left w:val="single" w:color="auto" w:sz="4" w:space="0"/>
              <w:bottom w:val="single" w:color="auto" w:sz="4" w:space="0"/>
              <w:right w:val="single" w:color="auto" w:sz="4" w:space="0"/>
            </w:tcBorders>
          </w:tcPr>
          <w:p w14:paraId="49B58CCE">
            <w:pPr>
              <w:jc w:val="center"/>
              <w:rPr>
                <w:b/>
                <w:sz w:val="24"/>
              </w:rPr>
            </w:pPr>
          </w:p>
        </w:tc>
        <w:tc>
          <w:tcPr>
            <w:tcW w:w="602" w:type="pct"/>
            <w:tcBorders>
              <w:top w:val="single" w:color="auto" w:sz="4" w:space="0"/>
              <w:left w:val="single" w:color="auto" w:sz="4" w:space="0"/>
              <w:bottom w:val="single" w:color="auto" w:sz="4" w:space="0"/>
              <w:right w:val="single" w:color="auto" w:sz="4" w:space="0"/>
            </w:tcBorders>
          </w:tcPr>
          <w:p w14:paraId="00170BFA">
            <w:pPr>
              <w:jc w:val="center"/>
              <w:rPr>
                <w:b/>
                <w:sz w:val="24"/>
              </w:rPr>
            </w:pPr>
          </w:p>
        </w:tc>
      </w:tr>
      <w:tr w14:paraId="11B50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1" w:type="pct"/>
            <w:tcBorders>
              <w:top w:val="single" w:color="auto" w:sz="4" w:space="0"/>
              <w:left w:val="single" w:color="auto" w:sz="4" w:space="0"/>
              <w:bottom w:val="single" w:color="auto" w:sz="4" w:space="0"/>
              <w:right w:val="single" w:color="auto" w:sz="4" w:space="0"/>
            </w:tcBorders>
            <w:vAlign w:val="center"/>
          </w:tcPr>
          <w:p w14:paraId="5E4B6B22">
            <w:pPr>
              <w:jc w:val="center"/>
              <w:rPr>
                <w:b/>
                <w:sz w:val="24"/>
              </w:rPr>
            </w:pPr>
          </w:p>
        </w:tc>
        <w:tc>
          <w:tcPr>
            <w:tcW w:w="771" w:type="pct"/>
            <w:tcBorders>
              <w:top w:val="single" w:color="auto" w:sz="4" w:space="0"/>
              <w:left w:val="single" w:color="auto" w:sz="4" w:space="0"/>
              <w:bottom w:val="single" w:color="auto" w:sz="4" w:space="0"/>
              <w:right w:val="single" w:color="auto" w:sz="4" w:space="0"/>
            </w:tcBorders>
          </w:tcPr>
          <w:p w14:paraId="2A6D261D">
            <w:pPr>
              <w:jc w:val="center"/>
              <w:rPr>
                <w:b/>
                <w:sz w:val="24"/>
              </w:rPr>
            </w:pPr>
          </w:p>
        </w:tc>
        <w:tc>
          <w:tcPr>
            <w:tcW w:w="603" w:type="pct"/>
            <w:tcBorders>
              <w:top w:val="single" w:color="auto" w:sz="4" w:space="0"/>
              <w:left w:val="single" w:color="auto" w:sz="4" w:space="0"/>
              <w:bottom w:val="single" w:color="auto" w:sz="4" w:space="0"/>
              <w:right w:val="single" w:color="auto" w:sz="4" w:space="0"/>
            </w:tcBorders>
          </w:tcPr>
          <w:p w14:paraId="2FDD4425">
            <w:pPr>
              <w:jc w:val="center"/>
              <w:rPr>
                <w:b/>
                <w:sz w:val="24"/>
              </w:rPr>
            </w:pPr>
          </w:p>
        </w:tc>
        <w:tc>
          <w:tcPr>
            <w:tcW w:w="771" w:type="pct"/>
            <w:tcBorders>
              <w:top w:val="single" w:color="auto" w:sz="4" w:space="0"/>
              <w:left w:val="single" w:color="auto" w:sz="4" w:space="0"/>
              <w:bottom w:val="single" w:color="auto" w:sz="4" w:space="0"/>
              <w:right w:val="single" w:color="auto" w:sz="4" w:space="0"/>
            </w:tcBorders>
          </w:tcPr>
          <w:p w14:paraId="6AAFC6A7">
            <w:pPr>
              <w:jc w:val="center"/>
              <w:rPr>
                <w:b/>
                <w:sz w:val="24"/>
              </w:rPr>
            </w:pPr>
          </w:p>
        </w:tc>
        <w:tc>
          <w:tcPr>
            <w:tcW w:w="937" w:type="pct"/>
            <w:tcBorders>
              <w:top w:val="single" w:color="auto" w:sz="4" w:space="0"/>
              <w:left w:val="single" w:color="auto" w:sz="4" w:space="0"/>
              <w:bottom w:val="single" w:color="auto" w:sz="4" w:space="0"/>
              <w:right w:val="single" w:color="auto" w:sz="4" w:space="0"/>
            </w:tcBorders>
          </w:tcPr>
          <w:p w14:paraId="1F69D034">
            <w:pPr>
              <w:jc w:val="center"/>
              <w:rPr>
                <w:b/>
                <w:sz w:val="24"/>
              </w:rPr>
            </w:pPr>
          </w:p>
        </w:tc>
        <w:tc>
          <w:tcPr>
            <w:tcW w:w="685" w:type="pct"/>
            <w:tcBorders>
              <w:top w:val="single" w:color="auto" w:sz="4" w:space="0"/>
              <w:left w:val="single" w:color="auto" w:sz="4" w:space="0"/>
              <w:bottom w:val="single" w:color="auto" w:sz="4" w:space="0"/>
              <w:right w:val="single" w:color="auto" w:sz="4" w:space="0"/>
            </w:tcBorders>
          </w:tcPr>
          <w:p w14:paraId="1042F5A3">
            <w:pPr>
              <w:jc w:val="center"/>
              <w:rPr>
                <w:b/>
                <w:sz w:val="24"/>
              </w:rPr>
            </w:pPr>
          </w:p>
        </w:tc>
        <w:tc>
          <w:tcPr>
            <w:tcW w:w="602" w:type="pct"/>
            <w:tcBorders>
              <w:top w:val="single" w:color="auto" w:sz="4" w:space="0"/>
              <w:left w:val="single" w:color="auto" w:sz="4" w:space="0"/>
              <w:bottom w:val="single" w:color="auto" w:sz="4" w:space="0"/>
              <w:right w:val="single" w:color="auto" w:sz="4" w:space="0"/>
            </w:tcBorders>
          </w:tcPr>
          <w:p w14:paraId="56659032">
            <w:pPr>
              <w:jc w:val="center"/>
              <w:rPr>
                <w:b/>
                <w:sz w:val="24"/>
              </w:rPr>
            </w:pPr>
          </w:p>
        </w:tc>
      </w:tr>
    </w:tbl>
    <w:p w14:paraId="7B4F2E5B">
      <w:pPr>
        <w:spacing w:line="460" w:lineRule="exact"/>
        <w:ind w:left="192"/>
        <w:rPr>
          <w:sz w:val="24"/>
        </w:rPr>
      </w:pPr>
    </w:p>
    <w:p w14:paraId="63FB4869">
      <w:pPr>
        <w:spacing w:line="460" w:lineRule="exact"/>
        <w:ind w:left="192"/>
        <w:rPr>
          <w:sz w:val="24"/>
        </w:rPr>
      </w:pPr>
      <w:r>
        <w:rPr>
          <w:sz w:val="24"/>
        </w:rPr>
        <w:t>备注：若第二部分要求提供投标人</w:t>
      </w:r>
      <w:r>
        <w:rPr>
          <w:rFonts w:hint="eastAsia"/>
          <w:sz w:val="24"/>
        </w:rPr>
        <w:t>业绩</w:t>
      </w:r>
      <w:r>
        <w:rPr>
          <w:sz w:val="24"/>
        </w:rPr>
        <w:t>的，投标人所列业绩应按其要求将证明材料按顺序附后。</w:t>
      </w:r>
    </w:p>
    <w:p w14:paraId="10B02500">
      <w:pPr>
        <w:spacing w:line="560" w:lineRule="exact"/>
        <w:rPr>
          <w:b/>
          <w:sz w:val="24"/>
        </w:rPr>
      </w:pPr>
    </w:p>
    <w:p w14:paraId="1E77D71F">
      <w:pPr>
        <w:spacing w:line="560" w:lineRule="exact"/>
        <w:rPr>
          <w:b/>
          <w:sz w:val="24"/>
        </w:rPr>
      </w:pPr>
    </w:p>
    <w:p w14:paraId="1AF15506">
      <w:pPr>
        <w:spacing w:line="360" w:lineRule="auto"/>
        <w:ind w:firstLine="4080" w:firstLineChars="1700"/>
        <w:rPr>
          <w:sz w:val="24"/>
        </w:rPr>
      </w:pPr>
      <w:r>
        <w:rPr>
          <w:sz w:val="24"/>
        </w:rPr>
        <w:t>投标人名称：</w:t>
      </w:r>
    </w:p>
    <w:p w14:paraId="6C0970ED">
      <w:pPr>
        <w:spacing w:line="360" w:lineRule="auto"/>
        <w:ind w:firstLine="4080" w:firstLineChars="1700"/>
        <w:rPr>
          <w:sz w:val="24"/>
        </w:rPr>
      </w:pPr>
    </w:p>
    <w:p w14:paraId="6C041F39">
      <w:pPr>
        <w:spacing w:line="360" w:lineRule="auto"/>
        <w:ind w:firstLine="4080"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10FAEF37">
      <w:pPr>
        <w:widowControl/>
        <w:jc w:val="left"/>
        <w:rPr>
          <w:b/>
          <w:sz w:val="24"/>
        </w:rPr>
      </w:pPr>
      <w:r>
        <w:rPr>
          <w:b/>
          <w:sz w:val="24"/>
        </w:rPr>
        <w:br w:type="page"/>
      </w:r>
    </w:p>
    <w:p w14:paraId="574D7D04">
      <w:pPr>
        <w:spacing w:line="480" w:lineRule="auto"/>
        <w:rPr>
          <w:b/>
          <w:color w:val="000000"/>
          <w:sz w:val="24"/>
        </w:rPr>
      </w:pPr>
      <w:r>
        <w:rPr>
          <w:b/>
          <w:color w:val="000000"/>
          <w:sz w:val="24"/>
        </w:rPr>
        <w:t>附件7-1</w:t>
      </w:r>
    </w:p>
    <w:p w14:paraId="540A3726">
      <w:pPr>
        <w:spacing w:line="480" w:lineRule="auto"/>
        <w:jc w:val="center"/>
        <w:rPr>
          <w:b/>
          <w:sz w:val="30"/>
        </w:rPr>
      </w:pPr>
      <w:r>
        <w:rPr>
          <w:b/>
          <w:color w:val="000000"/>
          <w:sz w:val="24"/>
        </w:rPr>
        <w:t>项目负责人资格审查表</w:t>
      </w:r>
    </w:p>
    <w:tbl>
      <w:tblPr>
        <w:tblStyle w:val="16"/>
        <w:tblW w:w="89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2"/>
        <w:gridCol w:w="500"/>
        <w:gridCol w:w="894"/>
        <w:gridCol w:w="502"/>
        <w:gridCol w:w="943"/>
        <w:gridCol w:w="506"/>
        <w:gridCol w:w="438"/>
        <w:gridCol w:w="1351"/>
        <w:gridCol w:w="105"/>
        <w:gridCol w:w="1244"/>
        <w:gridCol w:w="182"/>
        <w:gridCol w:w="1290"/>
      </w:tblGrid>
      <w:tr w14:paraId="4C3DD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52" w:type="dxa"/>
            <w:gridSpan w:val="2"/>
          </w:tcPr>
          <w:p w14:paraId="770EBA44">
            <w:pPr>
              <w:spacing w:line="360" w:lineRule="auto"/>
              <w:ind w:right="84"/>
              <w:jc w:val="center"/>
              <w:rPr>
                <w:position w:val="-36"/>
                <w:sz w:val="24"/>
              </w:rPr>
            </w:pPr>
            <w:r>
              <w:rPr>
                <w:position w:val="-36"/>
                <w:sz w:val="24"/>
              </w:rPr>
              <w:t>姓  名</w:t>
            </w:r>
          </w:p>
        </w:tc>
        <w:tc>
          <w:tcPr>
            <w:tcW w:w="1396" w:type="dxa"/>
            <w:gridSpan w:val="2"/>
          </w:tcPr>
          <w:p w14:paraId="34BE5B78">
            <w:pPr>
              <w:spacing w:line="360" w:lineRule="auto"/>
              <w:ind w:right="84"/>
              <w:jc w:val="center"/>
              <w:rPr>
                <w:position w:val="-36"/>
                <w:sz w:val="24"/>
              </w:rPr>
            </w:pPr>
          </w:p>
        </w:tc>
        <w:tc>
          <w:tcPr>
            <w:tcW w:w="1449" w:type="dxa"/>
            <w:gridSpan w:val="2"/>
          </w:tcPr>
          <w:p w14:paraId="2982D1C1">
            <w:pPr>
              <w:spacing w:line="360" w:lineRule="auto"/>
              <w:ind w:right="84"/>
              <w:jc w:val="center"/>
              <w:rPr>
                <w:position w:val="-36"/>
                <w:sz w:val="24"/>
              </w:rPr>
            </w:pPr>
            <w:r>
              <w:rPr>
                <w:position w:val="-36"/>
                <w:sz w:val="24"/>
              </w:rPr>
              <w:t>性  别</w:t>
            </w:r>
          </w:p>
        </w:tc>
        <w:tc>
          <w:tcPr>
            <w:tcW w:w="1894" w:type="dxa"/>
            <w:gridSpan w:val="3"/>
          </w:tcPr>
          <w:p w14:paraId="19647BF1">
            <w:pPr>
              <w:spacing w:line="360" w:lineRule="auto"/>
              <w:ind w:right="84"/>
              <w:jc w:val="center"/>
              <w:rPr>
                <w:position w:val="-36"/>
                <w:sz w:val="24"/>
              </w:rPr>
            </w:pPr>
          </w:p>
        </w:tc>
        <w:tc>
          <w:tcPr>
            <w:tcW w:w="1426" w:type="dxa"/>
            <w:gridSpan w:val="2"/>
          </w:tcPr>
          <w:p w14:paraId="5F2B55B9">
            <w:pPr>
              <w:spacing w:line="360" w:lineRule="auto"/>
              <w:ind w:right="84"/>
              <w:jc w:val="center"/>
              <w:rPr>
                <w:position w:val="-36"/>
                <w:sz w:val="24"/>
              </w:rPr>
            </w:pPr>
            <w:r>
              <w:rPr>
                <w:position w:val="-36"/>
                <w:sz w:val="24"/>
              </w:rPr>
              <w:t>年  龄</w:t>
            </w:r>
          </w:p>
        </w:tc>
        <w:tc>
          <w:tcPr>
            <w:tcW w:w="1290" w:type="dxa"/>
          </w:tcPr>
          <w:p w14:paraId="6332DB5B">
            <w:pPr>
              <w:spacing w:line="360" w:lineRule="auto"/>
              <w:ind w:right="84"/>
              <w:jc w:val="center"/>
              <w:rPr>
                <w:position w:val="-36"/>
                <w:sz w:val="24"/>
              </w:rPr>
            </w:pPr>
          </w:p>
        </w:tc>
      </w:tr>
      <w:tr w14:paraId="75F3A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52" w:type="dxa"/>
            <w:gridSpan w:val="2"/>
          </w:tcPr>
          <w:p w14:paraId="24C6693A">
            <w:pPr>
              <w:spacing w:line="360" w:lineRule="auto"/>
              <w:ind w:right="84"/>
              <w:jc w:val="center"/>
              <w:rPr>
                <w:position w:val="-36"/>
                <w:sz w:val="24"/>
              </w:rPr>
            </w:pPr>
            <w:r>
              <w:rPr>
                <w:position w:val="-36"/>
                <w:sz w:val="24"/>
              </w:rPr>
              <w:t>职  称</w:t>
            </w:r>
          </w:p>
        </w:tc>
        <w:tc>
          <w:tcPr>
            <w:tcW w:w="1396" w:type="dxa"/>
            <w:gridSpan w:val="2"/>
          </w:tcPr>
          <w:p w14:paraId="4AEC088C">
            <w:pPr>
              <w:spacing w:line="360" w:lineRule="auto"/>
              <w:ind w:right="84"/>
              <w:jc w:val="center"/>
              <w:rPr>
                <w:position w:val="-36"/>
                <w:sz w:val="24"/>
              </w:rPr>
            </w:pPr>
          </w:p>
        </w:tc>
        <w:tc>
          <w:tcPr>
            <w:tcW w:w="1449" w:type="dxa"/>
            <w:gridSpan w:val="2"/>
          </w:tcPr>
          <w:p w14:paraId="3189920D">
            <w:pPr>
              <w:spacing w:line="360" w:lineRule="auto"/>
              <w:ind w:right="84"/>
              <w:jc w:val="center"/>
              <w:rPr>
                <w:position w:val="-36"/>
                <w:sz w:val="24"/>
              </w:rPr>
            </w:pPr>
            <w:r>
              <w:rPr>
                <w:position w:val="-36"/>
                <w:sz w:val="24"/>
              </w:rPr>
              <w:t>毕业学校</w:t>
            </w:r>
          </w:p>
        </w:tc>
        <w:tc>
          <w:tcPr>
            <w:tcW w:w="1894" w:type="dxa"/>
            <w:gridSpan w:val="3"/>
          </w:tcPr>
          <w:p w14:paraId="5AC26543">
            <w:pPr>
              <w:spacing w:line="360" w:lineRule="auto"/>
              <w:ind w:right="84"/>
              <w:jc w:val="center"/>
              <w:rPr>
                <w:position w:val="-36"/>
                <w:sz w:val="24"/>
              </w:rPr>
            </w:pPr>
          </w:p>
        </w:tc>
        <w:tc>
          <w:tcPr>
            <w:tcW w:w="1426" w:type="dxa"/>
            <w:gridSpan w:val="2"/>
          </w:tcPr>
          <w:p w14:paraId="7711370B">
            <w:pPr>
              <w:spacing w:line="360" w:lineRule="auto"/>
              <w:ind w:right="84"/>
              <w:jc w:val="center"/>
              <w:rPr>
                <w:position w:val="-36"/>
                <w:sz w:val="24"/>
              </w:rPr>
            </w:pPr>
            <w:r>
              <w:rPr>
                <w:position w:val="-36"/>
                <w:sz w:val="24"/>
              </w:rPr>
              <w:t>毕业时间</w:t>
            </w:r>
          </w:p>
        </w:tc>
        <w:tc>
          <w:tcPr>
            <w:tcW w:w="1290" w:type="dxa"/>
          </w:tcPr>
          <w:p w14:paraId="25DA220F">
            <w:pPr>
              <w:spacing w:line="360" w:lineRule="auto"/>
              <w:ind w:right="84"/>
              <w:jc w:val="center"/>
              <w:rPr>
                <w:position w:val="-36"/>
                <w:sz w:val="24"/>
              </w:rPr>
            </w:pPr>
          </w:p>
        </w:tc>
      </w:tr>
      <w:tr w14:paraId="65484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52" w:type="dxa"/>
            <w:gridSpan w:val="2"/>
          </w:tcPr>
          <w:p w14:paraId="19A0221F">
            <w:pPr>
              <w:spacing w:line="360" w:lineRule="auto"/>
              <w:ind w:right="84"/>
              <w:jc w:val="center"/>
              <w:rPr>
                <w:position w:val="-36"/>
                <w:sz w:val="24"/>
              </w:rPr>
            </w:pPr>
            <w:r>
              <w:rPr>
                <w:position w:val="-36"/>
                <w:sz w:val="24"/>
              </w:rPr>
              <w:t>所学专业</w:t>
            </w:r>
          </w:p>
        </w:tc>
        <w:tc>
          <w:tcPr>
            <w:tcW w:w="1396" w:type="dxa"/>
            <w:gridSpan w:val="2"/>
          </w:tcPr>
          <w:p w14:paraId="6815DFEC">
            <w:pPr>
              <w:spacing w:line="360" w:lineRule="auto"/>
              <w:ind w:right="84"/>
              <w:jc w:val="center"/>
              <w:rPr>
                <w:position w:val="-36"/>
                <w:sz w:val="24"/>
              </w:rPr>
            </w:pPr>
          </w:p>
        </w:tc>
        <w:tc>
          <w:tcPr>
            <w:tcW w:w="1449" w:type="dxa"/>
            <w:gridSpan w:val="2"/>
          </w:tcPr>
          <w:p w14:paraId="33B678A0">
            <w:pPr>
              <w:spacing w:line="360" w:lineRule="auto"/>
              <w:ind w:right="84"/>
              <w:jc w:val="center"/>
              <w:rPr>
                <w:position w:val="-36"/>
                <w:sz w:val="24"/>
              </w:rPr>
            </w:pPr>
            <w:r>
              <w:rPr>
                <w:position w:val="-36"/>
                <w:sz w:val="24"/>
              </w:rPr>
              <w:t>最高学历</w:t>
            </w:r>
          </w:p>
        </w:tc>
        <w:tc>
          <w:tcPr>
            <w:tcW w:w="1894" w:type="dxa"/>
            <w:gridSpan w:val="3"/>
          </w:tcPr>
          <w:p w14:paraId="7BC9050E">
            <w:pPr>
              <w:spacing w:line="360" w:lineRule="auto"/>
              <w:ind w:right="84"/>
              <w:jc w:val="center"/>
              <w:rPr>
                <w:position w:val="-36"/>
                <w:sz w:val="24"/>
              </w:rPr>
            </w:pPr>
          </w:p>
        </w:tc>
        <w:tc>
          <w:tcPr>
            <w:tcW w:w="1426" w:type="dxa"/>
            <w:gridSpan w:val="2"/>
          </w:tcPr>
          <w:p w14:paraId="56CF6EB2">
            <w:pPr>
              <w:spacing w:line="360" w:lineRule="auto"/>
              <w:ind w:right="84"/>
              <w:jc w:val="center"/>
              <w:rPr>
                <w:position w:val="-36"/>
                <w:sz w:val="24"/>
              </w:rPr>
            </w:pPr>
            <w:r>
              <w:rPr>
                <w:spacing w:val="-12"/>
                <w:position w:val="-36"/>
                <w:sz w:val="24"/>
              </w:rPr>
              <w:t xml:space="preserve">联系电话 </w:t>
            </w:r>
          </w:p>
        </w:tc>
        <w:tc>
          <w:tcPr>
            <w:tcW w:w="1290" w:type="dxa"/>
          </w:tcPr>
          <w:p w14:paraId="51EBFC79">
            <w:pPr>
              <w:spacing w:line="360" w:lineRule="auto"/>
              <w:ind w:right="84"/>
              <w:jc w:val="center"/>
              <w:rPr>
                <w:position w:val="-36"/>
                <w:sz w:val="24"/>
              </w:rPr>
            </w:pPr>
          </w:p>
        </w:tc>
      </w:tr>
      <w:tr w14:paraId="4220D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46" w:type="dxa"/>
            <w:gridSpan w:val="3"/>
            <w:vAlign w:val="center"/>
          </w:tcPr>
          <w:p w14:paraId="03A75052">
            <w:pPr>
              <w:spacing w:line="360" w:lineRule="auto"/>
              <w:ind w:right="84"/>
              <w:jc w:val="center"/>
              <w:rPr>
                <w:spacing w:val="-28"/>
                <w:position w:val="-36"/>
                <w:sz w:val="24"/>
              </w:rPr>
            </w:pPr>
            <w:r>
              <w:rPr>
                <w:position w:val="-36"/>
                <w:sz w:val="24"/>
              </w:rPr>
              <w:t>所获证书及编号</w:t>
            </w:r>
          </w:p>
        </w:tc>
        <w:tc>
          <w:tcPr>
            <w:tcW w:w="1951" w:type="dxa"/>
            <w:gridSpan w:val="3"/>
          </w:tcPr>
          <w:p w14:paraId="115E64CD">
            <w:pPr>
              <w:spacing w:line="360" w:lineRule="auto"/>
              <w:ind w:right="84"/>
              <w:jc w:val="center"/>
              <w:rPr>
                <w:position w:val="-36"/>
                <w:sz w:val="24"/>
              </w:rPr>
            </w:pPr>
          </w:p>
        </w:tc>
        <w:tc>
          <w:tcPr>
            <w:tcW w:w="3138" w:type="dxa"/>
            <w:gridSpan w:val="4"/>
          </w:tcPr>
          <w:p w14:paraId="0B83E595">
            <w:pPr>
              <w:spacing w:line="560" w:lineRule="exact"/>
              <w:jc w:val="center"/>
              <w:rPr>
                <w:sz w:val="24"/>
              </w:rPr>
            </w:pPr>
            <w:r>
              <w:rPr>
                <w:sz w:val="24"/>
              </w:rPr>
              <w:t>从事</w:t>
            </w:r>
            <w:r>
              <w:rPr>
                <w:rFonts w:hint="eastAsia"/>
                <w:sz w:val="24"/>
                <w:lang w:eastAsia="zh-CN"/>
              </w:rPr>
              <w:t>行业</w:t>
            </w:r>
            <w:r>
              <w:rPr>
                <w:sz w:val="24"/>
              </w:rPr>
              <w:t>管理</w:t>
            </w:r>
          </w:p>
          <w:p w14:paraId="33921FEC">
            <w:pPr>
              <w:spacing w:line="360" w:lineRule="auto"/>
              <w:ind w:right="84"/>
              <w:jc w:val="center"/>
              <w:rPr>
                <w:position w:val="-36"/>
                <w:sz w:val="24"/>
              </w:rPr>
            </w:pPr>
            <w:r>
              <w:rPr>
                <w:sz w:val="24"/>
              </w:rPr>
              <w:t>工作年限</w:t>
            </w:r>
          </w:p>
        </w:tc>
        <w:tc>
          <w:tcPr>
            <w:tcW w:w="1472" w:type="dxa"/>
            <w:gridSpan w:val="2"/>
          </w:tcPr>
          <w:p w14:paraId="3BCE1A89">
            <w:pPr>
              <w:spacing w:line="360" w:lineRule="auto"/>
              <w:ind w:right="84"/>
              <w:jc w:val="center"/>
              <w:rPr>
                <w:position w:val="-36"/>
                <w:sz w:val="24"/>
              </w:rPr>
            </w:pPr>
          </w:p>
        </w:tc>
      </w:tr>
      <w:tr w14:paraId="6E775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907" w:type="dxa"/>
            <w:gridSpan w:val="12"/>
          </w:tcPr>
          <w:p w14:paraId="1614251A">
            <w:pPr>
              <w:spacing w:line="360" w:lineRule="auto"/>
              <w:ind w:right="84"/>
              <w:jc w:val="center"/>
              <w:rPr>
                <w:position w:val="-36"/>
                <w:sz w:val="24"/>
              </w:rPr>
            </w:pPr>
            <w:r>
              <w:rPr>
                <w:position w:val="-36"/>
                <w:sz w:val="24"/>
              </w:rPr>
              <w:t>近三年来的主要工作业绩及担任的主要工作经历</w:t>
            </w:r>
          </w:p>
        </w:tc>
      </w:tr>
      <w:tr w14:paraId="52E3C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52" w:type="dxa"/>
          </w:tcPr>
          <w:p w14:paraId="45BCBBFA">
            <w:pPr>
              <w:spacing w:line="360" w:lineRule="auto"/>
              <w:ind w:right="84"/>
              <w:rPr>
                <w:position w:val="-36"/>
                <w:sz w:val="24"/>
              </w:rPr>
            </w:pPr>
            <w:r>
              <w:rPr>
                <w:position w:val="-36"/>
                <w:sz w:val="24"/>
              </w:rPr>
              <w:t>时 间</w:t>
            </w:r>
          </w:p>
        </w:tc>
        <w:tc>
          <w:tcPr>
            <w:tcW w:w="1394" w:type="dxa"/>
            <w:gridSpan w:val="2"/>
          </w:tcPr>
          <w:p w14:paraId="08BBE318">
            <w:pPr>
              <w:spacing w:line="360" w:lineRule="auto"/>
              <w:ind w:right="84"/>
              <w:jc w:val="center"/>
              <w:rPr>
                <w:position w:val="-36"/>
                <w:sz w:val="24"/>
              </w:rPr>
            </w:pPr>
            <w:r>
              <w:rPr>
                <w:position w:val="-36"/>
                <w:sz w:val="24"/>
              </w:rPr>
              <w:t>地  点</w:t>
            </w:r>
          </w:p>
        </w:tc>
        <w:tc>
          <w:tcPr>
            <w:tcW w:w="1445" w:type="dxa"/>
            <w:gridSpan w:val="2"/>
          </w:tcPr>
          <w:p w14:paraId="35F4A20B">
            <w:pPr>
              <w:spacing w:line="360" w:lineRule="auto"/>
              <w:ind w:right="84"/>
              <w:jc w:val="center"/>
              <w:rPr>
                <w:position w:val="-36"/>
                <w:sz w:val="24"/>
              </w:rPr>
            </w:pPr>
            <w:r>
              <w:rPr>
                <w:position w:val="-36"/>
                <w:sz w:val="24"/>
              </w:rPr>
              <w:t>单  位</w:t>
            </w:r>
          </w:p>
        </w:tc>
        <w:tc>
          <w:tcPr>
            <w:tcW w:w="944" w:type="dxa"/>
            <w:gridSpan w:val="2"/>
          </w:tcPr>
          <w:p w14:paraId="3D723FB9">
            <w:pPr>
              <w:spacing w:line="360" w:lineRule="auto"/>
              <w:ind w:right="84"/>
              <w:jc w:val="center"/>
              <w:rPr>
                <w:position w:val="-36"/>
                <w:sz w:val="24"/>
              </w:rPr>
            </w:pPr>
            <w:r>
              <w:rPr>
                <w:position w:val="-36"/>
                <w:sz w:val="24"/>
              </w:rPr>
              <w:t>职 务</w:t>
            </w:r>
          </w:p>
        </w:tc>
        <w:tc>
          <w:tcPr>
            <w:tcW w:w="4172" w:type="dxa"/>
            <w:gridSpan w:val="5"/>
          </w:tcPr>
          <w:p w14:paraId="36DBEAC5">
            <w:pPr>
              <w:spacing w:line="360" w:lineRule="auto"/>
              <w:ind w:right="84"/>
              <w:jc w:val="center"/>
              <w:rPr>
                <w:position w:val="-36"/>
                <w:sz w:val="24"/>
              </w:rPr>
            </w:pPr>
            <w:r>
              <w:rPr>
                <w:position w:val="-36"/>
                <w:sz w:val="24"/>
              </w:rPr>
              <w:t>主 要 工 作</w:t>
            </w:r>
          </w:p>
        </w:tc>
      </w:tr>
      <w:tr w14:paraId="482A7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52" w:type="dxa"/>
          </w:tcPr>
          <w:p w14:paraId="1A0472FF">
            <w:pPr>
              <w:spacing w:line="360" w:lineRule="auto"/>
              <w:ind w:right="84"/>
              <w:rPr>
                <w:position w:val="-36"/>
                <w:sz w:val="24"/>
              </w:rPr>
            </w:pPr>
          </w:p>
          <w:p w14:paraId="7281C945">
            <w:pPr>
              <w:spacing w:line="360" w:lineRule="auto"/>
              <w:ind w:right="84"/>
              <w:rPr>
                <w:position w:val="-36"/>
                <w:sz w:val="24"/>
              </w:rPr>
            </w:pPr>
          </w:p>
          <w:p w14:paraId="2DDFCED8">
            <w:pPr>
              <w:spacing w:line="360" w:lineRule="auto"/>
              <w:ind w:right="84"/>
              <w:rPr>
                <w:position w:val="-36"/>
                <w:sz w:val="24"/>
              </w:rPr>
            </w:pPr>
          </w:p>
          <w:p w14:paraId="2129294E">
            <w:pPr>
              <w:spacing w:line="360" w:lineRule="auto"/>
              <w:ind w:right="84"/>
              <w:rPr>
                <w:position w:val="-36"/>
                <w:sz w:val="24"/>
              </w:rPr>
            </w:pPr>
          </w:p>
          <w:p w14:paraId="5F328D61">
            <w:pPr>
              <w:spacing w:line="360" w:lineRule="auto"/>
              <w:ind w:right="84"/>
              <w:rPr>
                <w:position w:val="-36"/>
                <w:sz w:val="24"/>
              </w:rPr>
            </w:pPr>
          </w:p>
        </w:tc>
        <w:tc>
          <w:tcPr>
            <w:tcW w:w="1394" w:type="dxa"/>
            <w:gridSpan w:val="2"/>
          </w:tcPr>
          <w:p w14:paraId="5C09ABC0">
            <w:pPr>
              <w:spacing w:line="360" w:lineRule="auto"/>
              <w:ind w:right="84"/>
              <w:rPr>
                <w:position w:val="-36"/>
                <w:sz w:val="24"/>
              </w:rPr>
            </w:pPr>
          </w:p>
        </w:tc>
        <w:tc>
          <w:tcPr>
            <w:tcW w:w="1445" w:type="dxa"/>
            <w:gridSpan w:val="2"/>
          </w:tcPr>
          <w:p w14:paraId="633BF84C">
            <w:pPr>
              <w:spacing w:line="360" w:lineRule="auto"/>
              <w:ind w:right="84"/>
              <w:rPr>
                <w:position w:val="-36"/>
                <w:sz w:val="24"/>
              </w:rPr>
            </w:pPr>
          </w:p>
        </w:tc>
        <w:tc>
          <w:tcPr>
            <w:tcW w:w="944" w:type="dxa"/>
            <w:gridSpan w:val="2"/>
          </w:tcPr>
          <w:p w14:paraId="3CA2462F">
            <w:pPr>
              <w:spacing w:line="360" w:lineRule="auto"/>
              <w:ind w:right="84"/>
              <w:rPr>
                <w:position w:val="-36"/>
                <w:sz w:val="24"/>
              </w:rPr>
            </w:pPr>
          </w:p>
        </w:tc>
        <w:tc>
          <w:tcPr>
            <w:tcW w:w="4172" w:type="dxa"/>
            <w:gridSpan w:val="5"/>
          </w:tcPr>
          <w:p w14:paraId="2625DA9D">
            <w:pPr>
              <w:spacing w:line="360" w:lineRule="auto"/>
              <w:ind w:right="84"/>
              <w:rPr>
                <w:position w:val="-36"/>
                <w:sz w:val="24"/>
              </w:rPr>
            </w:pPr>
          </w:p>
        </w:tc>
      </w:tr>
      <w:tr w14:paraId="4D4CB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907" w:type="dxa"/>
            <w:gridSpan w:val="12"/>
          </w:tcPr>
          <w:p w14:paraId="54262488">
            <w:pPr>
              <w:spacing w:line="360" w:lineRule="auto"/>
              <w:ind w:right="84"/>
              <w:jc w:val="center"/>
              <w:rPr>
                <w:position w:val="-36"/>
                <w:sz w:val="24"/>
              </w:rPr>
            </w:pPr>
            <w:r>
              <w:rPr>
                <w:position w:val="-36"/>
                <w:sz w:val="24"/>
              </w:rPr>
              <w:t>曾担任负责人的项目</w:t>
            </w:r>
          </w:p>
        </w:tc>
      </w:tr>
      <w:tr w14:paraId="47407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52" w:type="dxa"/>
          </w:tcPr>
          <w:p w14:paraId="02A9A027">
            <w:pPr>
              <w:spacing w:line="360" w:lineRule="auto"/>
              <w:ind w:right="84"/>
              <w:rPr>
                <w:position w:val="-36"/>
                <w:sz w:val="24"/>
              </w:rPr>
            </w:pPr>
            <w:r>
              <w:rPr>
                <w:position w:val="-36"/>
                <w:sz w:val="24"/>
              </w:rPr>
              <w:t>时 间</w:t>
            </w:r>
          </w:p>
        </w:tc>
        <w:tc>
          <w:tcPr>
            <w:tcW w:w="1394" w:type="dxa"/>
            <w:gridSpan w:val="2"/>
          </w:tcPr>
          <w:p w14:paraId="63F19824">
            <w:pPr>
              <w:spacing w:line="360" w:lineRule="auto"/>
              <w:ind w:right="84"/>
              <w:jc w:val="center"/>
              <w:rPr>
                <w:position w:val="-36"/>
                <w:sz w:val="24"/>
              </w:rPr>
            </w:pPr>
            <w:r>
              <w:rPr>
                <w:position w:val="-36"/>
                <w:sz w:val="24"/>
              </w:rPr>
              <w:t>委托单位</w:t>
            </w:r>
          </w:p>
        </w:tc>
        <w:tc>
          <w:tcPr>
            <w:tcW w:w="2389" w:type="dxa"/>
            <w:gridSpan w:val="4"/>
          </w:tcPr>
          <w:p w14:paraId="2F65E4A2">
            <w:pPr>
              <w:spacing w:line="360" w:lineRule="auto"/>
              <w:ind w:right="84"/>
              <w:jc w:val="center"/>
              <w:rPr>
                <w:position w:val="-36"/>
                <w:sz w:val="24"/>
              </w:rPr>
            </w:pPr>
            <w:r>
              <w:rPr>
                <w:position w:val="-36"/>
                <w:sz w:val="24"/>
              </w:rPr>
              <w:t>项目名称</w:t>
            </w:r>
          </w:p>
        </w:tc>
        <w:tc>
          <w:tcPr>
            <w:tcW w:w="1351" w:type="dxa"/>
          </w:tcPr>
          <w:p w14:paraId="37C56EB4">
            <w:pPr>
              <w:spacing w:line="360" w:lineRule="auto"/>
              <w:ind w:right="84"/>
              <w:jc w:val="center"/>
              <w:rPr>
                <w:position w:val="-36"/>
                <w:sz w:val="24"/>
              </w:rPr>
            </w:pPr>
            <w:r>
              <w:rPr>
                <w:position w:val="-36"/>
                <w:sz w:val="24"/>
              </w:rPr>
              <w:t>项目规模</w:t>
            </w:r>
          </w:p>
        </w:tc>
        <w:tc>
          <w:tcPr>
            <w:tcW w:w="1349" w:type="dxa"/>
            <w:gridSpan w:val="2"/>
          </w:tcPr>
          <w:p w14:paraId="59275749">
            <w:pPr>
              <w:spacing w:line="360" w:lineRule="auto"/>
              <w:ind w:right="84"/>
              <w:jc w:val="center"/>
              <w:rPr>
                <w:position w:val="-36"/>
                <w:sz w:val="24"/>
              </w:rPr>
            </w:pPr>
            <w:r>
              <w:rPr>
                <w:position w:val="-36"/>
                <w:sz w:val="24"/>
              </w:rPr>
              <w:t>项目类型</w:t>
            </w:r>
          </w:p>
        </w:tc>
        <w:tc>
          <w:tcPr>
            <w:tcW w:w="1472" w:type="dxa"/>
            <w:gridSpan w:val="2"/>
          </w:tcPr>
          <w:p w14:paraId="375DAD1C">
            <w:pPr>
              <w:spacing w:line="360" w:lineRule="auto"/>
              <w:ind w:right="84"/>
              <w:jc w:val="center"/>
              <w:rPr>
                <w:position w:val="-36"/>
                <w:sz w:val="24"/>
              </w:rPr>
            </w:pPr>
            <w:r>
              <w:rPr>
                <w:position w:val="-36"/>
                <w:sz w:val="24"/>
              </w:rPr>
              <w:t>备注</w:t>
            </w:r>
          </w:p>
        </w:tc>
      </w:tr>
      <w:tr w14:paraId="12272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49" w:hRule="atLeast"/>
          <w:jc w:val="center"/>
        </w:trPr>
        <w:tc>
          <w:tcPr>
            <w:tcW w:w="952" w:type="dxa"/>
            <w:tcBorders>
              <w:bottom w:val="single" w:color="auto" w:sz="4" w:space="0"/>
            </w:tcBorders>
          </w:tcPr>
          <w:p w14:paraId="49E9553D">
            <w:pPr>
              <w:spacing w:line="360" w:lineRule="auto"/>
              <w:ind w:right="84"/>
              <w:rPr>
                <w:position w:val="-36"/>
                <w:sz w:val="24"/>
              </w:rPr>
            </w:pPr>
          </w:p>
          <w:p w14:paraId="49AE3191">
            <w:pPr>
              <w:spacing w:line="360" w:lineRule="auto"/>
              <w:ind w:right="84"/>
              <w:rPr>
                <w:position w:val="-36"/>
                <w:sz w:val="24"/>
              </w:rPr>
            </w:pPr>
          </w:p>
          <w:p w14:paraId="6B6282ED">
            <w:pPr>
              <w:spacing w:line="360" w:lineRule="auto"/>
              <w:ind w:right="84"/>
              <w:rPr>
                <w:position w:val="-36"/>
                <w:sz w:val="24"/>
              </w:rPr>
            </w:pPr>
          </w:p>
        </w:tc>
        <w:tc>
          <w:tcPr>
            <w:tcW w:w="1394" w:type="dxa"/>
            <w:gridSpan w:val="2"/>
            <w:tcBorders>
              <w:bottom w:val="single" w:color="auto" w:sz="4" w:space="0"/>
            </w:tcBorders>
          </w:tcPr>
          <w:p w14:paraId="2F1F922C">
            <w:pPr>
              <w:spacing w:line="360" w:lineRule="auto"/>
              <w:ind w:right="84"/>
              <w:rPr>
                <w:position w:val="-36"/>
                <w:sz w:val="24"/>
              </w:rPr>
            </w:pPr>
          </w:p>
        </w:tc>
        <w:tc>
          <w:tcPr>
            <w:tcW w:w="2389" w:type="dxa"/>
            <w:gridSpan w:val="4"/>
            <w:tcBorders>
              <w:bottom w:val="single" w:color="auto" w:sz="4" w:space="0"/>
            </w:tcBorders>
          </w:tcPr>
          <w:p w14:paraId="49664312">
            <w:pPr>
              <w:spacing w:line="360" w:lineRule="auto"/>
              <w:ind w:right="84"/>
              <w:rPr>
                <w:position w:val="-36"/>
                <w:sz w:val="24"/>
              </w:rPr>
            </w:pPr>
          </w:p>
        </w:tc>
        <w:tc>
          <w:tcPr>
            <w:tcW w:w="1351" w:type="dxa"/>
            <w:tcBorders>
              <w:bottom w:val="single" w:color="auto" w:sz="4" w:space="0"/>
            </w:tcBorders>
          </w:tcPr>
          <w:p w14:paraId="2B617762">
            <w:pPr>
              <w:spacing w:line="360" w:lineRule="auto"/>
              <w:ind w:right="84"/>
              <w:rPr>
                <w:position w:val="-36"/>
                <w:sz w:val="24"/>
              </w:rPr>
            </w:pPr>
          </w:p>
        </w:tc>
        <w:tc>
          <w:tcPr>
            <w:tcW w:w="1349" w:type="dxa"/>
            <w:gridSpan w:val="2"/>
            <w:tcBorders>
              <w:bottom w:val="single" w:color="auto" w:sz="4" w:space="0"/>
            </w:tcBorders>
          </w:tcPr>
          <w:p w14:paraId="227F05F5">
            <w:pPr>
              <w:spacing w:line="360" w:lineRule="auto"/>
              <w:ind w:right="84"/>
              <w:rPr>
                <w:position w:val="-36"/>
                <w:sz w:val="24"/>
              </w:rPr>
            </w:pPr>
          </w:p>
        </w:tc>
        <w:tc>
          <w:tcPr>
            <w:tcW w:w="1472" w:type="dxa"/>
            <w:gridSpan w:val="2"/>
            <w:tcBorders>
              <w:bottom w:val="single" w:color="auto" w:sz="4" w:space="0"/>
            </w:tcBorders>
          </w:tcPr>
          <w:p w14:paraId="6059AD1F">
            <w:pPr>
              <w:spacing w:line="360" w:lineRule="auto"/>
              <w:ind w:right="84"/>
              <w:rPr>
                <w:position w:val="-36"/>
                <w:sz w:val="24"/>
              </w:rPr>
            </w:pPr>
          </w:p>
        </w:tc>
      </w:tr>
    </w:tbl>
    <w:p w14:paraId="1985FA31">
      <w:pPr>
        <w:spacing w:line="460" w:lineRule="exact"/>
        <w:ind w:left="192"/>
        <w:rPr>
          <w:sz w:val="24"/>
        </w:rPr>
      </w:pPr>
    </w:p>
    <w:p w14:paraId="1A1A9AA3">
      <w:pPr>
        <w:spacing w:line="360" w:lineRule="auto"/>
        <w:ind w:firstLine="4080" w:firstLineChars="1700"/>
        <w:rPr>
          <w:sz w:val="24"/>
        </w:rPr>
      </w:pPr>
      <w:r>
        <w:rPr>
          <w:sz w:val="24"/>
        </w:rPr>
        <w:t>投标人名称：</w:t>
      </w:r>
    </w:p>
    <w:p w14:paraId="3818E54A">
      <w:pPr>
        <w:spacing w:line="360" w:lineRule="auto"/>
        <w:ind w:firstLine="4080"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511519B3">
      <w:pPr>
        <w:tabs>
          <w:tab w:val="left" w:pos="240"/>
          <w:tab w:val="left" w:pos="7665"/>
        </w:tabs>
        <w:rPr>
          <w:b/>
          <w:sz w:val="24"/>
          <w:szCs w:val="24"/>
        </w:rPr>
      </w:pPr>
    </w:p>
    <w:p w14:paraId="6A24FEC5">
      <w:pPr>
        <w:widowControl/>
        <w:jc w:val="left"/>
        <w:rPr>
          <w:b/>
          <w:sz w:val="24"/>
          <w:szCs w:val="24"/>
        </w:rPr>
      </w:pPr>
      <w:r>
        <w:rPr>
          <w:b/>
          <w:sz w:val="24"/>
          <w:szCs w:val="24"/>
        </w:rPr>
        <w:br w:type="page"/>
      </w:r>
    </w:p>
    <w:p w14:paraId="3195D0AF">
      <w:pPr>
        <w:tabs>
          <w:tab w:val="left" w:pos="240"/>
          <w:tab w:val="left" w:pos="7665"/>
        </w:tabs>
        <w:rPr>
          <w:b/>
          <w:sz w:val="24"/>
          <w:szCs w:val="24"/>
        </w:rPr>
      </w:pPr>
      <w:r>
        <w:rPr>
          <w:b/>
          <w:sz w:val="24"/>
          <w:szCs w:val="24"/>
        </w:rPr>
        <w:t>附件7-2</w:t>
      </w:r>
    </w:p>
    <w:p w14:paraId="115ADEDA">
      <w:pPr>
        <w:spacing w:line="360" w:lineRule="auto"/>
        <w:ind w:right="84"/>
        <w:jc w:val="center"/>
        <w:rPr>
          <w:b/>
          <w:sz w:val="24"/>
          <w:szCs w:val="24"/>
        </w:rPr>
      </w:pPr>
      <w:r>
        <w:rPr>
          <w:b/>
          <w:position w:val="-40"/>
          <w:sz w:val="24"/>
          <w:szCs w:val="24"/>
        </w:rPr>
        <w:t>拟在本项目使用的主要设备一览表</w:t>
      </w:r>
    </w:p>
    <w:tbl>
      <w:tblPr>
        <w:tblStyle w:val="16"/>
        <w:tblW w:w="85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0"/>
        <w:gridCol w:w="2520"/>
        <w:gridCol w:w="1441"/>
        <w:gridCol w:w="1439"/>
        <w:gridCol w:w="900"/>
        <w:gridCol w:w="1404"/>
      </w:tblGrid>
      <w:tr w14:paraId="46FCE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vAlign w:val="center"/>
          </w:tcPr>
          <w:p w14:paraId="59DEDF87">
            <w:pPr>
              <w:spacing w:line="360" w:lineRule="auto"/>
              <w:ind w:right="84"/>
              <w:jc w:val="center"/>
              <w:rPr>
                <w:position w:val="-32"/>
                <w:sz w:val="24"/>
              </w:rPr>
            </w:pPr>
            <w:r>
              <w:rPr>
                <w:position w:val="-32"/>
                <w:sz w:val="24"/>
              </w:rPr>
              <w:t>序 号</w:t>
            </w:r>
          </w:p>
        </w:tc>
        <w:tc>
          <w:tcPr>
            <w:tcW w:w="2520" w:type="dxa"/>
            <w:vAlign w:val="center"/>
          </w:tcPr>
          <w:p w14:paraId="2D28DBF0">
            <w:pPr>
              <w:spacing w:line="360" w:lineRule="auto"/>
              <w:ind w:right="84"/>
              <w:jc w:val="center"/>
              <w:rPr>
                <w:position w:val="-32"/>
                <w:sz w:val="24"/>
              </w:rPr>
            </w:pPr>
            <w:r>
              <w:rPr>
                <w:position w:val="-32"/>
                <w:sz w:val="24"/>
              </w:rPr>
              <w:t>主要设备名称</w:t>
            </w:r>
          </w:p>
        </w:tc>
        <w:tc>
          <w:tcPr>
            <w:tcW w:w="1441" w:type="dxa"/>
            <w:vAlign w:val="center"/>
          </w:tcPr>
          <w:p w14:paraId="1FF23475">
            <w:pPr>
              <w:spacing w:line="360" w:lineRule="auto"/>
              <w:ind w:right="84"/>
              <w:jc w:val="center"/>
              <w:rPr>
                <w:position w:val="-32"/>
                <w:sz w:val="24"/>
              </w:rPr>
            </w:pPr>
            <w:r>
              <w:rPr>
                <w:position w:val="-32"/>
                <w:sz w:val="24"/>
              </w:rPr>
              <w:t>规格型号</w:t>
            </w:r>
          </w:p>
        </w:tc>
        <w:tc>
          <w:tcPr>
            <w:tcW w:w="1439" w:type="dxa"/>
            <w:vAlign w:val="center"/>
          </w:tcPr>
          <w:p w14:paraId="6ECDD18C">
            <w:pPr>
              <w:spacing w:line="360" w:lineRule="auto"/>
              <w:ind w:right="84"/>
              <w:jc w:val="center"/>
              <w:rPr>
                <w:position w:val="-32"/>
                <w:sz w:val="24"/>
              </w:rPr>
            </w:pPr>
            <w:r>
              <w:rPr>
                <w:position w:val="-32"/>
                <w:sz w:val="24"/>
              </w:rPr>
              <w:t>购入时间</w:t>
            </w:r>
          </w:p>
        </w:tc>
        <w:tc>
          <w:tcPr>
            <w:tcW w:w="900" w:type="dxa"/>
            <w:vAlign w:val="center"/>
          </w:tcPr>
          <w:p w14:paraId="07715E19">
            <w:pPr>
              <w:spacing w:line="360" w:lineRule="auto"/>
              <w:ind w:right="84"/>
              <w:jc w:val="center"/>
              <w:rPr>
                <w:position w:val="-32"/>
                <w:sz w:val="24"/>
              </w:rPr>
            </w:pPr>
            <w:r>
              <w:rPr>
                <w:position w:val="-32"/>
                <w:sz w:val="24"/>
              </w:rPr>
              <w:t>数 量</w:t>
            </w:r>
          </w:p>
        </w:tc>
        <w:tc>
          <w:tcPr>
            <w:tcW w:w="1404" w:type="dxa"/>
            <w:vAlign w:val="center"/>
          </w:tcPr>
          <w:p w14:paraId="18EC27C7">
            <w:pPr>
              <w:spacing w:line="360" w:lineRule="auto"/>
              <w:ind w:right="84"/>
              <w:jc w:val="center"/>
              <w:rPr>
                <w:position w:val="-32"/>
                <w:sz w:val="24"/>
              </w:rPr>
            </w:pPr>
            <w:r>
              <w:rPr>
                <w:position w:val="-32"/>
                <w:sz w:val="24"/>
              </w:rPr>
              <w:t>备  注</w:t>
            </w:r>
          </w:p>
        </w:tc>
      </w:tr>
      <w:tr w14:paraId="0B444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2D4FB45D">
            <w:pPr>
              <w:spacing w:line="360" w:lineRule="auto"/>
              <w:ind w:right="84"/>
              <w:rPr>
                <w:position w:val="-40"/>
                <w:u w:val="single"/>
              </w:rPr>
            </w:pPr>
          </w:p>
        </w:tc>
        <w:tc>
          <w:tcPr>
            <w:tcW w:w="2520" w:type="dxa"/>
          </w:tcPr>
          <w:p w14:paraId="1ABB6457">
            <w:pPr>
              <w:spacing w:line="360" w:lineRule="auto"/>
              <w:ind w:right="84"/>
              <w:rPr>
                <w:position w:val="-40"/>
                <w:u w:val="single"/>
              </w:rPr>
            </w:pPr>
          </w:p>
        </w:tc>
        <w:tc>
          <w:tcPr>
            <w:tcW w:w="1441" w:type="dxa"/>
          </w:tcPr>
          <w:p w14:paraId="044BB262">
            <w:pPr>
              <w:spacing w:line="360" w:lineRule="auto"/>
              <w:ind w:right="84"/>
              <w:rPr>
                <w:position w:val="-40"/>
                <w:u w:val="single"/>
              </w:rPr>
            </w:pPr>
          </w:p>
        </w:tc>
        <w:tc>
          <w:tcPr>
            <w:tcW w:w="1439" w:type="dxa"/>
          </w:tcPr>
          <w:p w14:paraId="798C1E2D">
            <w:pPr>
              <w:spacing w:line="360" w:lineRule="auto"/>
              <w:ind w:right="84"/>
              <w:rPr>
                <w:position w:val="-40"/>
                <w:u w:val="single"/>
              </w:rPr>
            </w:pPr>
          </w:p>
        </w:tc>
        <w:tc>
          <w:tcPr>
            <w:tcW w:w="900" w:type="dxa"/>
          </w:tcPr>
          <w:p w14:paraId="624D955D">
            <w:pPr>
              <w:spacing w:line="360" w:lineRule="auto"/>
              <w:ind w:right="84"/>
              <w:rPr>
                <w:position w:val="-40"/>
                <w:u w:val="single"/>
              </w:rPr>
            </w:pPr>
          </w:p>
        </w:tc>
        <w:tc>
          <w:tcPr>
            <w:tcW w:w="1404" w:type="dxa"/>
          </w:tcPr>
          <w:p w14:paraId="005A1DAD">
            <w:pPr>
              <w:spacing w:line="360" w:lineRule="auto"/>
              <w:ind w:right="84"/>
              <w:rPr>
                <w:position w:val="-40"/>
                <w:u w:val="single"/>
              </w:rPr>
            </w:pPr>
          </w:p>
        </w:tc>
      </w:tr>
      <w:tr w14:paraId="169DA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52B15FDF">
            <w:pPr>
              <w:spacing w:line="360" w:lineRule="auto"/>
              <w:ind w:right="84"/>
              <w:rPr>
                <w:position w:val="-40"/>
                <w:u w:val="single"/>
              </w:rPr>
            </w:pPr>
          </w:p>
        </w:tc>
        <w:tc>
          <w:tcPr>
            <w:tcW w:w="2520" w:type="dxa"/>
          </w:tcPr>
          <w:p w14:paraId="71A435EB">
            <w:pPr>
              <w:spacing w:line="360" w:lineRule="auto"/>
              <w:ind w:right="84"/>
              <w:rPr>
                <w:position w:val="-40"/>
                <w:u w:val="single"/>
              </w:rPr>
            </w:pPr>
          </w:p>
        </w:tc>
        <w:tc>
          <w:tcPr>
            <w:tcW w:w="1441" w:type="dxa"/>
          </w:tcPr>
          <w:p w14:paraId="072BC411">
            <w:pPr>
              <w:spacing w:line="360" w:lineRule="auto"/>
              <w:ind w:right="84"/>
              <w:rPr>
                <w:position w:val="-40"/>
                <w:u w:val="single"/>
              </w:rPr>
            </w:pPr>
          </w:p>
        </w:tc>
        <w:tc>
          <w:tcPr>
            <w:tcW w:w="1439" w:type="dxa"/>
          </w:tcPr>
          <w:p w14:paraId="5D88C365">
            <w:pPr>
              <w:spacing w:line="360" w:lineRule="auto"/>
              <w:ind w:right="84"/>
              <w:rPr>
                <w:position w:val="-40"/>
                <w:u w:val="single"/>
              </w:rPr>
            </w:pPr>
          </w:p>
        </w:tc>
        <w:tc>
          <w:tcPr>
            <w:tcW w:w="900" w:type="dxa"/>
          </w:tcPr>
          <w:p w14:paraId="4EDB3A9F">
            <w:pPr>
              <w:spacing w:line="360" w:lineRule="auto"/>
              <w:ind w:right="84"/>
              <w:rPr>
                <w:position w:val="-40"/>
                <w:u w:val="single"/>
              </w:rPr>
            </w:pPr>
          </w:p>
        </w:tc>
        <w:tc>
          <w:tcPr>
            <w:tcW w:w="1404" w:type="dxa"/>
          </w:tcPr>
          <w:p w14:paraId="2A9D3FE5">
            <w:pPr>
              <w:spacing w:line="360" w:lineRule="auto"/>
              <w:ind w:right="84"/>
              <w:rPr>
                <w:position w:val="-40"/>
                <w:u w:val="single"/>
              </w:rPr>
            </w:pPr>
          </w:p>
        </w:tc>
      </w:tr>
      <w:tr w14:paraId="7DBD3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676518B1">
            <w:pPr>
              <w:spacing w:line="360" w:lineRule="auto"/>
              <w:ind w:right="84"/>
              <w:rPr>
                <w:position w:val="-40"/>
                <w:u w:val="single"/>
              </w:rPr>
            </w:pPr>
          </w:p>
        </w:tc>
        <w:tc>
          <w:tcPr>
            <w:tcW w:w="2520" w:type="dxa"/>
          </w:tcPr>
          <w:p w14:paraId="0200FEB4">
            <w:pPr>
              <w:spacing w:line="360" w:lineRule="auto"/>
              <w:ind w:right="84"/>
              <w:rPr>
                <w:position w:val="-40"/>
                <w:u w:val="single"/>
              </w:rPr>
            </w:pPr>
          </w:p>
        </w:tc>
        <w:tc>
          <w:tcPr>
            <w:tcW w:w="1441" w:type="dxa"/>
          </w:tcPr>
          <w:p w14:paraId="35E4E69F">
            <w:pPr>
              <w:spacing w:line="360" w:lineRule="auto"/>
              <w:ind w:right="84"/>
              <w:rPr>
                <w:position w:val="-40"/>
                <w:u w:val="single"/>
              </w:rPr>
            </w:pPr>
          </w:p>
        </w:tc>
        <w:tc>
          <w:tcPr>
            <w:tcW w:w="1439" w:type="dxa"/>
          </w:tcPr>
          <w:p w14:paraId="4FAA6393">
            <w:pPr>
              <w:spacing w:line="360" w:lineRule="auto"/>
              <w:ind w:right="84"/>
              <w:rPr>
                <w:position w:val="-40"/>
                <w:u w:val="single"/>
              </w:rPr>
            </w:pPr>
          </w:p>
        </w:tc>
        <w:tc>
          <w:tcPr>
            <w:tcW w:w="900" w:type="dxa"/>
          </w:tcPr>
          <w:p w14:paraId="7FD08357">
            <w:pPr>
              <w:spacing w:line="360" w:lineRule="auto"/>
              <w:ind w:right="84"/>
              <w:rPr>
                <w:position w:val="-40"/>
                <w:u w:val="single"/>
              </w:rPr>
            </w:pPr>
          </w:p>
        </w:tc>
        <w:tc>
          <w:tcPr>
            <w:tcW w:w="1404" w:type="dxa"/>
          </w:tcPr>
          <w:p w14:paraId="4DC26A79">
            <w:pPr>
              <w:spacing w:line="360" w:lineRule="auto"/>
              <w:ind w:right="84"/>
              <w:rPr>
                <w:position w:val="-40"/>
                <w:u w:val="single"/>
              </w:rPr>
            </w:pPr>
          </w:p>
        </w:tc>
      </w:tr>
      <w:tr w14:paraId="6F4A5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186F9BBC">
            <w:pPr>
              <w:spacing w:line="360" w:lineRule="auto"/>
              <w:ind w:right="84"/>
              <w:rPr>
                <w:position w:val="-40"/>
                <w:u w:val="single"/>
              </w:rPr>
            </w:pPr>
          </w:p>
        </w:tc>
        <w:tc>
          <w:tcPr>
            <w:tcW w:w="2520" w:type="dxa"/>
          </w:tcPr>
          <w:p w14:paraId="3929E58C">
            <w:pPr>
              <w:spacing w:line="360" w:lineRule="auto"/>
              <w:ind w:right="84"/>
              <w:rPr>
                <w:position w:val="-40"/>
                <w:u w:val="single"/>
              </w:rPr>
            </w:pPr>
          </w:p>
        </w:tc>
        <w:tc>
          <w:tcPr>
            <w:tcW w:w="1441" w:type="dxa"/>
          </w:tcPr>
          <w:p w14:paraId="02ADE9F5">
            <w:pPr>
              <w:spacing w:line="360" w:lineRule="auto"/>
              <w:ind w:right="84"/>
              <w:rPr>
                <w:position w:val="-40"/>
                <w:u w:val="single"/>
              </w:rPr>
            </w:pPr>
          </w:p>
        </w:tc>
        <w:tc>
          <w:tcPr>
            <w:tcW w:w="1439" w:type="dxa"/>
          </w:tcPr>
          <w:p w14:paraId="70F5532F">
            <w:pPr>
              <w:spacing w:line="360" w:lineRule="auto"/>
              <w:ind w:right="84"/>
              <w:rPr>
                <w:position w:val="-40"/>
                <w:u w:val="single"/>
              </w:rPr>
            </w:pPr>
          </w:p>
        </w:tc>
        <w:tc>
          <w:tcPr>
            <w:tcW w:w="900" w:type="dxa"/>
          </w:tcPr>
          <w:p w14:paraId="4B51198B">
            <w:pPr>
              <w:spacing w:line="360" w:lineRule="auto"/>
              <w:ind w:right="84"/>
              <w:rPr>
                <w:position w:val="-40"/>
                <w:u w:val="single"/>
              </w:rPr>
            </w:pPr>
          </w:p>
        </w:tc>
        <w:tc>
          <w:tcPr>
            <w:tcW w:w="1404" w:type="dxa"/>
          </w:tcPr>
          <w:p w14:paraId="2D804340">
            <w:pPr>
              <w:spacing w:line="360" w:lineRule="auto"/>
              <w:ind w:right="84"/>
              <w:rPr>
                <w:position w:val="-40"/>
                <w:u w:val="single"/>
              </w:rPr>
            </w:pPr>
          </w:p>
        </w:tc>
      </w:tr>
      <w:tr w14:paraId="4FA74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6B74B768">
            <w:pPr>
              <w:spacing w:line="360" w:lineRule="auto"/>
              <w:ind w:right="84"/>
              <w:rPr>
                <w:position w:val="-40"/>
                <w:u w:val="single"/>
              </w:rPr>
            </w:pPr>
          </w:p>
        </w:tc>
        <w:tc>
          <w:tcPr>
            <w:tcW w:w="2520" w:type="dxa"/>
          </w:tcPr>
          <w:p w14:paraId="5550B9EB">
            <w:pPr>
              <w:spacing w:line="360" w:lineRule="auto"/>
              <w:ind w:right="84"/>
              <w:rPr>
                <w:position w:val="-40"/>
                <w:u w:val="single"/>
              </w:rPr>
            </w:pPr>
          </w:p>
        </w:tc>
        <w:tc>
          <w:tcPr>
            <w:tcW w:w="1441" w:type="dxa"/>
          </w:tcPr>
          <w:p w14:paraId="4C67A660">
            <w:pPr>
              <w:spacing w:line="360" w:lineRule="auto"/>
              <w:ind w:right="84"/>
              <w:rPr>
                <w:position w:val="-40"/>
                <w:u w:val="single"/>
              </w:rPr>
            </w:pPr>
          </w:p>
        </w:tc>
        <w:tc>
          <w:tcPr>
            <w:tcW w:w="1439" w:type="dxa"/>
          </w:tcPr>
          <w:p w14:paraId="4596B83C">
            <w:pPr>
              <w:spacing w:line="360" w:lineRule="auto"/>
              <w:ind w:right="84"/>
              <w:rPr>
                <w:position w:val="-40"/>
                <w:u w:val="single"/>
              </w:rPr>
            </w:pPr>
          </w:p>
        </w:tc>
        <w:tc>
          <w:tcPr>
            <w:tcW w:w="900" w:type="dxa"/>
          </w:tcPr>
          <w:p w14:paraId="4D24DAD5">
            <w:pPr>
              <w:spacing w:line="360" w:lineRule="auto"/>
              <w:ind w:right="84"/>
              <w:rPr>
                <w:position w:val="-40"/>
                <w:u w:val="single"/>
              </w:rPr>
            </w:pPr>
          </w:p>
        </w:tc>
        <w:tc>
          <w:tcPr>
            <w:tcW w:w="1404" w:type="dxa"/>
          </w:tcPr>
          <w:p w14:paraId="4DC61141">
            <w:pPr>
              <w:spacing w:line="360" w:lineRule="auto"/>
              <w:ind w:right="84"/>
              <w:rPr>
                <w:position w:val="-40"/>
                <w:u w:val="single"/>
              </w:rPr>
            </w:pPr>
          </w:p>
        </w:tc>
      </w:tr>
      <w:tr w14:paraId="6616F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7576A944">
            <w:pPr>
              <w:spacing w:line="360" w:lineRule="auto"/>
              <w:ind w:right="84"/>
              <w:rPr>
                <w:position w:val="-40"/>
                <w:u w:val="single"/>
              </w:rPr>
            </w:pPr>
          </w:p>
        </w:tc>
        <w:tc>
          <w:tcPr>
            <w:tcW w:w="2520" w:type="dxa"/>
          </w:tcPr>
          <w:p w14:paraId="165D5500">
            <w:pPr>
              <w:spacing w:line="360" w:lineRule="auto"/>
              <w:ind w:right="84"/>
              <w:rPr>
                <w:position w:val="-40"/>
                <w:u w:val="single"/>
              </w:rPr>
            </w:pPr>
          </w:p>
        </w:tc>
        <w:tc>
          <w:tcPr>
            <w:tcW w:w="1441" w:type="dxa"/>
          </w:tcPr>
          <w:p w14:paraId="21175793">
            <w:pPr>
              <w:spacing w:line="360" w:lineRule="auto"/>
              <w:ind w:right="84"/>
              <w:rPr>
                <w:position w:val="-40"/>
                <w:u w:val="single"/>
              </w:rPr>
            </w:pPr>
          </w:p>
        </w:tc>
        <w:tc>
          <w:tcPr>
            <w:tcW w:w="1439" w:type="dxa"/>
          </w:tcPr>
          <w:p w14:paraId="3742B965">
            <w:pPr>
              <w:spacing w:line="360" w:lineRule="auto"/>
              <w:ind w:right="84"/>
              <w:rPr>
                <w:position w:val="-40"/>
                <w:u w:val="single"/>
              </w:rPr>
            </w:pPr>
          </w:p>
        </w:tc>
        <w:tc>
          <w:tcPr>
            <w:tcW w:w="900" w:type="dxa"/>
          </w:tcPr>
          <w:p w14:paraId="2E974385">
            <w:pPr>
              <w:spacing w:line="360" w:lineRule="auto"/>
              <w:ind w:right="84"/>
              <w:rPr>
                <w:position w:val="-40"/>
                <w:u w:val="single"/>
              </w:rPr>
            </w:pPr>
          </w:p>
        </w:tc>
        <w:tc>
          <w:tcPr>
            <w:tcW w:w="1404" w:type="dxa"/>
          </w:tcPr>
          <w:p w14:paraId="1EA34FE7">
            <w:pPr>
              <w:spacing w:line="360" w:lineRule="auto"/>
              <w:ind w:right="84"/>
              <w:rPr>
                <w:position w:val="-40"/>
                <w:u w:val="single"/>
              </w:rPr>
            </w:pPr>
          </w:p>
        </w:tc>
      </w:tr>
      <w:tr w14:paraId="1FCFC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081E7454">
            <w:pPr>
              <w:spacing w:line="360" w:lineRule="auto"/>
              <w:ind w:right="84"/>
              <w:rPr>
                <w:position w:val="-40"/>
                <w:u w:val="single"/>
              </w:rPr>
            </w:pPr>
          </w:p>
        </w:tc>
        <w:tc>
          <w:tcPr>
            <w:tcW w:w="2520" w:type="dxa"/>
          </w:tcPr>
          <w:p w14:paraId="36B37E71">
            <w:pPr>
              <w:spacing w:line="360" w:lineRule="auto"/>
              <w:ind w:right="84"/>
              <w:rPr>
                <w:position w:val="-40"/>
                <w:u w:val="single"/>
              </w:rPr>
            </w:pPr>
          </w:p>
        </w:tc>
        <w:tc>
          <w:tcPr>
            <w:tcW w:w="1441" w:type="dxa"/>
          </w:tcPr>
          <w:p w14:paraId="04F9FE04">
            <w:pPr>
              <w:spacing w:line="360" w:lineRule="auto"/>
              <w:ind w:right="84"/>
              <w:rPr>
                <w:position w:val="-40"/>
                <w:u w:val="single"/>
              </w:rPr>
            </w:pPr>
          </w:p>
        </w:tc>
        <w:tc>
          <w:tcPr>
            <w:tcW w:w="1439" w:type="dxa"/>
          </w:tcPr>
          <w:p w14:paraId="54870DCB">
            <w:pPr>
              <w:spacing w:line="360" w:lineRule="auto"/>
              <w:ind w:right="84"/>
              <w:rPr>
                <w:position w:val="-40"/>
                <w:u w:val="single"/>
              </w:rPr>
            </w:pPr>
          </w:p>
        </w:tc>
        <w:tc>
          <w:tcPr>
            <w:tcW w:w="900" w:type="dxa"/>
          </w:tcPr>
          <w:p w14:paraId="1BF64CE8">
            <w:pPr>
              <w:spacing w:line="360" w:lineRule="auto"/>
              <w:ind w:right="84"/>
              <w:rPr>
                <w:position w:val="-40"/>
                <w:u w:val="single"/>
              </w:rPr>
            </w:pPr>
          </w:p>
        </w:tc>
        <w:tc>
          <w:tcPr>
            <w:tcW w:w="1404" w:type="dxa"/>
          </w:tcPr>
          <w:p w14:paraId="2E71E20E">
            <w:pPr>
              <w:spacing w:line="360" w:lineRule="auto"/>
              <w:ind w:right="84"/>
              <w:rPr>
                <w:position w:val="-40"/>
                <w:u w:val="single"/>
              </w:rPr>
            </w:pPr>
          </w:p>
        </w:tc>
      </w:tr>
      <w:tr w14:paraId="6C1C1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16A464D7">
            <w:pPr>
              <w:spacing w:line="360" w:lineRule="auto"/>
              <w:ind w:right="84"/>
              <w:rPr>
                <w:position w:val="-40"/>
                <w:u w:val="single"/>
              </w:rPr>
            </w:pPr>
          </w:p>
        </w:tc>
        <w:tc>
          <w:tcPr>
            <w:tcW w:w="2520" w:type="dxa"/>
          </w:tcPr>
          <w:p w14:paraId="1424A384">
            <w:pPr>
              <w:spacing w:line="360" w:lineRule="auto"/>
              <w:ind w:right="84"/>
              <w:rPr>
                <w:position w:val="-40"/>
                <w:u w:val="single"/>
              </w:rPr>
            </w:pPr>
          </w:p>
        </w:tc>
        <w:tc>
          <w:tcPr>
            <w:tcW w:w="1441" w:type="dxa"/>
          </w:tcPr>
          <w:p w14:paraId="3979351E">
            <w:pPr>
              <w:spacing w:line="360" w:lineRule="auto"/>
              <w:ind w:right="84"/>
              <w:rPr>
                <w:position w:val="-40"/>
                <w:u w:val="single"/>
              </w:rPr>
            </w:pPr>
          </w:p>
        </w:tc>
        <w:tc>
          <w:tcPr>
            <w:tcW w:w="1439" w:type="dxa"/>
          </w:tcPr>
          <w:p w14:paraId="5CFBE3D9">
            <w:pPr>
              <w:spacing w:line="360" w:lineRule="auto"/>
              <w:ind w:right="84"/>
              <w:rPr>
                <w:position w:val="-40"/>
                <w:u w:val="single"/>
              </w:rPr>
            </w:pPr>
          </w:p>
        </w:tc>
        <w:tc>
          <w:tcPr>
            <w:tcW w:w="900" w:type="dxa"/>
          </w:tcPr>
          <w:p w14:paraId="1B85D20B">
            <w:pPr>
              <w:spacing w:line="360" w:lineRule="auto"/>
              <w:ind w:right="84"/>
              <w:rPr>
                <w:position w:val="-40"/>
                <w:u w:val="single"/>
              </w:rPr>
            </w:pPr>
          </w:p>
        </w:tc>
        <w:tc>
          <w:tcPr>
            <w:tcW w:w="1404" w:type="dxa"/>
          </w:tcPr>
          <w:p w14:paraId="5596DAED">
            <w:pPr>
              <w:spacing w:line="360" w:lineRule="auto"/>
              <w:ind w:right="84"/>
              <w:rPr>
                <w:position w:val="-40"/>
                <w:u w:val="single"/>
              </w:rPr>
            </w:pPr>
          </w:p>
        </w:tc>
      </w:tr>
      <w:tr w14:paraId="1012C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076ADD70">
            <w:pPr>
              <w:spacing w:line="360" w:lineRule="auto"/>
              <w:ind w:right="84"/>
              <w:rPr>
                <w:position w:val="-40"/>
                <w:u w:val="single"/>
              </w:rPr>
            </w:pPr>
          </w:p>
        </w:tc>
        <w:tc>
          <w:tcPr>
            <w:tcW w:w="2520" w:type="dxa"/>
          </w:tcPr>
          <w:p w14:paraId="57FA94BA">
            <w:pPr>
              <w:spacing w:line="360" w:lineRule="auto"/>
              <w:ind w:right="84"/>
              <w:rPr>
                <w:position w:val="-40"/>
                <w:u w:val="single"/>
              </w:rPr>
            </w:pPr>
          </w:p>
        </w:tc>
        <w:tc>
          <w:tcPr>
            <w:tcW w:w="1441" w:type="dxa"/>
          </w:tcPr>
          <w:p w14:paraId="7C05CD19">
            <w:pPr>
              <w:spacing w:line="360" w:lineRule="auto"/>
              <w:ind w:right="84"/>
              <w:rPr>
                <w:position w:val="-40"/>
                <w:u w:val="single"/>
              </w:rPr>
            </w:pPr>
          </w:p>
        </w:tc>
        <w:tc>
          <w:tcPr>
            <w:tcW w:w="1439" w:type="dxa"/>
          </w:tcPr>
          <w:p w14:paraId="259D1309">
            <w:pPr>
              <w:spacing w:line="360" w:lineRule="auto"/>
              <w:ind w:right="84"/>
              <w:rPr>
                <w:position w:val="-40"/>
                <w:u w:val="single"/>
              </w:rPr>
            </w:pPr>
          </w:p>
        </w:tc>
        <w:tc>
          <w:tcPr>
            <w:tcW w:w="900" w:type="dxa"/>
          </w:tcPr>
          <w:p w14:paraId="3674ECAF">
            <w:pPr>
              <w:spacing w:line="360" w:lineRule="auto"/>
              <w:ind w:right="84"/>
              <w:rPr>
                <w:position w:val="-40"/>
                <w:u w:val="single"/>
              </w:rPr>
            </w:pPr>
          </w:p>
        </w:tc>
        <w:tc>
          <w:tcPr>
            <w:tcW w:w="1404" w:type="dxa"/>
          </w:tcPr>
          <w:p w14:paraId="5701FD31">
            <w:pPr>
              <w:spacing w:line="360" w:lineRule="auto"/>
              <w:ind w:right="84"/>
              <w:rPr>
                <w:position w:val="-40"/>
                <w:u w:val="single"/>
              </w:rPr>
            </w:pPr>
          </w:p>
        </w:tc>
      </w:tr>
      <w:tr w14:paraId="577F7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75AA0B10">
            <w:pPr>
              <w:spacing w:line="360" w:lineRule="auto"/>
              <w:ind w:right="84"/>
              <w:rPr>
                <w:position w:val="-40"/>
                <w:u w:val="single"/>
              </w:rPr>
            </w:pPr>
          </w:p>
        </w:tc>
        <w:tc>
          <w:tcPr>
            <w:tcW w:w="2520" w:type="dxa"/>
          </w:tcPr>
          <w:p w14:paraId="4BECC96B">
            <w:pPr>
              <w:spacing w:line="360" w:lineRule="auto"/>
              <w:ind w:right="84"/>
              <w:rPr>
                <w:position w:val="-40"/>
                <w:u w:val="single"/>
              </w:rPr>
            </w:pPr>
          </w:p>
        </w:tc>
        <w:tc>
          <w:tcPr>
            <w:tcW w:w="1441" w:type="dxa"/>
          </w:tcPr>
          <w:p w14:paraId="7E4B3C1A">
            <w:pPr>
              <w:spacing w:line="360" w:lineRule="auto"/>
              <w:ind w:right="84"/>
              <w:rPr>
                <w:position w:val="-40"/>
                <w:u w:val="single"/>
              </w:rPr>
            </w:pPr>
          </w:p>
        </w:tc>
        <w:tc>
          <w:tcPr>
            <w:tcW w:w="1439" w:type="dxa"/>
          </w:tcPr>
          <w:p w14:paraId="556AFD34">
            <w:pPr>
              <w:spacing w:line="360" w:lineRule="auto"/>
              <w:ind w:right="84"/>
              <w:rPr>
                <w:position w:val="-40"/>
                <w:u w:val="single"/>
              </w:rPr>
            </w:pPr>
          </w:p>
        </w:tc>
        <w:tc>
          <w:tcPr>
            <w:tcW w:w="900" w:type="dxa"/>
          </w:tcPr>
          <w:p w14:paraId="5B1B1D4C">
            <w:pPr>
              <w:spacing w:line="360" w:lineRule="auto"/>
              <w:ind w:right="84"/>
              <w:rPr>
                <w:position w:val="-40"/>
                <w:u w:val="single"/>
              </w:rPr>
            </w:pPr>
          </w:p>
        </w:tc>
        <w:tc>
          <w:tcPr>
            <w:tcW w:w="1404" w:type="dxa"/>
          </w:tcPr>
          <w:p w14:paraId="26603CA2">
            <w:pPr>
              <w:spacing w:line="360" w:lineRule="auto"/>
              <w:ind w:right="84"/>
              <w:rPr>
                <w:position w:val="-40"/>
                <w:u w:val="single"/>
              </w:rPr>
            </w:pPr>
          </w:p>
        </w:tc>
      </w:tr>
      <w:tr w14:paraId="56D10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520A7412">
            <w:pPr>
              <w:spacing w:line="360" w:lineRule="auto"/>
              <w:ind w:right="84"/>
              <w:rPr>
                <w:position w:val="-40"/>
                <w:u w:val="single"/>
              </w:rPr>
            </w:pPr>
          </w:p>
        </w:tc>
        <w:tc>
          <w:tcPr>
            <w:tcW w:w="2520" w:type="dxa"/>
          </w:tcPr>
          <w:p w14:paraId="2511C21C">
            <w:pPr>
              <w:spacing w:line="360" w:lineRule="auto"/>
              <w:ind w:right="84"/>
              <w:rPr>
                <w:position w:val="-40"/>
                <w:u w:val="single"/>
              </w:rPr>
            </w:pPr>
          </w:p>
        </w:tc>
        <w:tc>
          <w:tcPr>
            <w:tcW w:w="1441" w:type="dxa"/>
          </w:tcPr>
          <w:p w14:paraId="62837F1A">
            <w:pPr>
              <w:spacing w:line="360" w:lineRule="auto"/>
              <w:ind w:right="84"/>
              <w:rPr>
                <w:position w:val="-40"/>
                <w:u w:val="single"/>
              </w:rPr>
            </w:pPr>
          </w:p>
        </w:tc>
        <w:tc>
          <w:tcPr>
            <w:tcW w:w="1439" w:type="dxa"/>
          </w:tcPr>
          <w:p w14:paraId="21A1601B">
            <w:pPr>
              <w:spacing w:line="360" w:lineRule="auto"/>
              <w:ind w:right="84"/>
              <w:rPr>
                <w:position w:val="-40"/>
                <w:u w:val="single"/>
              </w:rPr>
            </w:pPr>
          </w:p>
        </w:tc>
        <w:tc>
          <w:tcPr>
            <w:tcW w:w="900" w:type="dxa"/>
          </w:tcPr>
          <w:p w14:paraId="725E21C9">
            <w:pPr>
              <w:spacing w:line="360" w:lineRule="auto"/>
              <w:ind w:right="84"/>
              <w:rPr>
                <w:position w:val="-40"/>
                <w:u w:val="single"/>
              </w:rPr>
            </w:pPr>
          </w:p>
        </w:tc>
        <w:tc>
          <w:tcPr>
            <w:tcW w:w="1404" w:type="dxa"/>
          </w:tcPr>
          <w:p w14:paraId="425C48E5">
            <w:pPr>
              <w:spacing w:line="360" w:lineRule="auto"/>
              <w:ind w:right="84"/>
              <w:rPr>
                <w:position w:val="-40"/>
                <w:u w:val="single"/>
              </w:rPr>
            </w:pPr>
          </w:p>
        </w:tc>
      </w:tr>
      <w:tr w14:paraId="40405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23DB8505">
            <w:pPr>
              <w:spacing w:line="360" w:lineRule="auto"/>
              <w:ind w:right="84"/>
              <w:rPr>
                <w:position w:val="-40"/>
                <w:u w:val="single"/>
              </w:rPr>
            </w:pPr>
          </w:p>
        </w:tc>
        <w:tc>
          <w:tcPr>
            <w:tcW w:w="2520" w:type="dxa"/>
          </w:tcPr>
          <w:p w14:paraId="03393952">
            <w:pPr>
              <w:spacing w:line="360" w:lineRule="auto"/>
              <w:ind w:right="84"/>
              <w:rPr>
                <w:position w:val="-40"/>
                <w:u w:val="single"/>
              </w:rPr>
            </w:pPr>
          </w:p>
        </w:tc>
        <w:tc>
          <w:tcPr>
            <w:tcW w:w="1441" w:type="dxa"/>
          </w:tcPr>
          <w:p w14:paraId="531C706D">
            <w:pPr>
              <w:spacing w:line="360" w:lineRule="auto"/>
              <w:ind w:right="84"/>
              <w:rPr>
                <w:position w:val="-40"/>
                <w:u w:val="single"/>
              </w:rPr>
            </w:pPr>
          </w:p>
        </w:tc>
        <w:tc>
          <w:tcPr>
            <w:tcW w:w="1439" w:type="dxa"/>
          </w:tcPr>
          <w:p w14:paraId="70284163">
            <w:pPr>
              <w:spacing w:line="360" w:lineRule="auto"/>
              <w:ind w:right="84"/>
              <w:rPr>
                <w:position w:val="-40"/>
                <w:u w:val="single"/>
              </w:rPr>
            </w:pPr>
          </w:p>
        </w:tc>
        <w:tc>
          <w:tcPr>
            <w:tcW w:w="900" w:type="dxa"/>
          </w:tcPr>
          <w:p w14:paraId="5A1DAF49">
            <w:pPr>
              <w:spacing w:line="360" w:lineRule="auto"/>
              <w:ind w:right="84"/>
              <w:rPr>
                <w:position w:val="-40"/>
                <w:u w:val="single"/>
              </w:rPr>
            </w:pPr>
          </w:p>
        </w:tc>
        <w:tc>
          <w:tcPr>
            <w:tcW w:w="1404" w:type="dxa"/>
          </w:tcPr>
          <w:p w14:paraId="78C455C8">
            <w:pPr>
              <w:spacing w:line="360" w:lineRule="auto"/>
              <w:ind w:right="84"/>
              <w:rPr>
                <w:position w:val="-40"/>
                <w:u w:val="single"/>
              </w:rPr>
            </w:pPr>
          </w:p>
        </w:tc>
      </w:tr>
      <w:tr w14:paraId="1220C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0BE708AE">
            <w:pPr>
              <w:spacing w:line="360" w:lineRule="auto"/>
              <w:ind w:right="84"/>
              <w:rPr>
                <w:position w:val="-40"/>
                <w:u w:val="single"/>
              </w:rPr>
            </w:pPr>
          </w:p>
        </w:tc>
        <w:tc>
          <w:tcPr>
            <w:tcW w:w="2520" w:type="dxa"/>
          </w:tcPr>
          <w:p w14:paraId="750DF2E1">
            <w:pPr>
              <w:spacing w:line="360" w:lineRule="auto"/>
              <w:ind w:right="84"/>
              <w:rPr>
                <w:position w:val="-40"/>
                <w:u w:val="single"/>
              </w:rPr>
            </w:pPr>
          </w:p>
        </w:tc>
        <w:tc>
          <w:tcPr>
            <w:tcW w:w="1441" w:type="dxa"/>
          </w:tcPr>
          <w:p w14:paraId="2B336FF5">
            <w:pPr>
              <w:spacing w:line="360" w:lineRule="auto"/>
              <w:ind w:right="84"/>
              <w:rPr>
                <w:position w:val="-40"/>
                <w:u w:val="single"/>
              </w:rPr>
            </w:pPr>
          </w:p>
        </w:tc>
        <w:tc>
          <w:tcPr>
            <w:tcW w:w="1439" w:type="dxa"/>
          </w:tcPr>
          <w:p w14:paraId="1D36FEFD">
            <w:pPr>
              <w:spacing w:line="360" w:lineRule="auto"/>
              <w:ind w:right="84"/>
              <w:rPr>
                <w:position w:val="-40"/>
                <w:u w:val="single"/>
              </w:rPr>
            </w:pPr>
          </w:p>
        </w:tc>
        <w:tc>
          <w:tcPr>
            <w:tcW w:w="900" w:type="dxa"/>
          </w:tcPr>
          <w:p w14:paraId="78F989F7">
            <w:pPr>
              <w:spacing w:line="360" w:lineRule="auto"/>
              <w:ind w:right="84"/>
              <w:rPr>
                <w:position w:val="-40"/>
                <w:u w:val="single"/>
              </w:rPr>
            </w:pPr>
          </w:p>
        </w:tc>
        <w:tc>
          <w:tcPr>
            <w:tcW w:w="1404" w:type="dxa"/>
          </w:tcPr>
          <w:p w14:paraId="2EAB515B">
            <w:pPr>
              <w:spacing w:line="360" w:lineRule="auto"/>
              <w:ind w:right="84"/>
              <w:rPr>
                <w:position w:val="-40"/>
                <w:u w:val="single"/>
              </w:rPr>
            </w:pPr>
          </w:p>
        </w:tc>
      </w:tr>
      <w:tr w14:paraId="36317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73D5F7E9">
            <w:pPr>
              <w:spacing w:line="360" w:lineRule="auto"/>
              <w:ind w:right="84"/>
              <w:rPr>
                <w:position w:val="-40"/>
                <w:u w:val="single"/>
              </w:rPr>
            </w:pPr>
          </w:p>
        </w:tc>
        <w:tc>
          <w:tcPr>
            <w:tcW w:w="2520" w:type="dxa"/>
          </w:tcPr>
          <w:p w14:paraId="1AB6D763">
            <w:pPr>
              <w:spacing w:line="360" w:lineRule="auto"/>
              <w:ind w:right="84"/>
              <w:rPr>
                <w:position w:val="-40"/>
                <w:u w:val="single"/>
              </w:rPr>
            </w:pPr>
          </w:p>
        </w:tc>
        <w:tc>
          <w:tcPr>
            <w:tcW w:w="1441" w:type="dxa"/>
          </w:tcPr>
          <w:p w14:paraId="4D7EC366">
            <w:pPr>
              <w:spacing w:line="360" w:lineRule="auto"/>
              <w:ind w:right="84"/>
              <w:rPr>
                <w:position w:val="-40"/>
                <w:u w:val="single"/>
              </w:rPr>
            </w:pPr>
          </w:p>
        </w:tc>
        <w:tc>
          <w:tcPr>
            <w:tcW w:w="1439" w:type="dxa"/>
          </w:tcPr>
          <w:p w14:paraId="15363120">
            <w:pPr>
              <w:spacing w:line="360" w:lineRule="auto"/>
              <w:ind w:right="84"/>
              <w:rPr>
                <w:position w:val="-40"/>
                <w:u w:val="single"/>
              </w:rPr>
            </w:pPr>
          </w:p>
        </w:tc>
        <w:tc>
          <w:tcPr>
            <w:tcW w:w="900" w:type="dxa"/>
          </w:tcPr>
          <w:p w14:paraId="428466D5">
            <w:pPr>
              <w:spacing w:line="360" w:lineRule="auto"/>
              <w:ind w:right="84"/>
              <w:rPr>
                <w:position w:val="-40"/>
                <w:u w:val="single"/>
              </w:rPr>
            </w:pPr>
          </w:p>
        </w:tc>
        <w:tc>
          <w:tcPr>
            <w:tcW w:w="1404" w:type="dxa"/>
          </w:tcPr>
          <w:p w14:paraId="3702F9E2">
            <w:pPr>
              <w:spacing w:line="360" w:lineRule="auto"/>
              <w:ind w:right="84"/>
              <w:rPr>
                <w:position w:val="-40"/>
                <w:u w:val="single"/>
              </w:rPr>
            </w:pPr>
          </w:p>
        </w:tc>
      </w:tr>
    </w:tbl>
    <w:p w14:paraId="5689AA3A">
      <w:pPr>
        <w:spacing w:line="360" w:lineRule="auto"/>
        <w:ind w:firstLine="4080" w:firstLineChars="1700"/>
        <w:rPr>
          <w:sz w:val="24"/>
        </w:rPr>
      </w:pPr>
    </w:p>
    <w:p w14:paraId="535AD4D1">
      <w:pPr>
        <w:spacing w:line="360" w:lineRule="auto"/>
        <w:ind w:firstLine="4080" w:firstLineChars="1700"/>
        <w:rPr>
          <w:sz w:val="24"/>
        </w:rPr>
      </w:pPr>
      <w:r>
        <w:rPr>
          <w:sz w:val="24"/>
        </w:rPr>
        <w:t>投标人名称：</w:t>
      </w:r>
    </w:p>
    <w:p w14:paraId="148CFD28">
      <w:pPr>
        <w:spacing w:line="360" w:lineRule="auto"/>
        <w:ind w:firstLine="4080"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3A23B4D7">
      <w:pPr>
        <w:spacing w:line="360" w:lineRule="auto"/>
        <w:ind w:left="192" w:right="84"/>
        <w:rPr>
          <w:sz w:val="24"/>
        </w:rPr>
      </w:pPr>
    </w:p>
    <w:p w14:paraId="563C7372">
      <w:pPr>
        <w:tabs>
          <w:tab w:val="left" w:pos="240"/>
          <w:tab w:val="left" w:pos="7665"/>
        </w:tabs>
        <w:rPr>
          <w:b/>
          <w:sz w:val="24"/>
          <w:szCs w:val="24"/>
        </w:rPr>
      </w:pPr>
    </w:p>
    <w:p w14:paraId="02B86D88">
      <w:pPr>
        <w:widowControl/>
        <w:jc w:val="left"/>
        <w:rPr>
          <w:b/>
          <w:sz w:val="24"/>
          <w:szCs w:val="24"/>
        </w:rPr>
      </w:pPr>
      <w:r>
        <w:rPr>
          <w:b/>
          <w:sz w:val="24"/>
          <w:szCs w:val="24"/>
        </w:rPr>
        <w:br w:type="page"/>
      </w:r>
    </w:p>
    <w:p w14:paraId="531F0095">
      <w:pPr>
        <w:tabs>
          <w:tab w:val="left" w:pos="240"/>
          <w:tab w:val="left" w:pos="7665"/>
        </w:tabs>
        <w:rPr>
          <w:b/>
          <w:sz w:val="24"/>
          <w:szCs w:val="24"/>
        </w:rPr>
      </w:pPr>
      <w:r>
        <w:rPr>
          <w:b/>
          <w:sz w:val="24"/>
          <w:szCs w:val="24"/>
        </w:rPr>
        <w:t>附件7-3</w:t>
      </w:r>
    </w:p>
    <w:p w14:paraId="1DCE3B87">
      <w:pPr>
        <w:tabs>
          <w:tab w:val="left" w:pos="240"/>
        </w:tabs>
        <w:jc w:val="center"/>
        <w:rPr>
          <w:b/>
          <w:sz w:val="24"/>
          <w:szCs w:val="24"/>
        </w:rPr>
      </w:pPr>
      <w:r>
        <w:rPr>
          <w:b/>
          <w:sz w:val="24"/>
          <w:szCs w:val="24"/>
        </w:rPr>
        <w:t>采购人须向供应商提供的条件</w:t>
      </w:r>
    </w:p>
    <w:p w14:paraId="56879347">
      <w:pPr>
        <w:tabs>
          <w:tab w:val="left" w:pos="240"/>
        </w:tabs>
      </w:pP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0"/>
        <w:gridCol w:w="1890"/>
        <w:gridCol w:w="975"/>
        <w:gridCol w:w="996"/>
        <w:gridCol w:w="1494"/>
        <w:gridCol w:w="2409"/>
      </w:tblGrid>
      <w:tr w14:paraId="4F932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7" w:hRule="atLeast"/>
          <w:jc w:val="center"/>
        </w:trPr>
        <w:tc>
          <w:tcPr>
            <w:tcW w:w="840" w:type="dxa"/>
            <w:tcBorders>
              <w:bottom w:val="single" w:color="auto" w:sz="4" w:space="0"/>
            </w:tcBorders>
          </w:tcPr>
          <w:p w14:paraId="407AEE27">
            <w:pPr>
              <w:tabs>
                <w:tab w:val="left" w:pos="240"/>
              </w:tabs>
              <w:jc w:val="center"/>
              <w:rPr>
                <w:position w:val="-50"/>
                <w:sz w:val="24"/>
              </w:rPr>
            </w:pPr>
            <w:r>
              <w:rPr>
                <w:position w:val="-50"/>
                <w:sz w:val="24"/>
              </w:rPr>
              <w:t>序 号</w:t>
            </w:r>
          </w:p>
        </w:tc>
        <w:tc>
          <w:tcPr>
            <w:tcW w:w="1890" w:type="dxa"/>
            <w:tcBorders>
              <w:bottom w:val="single" w:color="auto" w:sz="4" w:space="0"/>
            </w:tcBorders>
          </w:tcPr>
          <w:p w14:paraId="7E55474D">
            <w:pPr>
              <w:tabs>
                <w:tab w:val="left" w:pos="240"/>
              </w:tabs>
              <w:jc w:val="center"/>
              <w:rPr>
                <w:position w:val="-32"/>
                <w:sz w:val="24"/>
              </w:rPr>
            </w:pPr>
            <w:r>
              <w:rPr>
                <w:position w:val="-32"/>
                <w:sz w:val="24"/>
              </w:rPr>
              <w:t>设施或设备</w:t>
            </w:r>
          </w:p>
          <w:p w14:paraId="2D781427">
            <w:pPr>
              <w:tabs>
                <w:tab w:val="left" w:pos="240"/>
              </w:tabs>
              <w:jc w:val="center"/>
              <w:rPr>
                <w:sz w:val="24"/>
              </w:rPr>
            </w:pPr>
            <w:r>
              <w:rPr>
                <w:position w:val="-32"/>
                <w:sz w:val="24"/>
              </w:rPr>
              <w:t>名  称</w:t>
            </w:r>
          </w:p>
        </w:tc>
        <w:tc>
          <w:tcPr>
            <w:tcW w:w="975" w:type="dxa"/>
            <w:tcBorders>
              <w:bottom w:val="single" w:color="auto" w:sz="4" w:space="0"/>
            </w:tcBorders>
          </w:tcPr>
          <w:p w14:paraId="37643A17">
            <w:pPr>
              <w:tabs>
                <w:tab w:val="left" w:pos="240"/>
              </w:tabs>
              <w:jc w:val="center"/>
              <w:rPr>
                <w:position w:val="-50"/>
                <w:sz w:val="24"/>
              </w:rPr>
            </w:pPr>
            <w:r>
              <w:rPr>
                <w:position w:val="-50"/>
                <w:sz w:val="24"/>
              </w:rPr>
              <w:t>单 位</w:t>
            </w:r>
          </w:p>
        </w:tc>
        <w:tc>
          <w:tcPr>
            <w:tcW w:w="996" w:type="dxa"/>
            <w:tcBorders>
              <w:bottom w:val="single" w:color="auto" w:sz="4" w:space="0"/>
            </w:tcBorders>
          </w:tcPr>
          <w:p w14:paraId="36772934">
            <w:pPr>
              <w:tabs>
                <w:tab w:val="left" w:pos="240"/>
              </w:tabs>
              <w:jc w:val="center"/>
              <w:rPr>
                <w:position w:val="-50"/>
                <w:sz w:val="24"/>
              </w:rPr>
            </w:pPr>
            <w:r>
              <w:rPr>
                <w:position w:val="-50"/>
                <w:sz w:val="24"/>
              </w:rPr>
              <w:t>数 量</w:t>
            </w:r>
          </w:p>
        </w:tc>
        <w:tc>
          <w:tcPr>
            <w:tcW w:w="1494" w:type="dxa"/>
            <w:tcBorders>
              <w:bottom w:val="single" w:color="auto" w:sz="4" w:space="0"/>
            </w:tcBorders>
          </w:tcPr>
          <w:p w14:paraId="3C67E2B9">
            <w:pPr>
              <w:tabs>
                <w:tab w:val="left" w:pos="240"/>
              </w:tabs>
              <w:jc w:val="center"/>
              <w:rPr>
                <w:position w:val="-32"/>
                <w:sz w:val="24"/>
              </w:rPr>
            </w:pPr>
            <w:r>
              <w:rPr>
                <w:position w:val="-32"/>
                <w:sz w:val="24"/>
              </w:rPr>
              <w:t>是否有偿   提 供</w:t>
            </w:r>
          </w:p>
        </w:tc>
        <w:tc>
          <w:tcPr>
            <w:tcW w:w="2409" w:type="dxa"/>
            <w:tcBorders>
              <w:bottom w:val="single" w:color="auto" w:sz="4" w:space="0"/>
            </w:tcBorders>
          </w:tcPr>
          <w:p w14:paraId="0EDF03E7">
            <w:pPr>
              <w:tabs>
                <w:tab w:val="left" w:pos="240"/>
              </w:tabs>
              <w:jc w:val="center"/>
              <w:rPr>
                <w:position w:val="-50"/>
                <w:sz w:val="24"/>
              </w:rPr>
            </w:pPr>
            <w:r>
              <w:rPr>
                <w:position w:val="-50"/>
                <w:sz w:val="24"/>
              </w:rPr>
              <w:t xml:space="preserve">如有偿提供的说明 </w:t>
            </w:r>
          </w:p>
        </w:tc>
      </w:tr>
      <w:tr w14:paraId="73DAF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95" w:hRule="atLeast"/>
          <w:jc w:val="center"/>
        </w:trPr>
        <w:tc>
          <w:tcPr>
            <w:tcW w:w="840" w:type="dxa"/>
          </w:tcPr>
          <w:p w14:paraId="45AE81CE">
            <w:pPr>
              <w:tabs>
                <w:tab w:val="left" w:pos="240"/>
              </w:tabs>
            </w:pPr>
          </w:p>
          <w:p w14:paraId="0DBFC764">
            <w:pPr>
              <w:tabs>
                <w:tab w:val="left" w:pos="240"/>
              </w:tabs>
            </w:pPr>
          </w:p>
          <w:p w14:paraId="4D9A900C">
            <w:pPr>
              <w:tabs>
                <w:tab w:val="left" w:pos="240"/>
              </w:tabs>
            </w:pPr>
          </w:p>
          <w:p w14:paraId="569F00FE">
            <w:pPr>
              <w:tabs>
                <w:tab w:val="left" w:pos="240"/>
              </w:tabs>
            </w:pPr>
          </w:p>
          <w:p w14:paraId="6D9AEE7C">
            <w:pPr>
              <w:tabs>
                <w:tab w:val="left" w:pos="240"/>
              </w:tabs>
            </w:pPr>
          </w:p>
          <w:p w14:paraId="7461F143">
            <w:pPr>
              <w:tabs>
                <w:tab w:val="left" w:pos="240"/>
              </w:tabs>
            </w:pPr>
          </w:p>
          <w:p w14:paraId="238478A1">
            <w:pPr>
              <w:tabs>
                <w:tab w:val="left" w:pos="240"/>
              </w:tabs>
            </w:pPr>
          </w:p>
          <w:p w14:paraId="3584794A">
            <w:pPr>
              <w:tabs>
                <w:tab w:val="left" w:pos="240"/>
              </w:tabs>
            </w:pPr>
          </w:p>
          <w:p w14:paraId="7052D3C5">
            <w:pPr>
              <w:tabs>
                <w:tab w:val="left" w:pos="240"/>
              </w:tabs>
            </w:pPr>
          </w:p>
          <w:p w14:paraId="3180565C">
            <w:pPr>
              <w:tabs>
                <w:tab w:val="left" w:pos="240"/>
              </w:tabs>
            </w:pPr>
          </w:p>
          <w:p w14:paraId="11B0AF7A">
            <w:pPr>
              <w:tabs>
                <w:tab w:val="left" w:pos="240"/>
              </w:tabs>
            </w:pPr>
          </w:p>
          <w:p w14:paraId="24E1E57E">
            <w:pPr>
              <w:tabs>
                <w:tab w:val="left" w:pos="240"/>
              </w:tabs>
            </w:pPr>
          </w:p>
          <w:p w14:paraId="3EAD3069">
            <w:pPr>
              <w:tabs>
                <w:tab w:val="left" w:pos="240"/>
              </w:tabs>
            </w:pPr>
          </w:p>
          <w:p w14:paraId="627172D6">
            <w:pPr>
              <w:tabs>
                <w:tab w:val="left" w:pos="240"/>
              </w:tabs>
            </w:pPr>
          </w:p>
          <w:p w14:paraId="6CF89DB1">
            <w:pPr>
              <w:tabs>
                <w:tab w:val="left" w:pos="240"/>
              </w:tabs>
            </w:pPr>
          </w:p>
          <w:p w14:paraId="0C3A59EC">
            <w:pPr>
              <w:tabs>
                <w:tab w:val="left" w:pos="240"/>
              </w:tabs>
            </w:pPr>
          </w:p>
          <w:p w14:paraId="244341CE">
            <w:pPr>
              <w:tabs>
                <w:tab w:val="left" w:pos="240"/>
              </w:tabs>
            </w:pPr>
          </w:p>
          <w:p w14:paraId="7B11C429">
            <w:pPr>
              <w:tabs>
                <w:tab w:val="left" w:pos="240"/>
              </w:tabs>
            </w:pPr>
          </w:p>
          <w:p w14:paraId="7AB59CD2">
            <w:pPr>
              <w:tabs>
                <w:tab w:val="left" w:pos="240"/>
              </w:tabs>
            </w:pPr>
          </w:p>
          <w:p w14:paraId="1FAC188C">
            <w:pPr>
              <w:tabs>
                <w:tab w:val="left" w:pos="240"/>
              </w:tabs>
            </w:pPr>
          </w:p>
        </w:tc>
        <w:tc>
          <w:tcPr>
            <w:tcW w:w="1890" w:type="dxa"/>
          </w:tcPr>
          <w:p w14:paraId="274CEF68">
            <w:pPr>
              <w:tabs>
                <w:tab w:val="left" w:pos="240"/>
              </w:tabs>
            </w:pPr>
          </w:p>
        </w:tc>
        <w:tc>
          <w:tcPr>
            <w:tcW w:w="975" w:type="dxa"/>
          </w:tcPr>
          <w:p w14:paraId="3ABFD210">
            <w:pPr>
              <w:tabs>
                <w:tab w:val="left" w:pos="240"/>
              </w:tabs>
            </w:pPr>
          </w:p>
        </w:tc>
        <w:tc>
          <w:tcPr>
            <w:tcW w:w="996" w:type="dxa"/>
          </w:tcPr>
          <w:p w14:paraId="4561FCC5">
            <w:pPr>
              <w:tabs>
                <w:tab w:val="left" w:pos="240"/>
              </w:tabs>
            </w:pPr>
          </w:p>
        </w:tc>
        <w:tc>
          <w:tcPr>
            <w:tcW w:w="1494" w:type="dxa"/>
          </w:tcPr>
          <w:p w14:paraId="13377155">
            <w:pPr>
              <w:tabs>
                <w:tab w:val="left" w:pos="240"/>
              </w:tabs>
            </w:pPr>
          </w:p>
        </w:tc>
        <w:tc>
          <w:tcPr>
            <w:tcW w:w="2409" w:type="dxa"/>
          </w:tcPr>
          <w:p w14:paraId="1BB8DD8C">
            <w:pPr>
              <w:tabs>
                <w:tab w:val="left" w:pos="240"/>
              </w:tabs>
            </w:pPr>
          </w:p>
        </w:tc>
      </w:tr>
      <w:tr w14:paraId="5D442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5" w:hRule="atLeast"/>
          <w:jc w:val="center"/>
        </w:trPr>
        <w:tc>
          <w:tcPr>
            <w:tcW w:w="8604" w:type="dxa"/>
            <w:gridSpan w:val="6"/>
          </w:tcPr>
          <w:p w14:paraId="31B27A50">
            <w:pPr>
              <w:pStyle w:val="13"/>
            </w:pPr>
            <w:r>
              <w:t>备注：凡需采购人提供的设备、房屋、通讯及其他办公设施，应注明免费提供或不免费提供，如有偿提供，采购人承担多少，供应商承担多少，本表应详细列清。</w:t>
            </w:r>
          </w:p>
          <w:p w14:paraId="36F29AB8">
            <w:pPr>
              <w:tabs>
                <w:tab w:val="left" w:pos="240"/>
              </w:tabs>
            </w:pPr>
          </w:p>
        </w:tc>
      </w:tr>
    </w:tbl>
    <w:p w14:paraId="0DB81BED">
      <w:pPr>
        <w:tabs>
          <w:tab w:val="left" w:pos="240"/>
          <w:tab w:val="left" w:pos="7665"/>
        </w:tabs>
      </w:pPr>
    </w:p>
    <w:p w14:paraId="0E46F353">
      <w:pPr>
        <w:spacing w:line="360" w:lineRule="auto"/>
        <w:ind w:firstLine="4080" w:firstLineChars="1700"/>
        <w:rPr>
          <w:sz w:val="24"/>
        </w:rPr>
      </w:pPr>
      <w:r>
        <w:rPr>
          <w:sz w:val="24"/>
        </w:rPr>
        <w:t>投标人名称：</w:t>
      </w:r>
    </w:p>
    <w:p w14:paraId="6B2178EF">
      <w:pPr>
        <w:spacing w:line="360" w:lineRule="auto"/>
        <w:ind w:firstLine="4080"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784F1008">
      <w:pPr>
        <w:spacing w:line="360" w:lineRule="auto"/>
        <w:ind w:left="192" w:right="84"/>
        <w:rPr>
          <w:position w:val="-40"/>
        </w:rPr>
      </w:pPr>
      <w:r>
        <w:rPr>
          <w:sz w:val="24"/>
        </w:rPr>
        <w:t xml:space="preserve">  </w:t>
      </w:r>
    </w:p>
    <w:p w14:paraId="7D83734A">
      <w:pPr>
        <w:spacing w:line="480" w:lineRule="auto"/>
        <w:rPr>
          <w:b/>
          <w:sz w:val="24"/>
        </w:rPr>
      </w:pPr>
    </w:p>
    <w:p w14:paraId="41C2127E">
      <w:pPr>
        <w:spacing w:line="480" w:lineRule="auto"/>
        <w:rPr>
          <w:b/>
          <w:sz w:val="24"/>
        </w:rPr>
      </w:pPr>
    </w:p>
    <w:p w14:paraId="7ECDDE23">
      <w:pPr>
        <w:widowControl/>
        <w:jc w:val="left"/>
        <w:rPr>
          <w:b/>
          <w:sz w:val="24"/>
        </w:rPr>
      </w:pPr>
      <w:r>
        <w:rPr>
          <w:b/>
          <w:sz w:val="24"/>
        </w:rPr>
        <w:br w:type="page"/>
      </w:r>
    </w:p>
    <w:p w14:paraId="4654E51F">
      <w:pPr>
        <w:spacing w:line="620" w:lineRule="exact"/>
        <w:rPr>
          <w:b/>
          <w:sz w:val="24"/>
        </w:rPr>
      </w:pPr>
      <w:r>
        <w:rPr>
          <w:b/>
          <w:sz w:val="24"/>
        </w:rPr>
        <w:t>附件8</w:t>
      </w:r>
      <w:r>
        <w:rPr>
          <w:rFonts w:hint="eastAsia"/>
          <w:b/>
          <w:sz w:val="24"/>
        </w:rPr>
        <w:t>-1</w:t>
      </w:r>
    </w:p>
    <w:p w14:paraId="552E4768">
      <w:pPr>
        <w:autoSpaceDN w:val="0"/>
        <w:spacing w:line="360" w:lineRule="auto"/>
        <w:jc w:val="center"/>
        <w:rPr>
          <w:b/>
          <w:bCs/>
          <w:sz w:val="24"/>
          <w:szCs w:val="24"/>
        </w:rPr>
      </w:pPr>
    </w:p>
    <w:p w14:paraId="74A398C8">
      <w:pPr>
        <w:autoSpaceDE w:val="0"/>
        <w:autoSpaceDN w:val="0"/>
        <w:spacing w:line="480" w:lineRule="auto"/>
        <w:jc w:val="center"/>
        <w:rPr>
          <w:sz w:val="24"/>
          <w:szCs w:val="24"/>
        </w:rPr>
      </w:pPr>
      <w:r>
        <w:rPr>
          <w:b/>
          <w:sz w:val="24"/>
          <w:szCs w:val="24"/>
        </w:rPr>
        <w:t>中小企业声明函（服务）</w:t>
      </w:r>
    </w:p>
    <w:p w14:paraId="65570414">
      <w:pPr>
        <w:widowControl/>
        <w:spacing w:line="500" w:lineRule="exact"/>
        <w:ind w:firstLine="480" w:firstLineChars="200"/>
        <w:jc w:val="left"/>
        <w:rPr>
          <w:sz w:val="24"/>
          <w:szCs w:val="24"/>
        </w:rPr>
      </w:pPr>
      <w:r>
        <w:rPr>
          <w:sz w:val="24"/>
          <w:szCs w:val="24"/>
        </w:rPr>
        <w:t>本公司（联合体）郑重声明，根据《政府采购促进中小企业发展管理办法》（财库﹝2020﹞46号）的规定，本公司（联合体）参加</w:t>
      </w:r>
      <w:r>
        <w:rPr>
          <w:sz w:val="24"/>
          <w:szCs w:val="24"/>
          <w:u w:val="single"/>
        </w:rPr>
        <w:t xml:space="preserve">           </w:t>
      </w:r>
      <w:r>
        <w:rPr>
          <w:b/>
          <w:sz w:val="24"/>
          <w:szCs w:val="24"/>
          <w:u w:val="single"/>
        </w:rPr>
        <w:t>（请填写项目名称）</w:t>
      </w:r>
      <w:r>
        <w:rPr>
          <w:sz w:val="24"/>
          <w:szCs w:val="24"/>
        </w:rPr>
        <w:t>采购活动，服务全部由符合政策要求的中小企业承接。相关企业（含联合体中的中小企业、签订分包意向协议的中小企业）的具体情况如下：</w:t>
      </w:r>
    </w:p>
    <w:p w14:paraId="28D8C3AD">
      <w:pPr>
        <w:autoSpaceDE w:val="0"/>
        <w:autoSpaceDN w:val="0"/>
        <w:spacing w:line="500" w:lineRule="exact"/>
        <w:ind w:firstLine="480" w:firstLineChars="200"/>
        <w:jc w:val="left"/>
        <w:rPr>
          <w:sz w:val="24"/>
          <w:szCs w:val="24"/>
        </w:rPr>
      </w:pPr>
      <w:r>
        <w:rPr>
          <w:sz w:val="24"/>
          <w:szCs w:val="24"/>
        </w:rPr>
        <w:t>1.</w:t>
      </w:r>
      <w:r>
        <w:rPr>
          <w:sz w:val="24"/>
          <w:szCs w:val="24"/>
          <w:u w:val="single"/>
        </w:rPr>
        <w:t xml:space="preserve">  </w:t>
      </w:r>
      <w:r>
        <w:rPr>
          <w:rFonts w:hint="eastAsia"/>
          <w:sz w:val="24"/>
          <w:szCs w:val="24"/>
          <w:u w:val="single"/>
          <w:lang w:val="en-US" w:eastAsia="zh-CN"/>
        </w:rPr>
        <w:t xml:space="preserve">      </w:t>
      </w:r>
      <w:r>
        <w:rPr>
          <w:sz w:val="24"/>
          <w:szCs w:val="24"/>
          <w:u w:val="single"/>
        </w:rPr>
        <w:t>（</w:t>
      </w:r>
      <w:r>
        <w:rPr>
          <w:b/>
          <w:sz w:val="24"/>
          <w:szCs w:val="24"/>
        </w:rPr>
        <w:t>请填写标的名称</w:t>
      </w:r>
      <w:r>
        <w:rPr>
          <w:sz w:val="24"/>
          <w:szCs w:val="24"/>
        </w:rPr>
        <w:t>），属于</w:t>
      </w:r>
      <w:r>
        <w:rPr>
          <w:sz w:val="24"/>
          <w:szCs w:val="24"/>
          <w:u w:val="single"/>
        </w:rPr>
        <w:t xml:space="preserve"> </w:t>
      </w:r>
      <w:r>
        <w:rPr>
          <w:rFonts w:hint="eastAsia"/>
          <w:sz w:val="24"/>
          <w:u w:val="single"/>
          <w:lang w:val="en-US" w:eastAsia="zh-CN"/>
        </w:rPr>
        <w:t xml:space="preserve">      </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b/>
          <w:sz w:val="24"/>
          <w:szCs w:val="24"/>
        </w:rPr>
        <w:t>请根据中小企业划分标准填写中型企业/小型企业/微型企业</w:t>
      </w:r>
      <w:r>
        <w:rPr>
          <w:sz w:val="24"/>
          <w:szCs w:val="24"/>
        </w:rPr>
        <w:t>）；</w:t>
      </w:r>
    </w:p>
    <w:p w14:paraId="6BCCA6F2">
      <w:pPr>
        <w:autoSpaceDE w:val="0"/>
        <w:autoSpaceDN w:val="0"/>
        <w:spacing w:line="500" w:lineRule="exact"/>
        <w:ind w:firstLine="480" w:firstLineChars="200"/>
        <w:jc w:val="left"/>
        <w:rPr>
          <w:sz w:val="24"/>
          <w:szCs w:val="24"/>
        </w:rPr>
      </w:pPr>
      <w:r>
        <w:rPr>
          <w:sz w:val="24"/>
          <w:szCs w:val="24"/>
        </w:rPr>
        <w:t>2.</w:t>
      </w:r>
      <w:r>
        <w:rPr>
          <w:sz w:val="24"/>
          <w:szCs w:val="24"/>
          <w:u w:val="single"/>
        </w:rPr>
        <w:t xml:space="preserve">            （</w:t>
      </w:r>
      <w:r>
        <w:rPr>
          <w:b/>
          <w:sz w:val="24"/>
          <w:szCs w:val="24"/>
        </w:rPr>
        <w:t>请填写标的名称</w:t>
      </w:r>
      <w:r>
        <w:rPr>
          <w:sz w:val="24"/>
          <w:szCs w:val="24"/>
        </w:rPr>
        <w:t>），属于</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b/>
          <w:sz w:val="24"/>
          <w:szCs w:val="24"/>
        </w:rPr>
        <w:t>请根据中小企业划分标准填写中型企业/小型企业/微型企业</w:t>
      </w:r>
      <w:r>
        <w:rPr>
          <w:sz w:val="24"/>
          <w:szCs w:val="24"/>
        </w:rPr>
        <w:t>）；</w:t>
      </w:r>
    </w:p>
    <w:p w14:paraId="11B25AA8">
      <w:pPr>
        <w:autoSpaceDE w:val="0"/>
        <w:autoSpaceDN w:val="0"/>
        <w:spacing w:line="500" w:lineRule="exact"/>
        <w:ind w:left="641"/>
        <w:jc w:val="left"/>
        <w:rPr>
          <w:sz w:val="24"/>
          <w:szCs w:val="24"/>
        </w:rPr>
      </w:pPr>
      <w:r>
        <w:rPr>
          <w:sz w:val="24"/>
          <w:szCs w:val="24"/>
        </w:rPr>
        <w:t>……</w:t>
      </w:r>
    </w:p>
    <w:p w14:paraId="215EAAE0">
      <w:pPr>
        <w:autoSpaceDE w:val="0"/>
        <w:autoSpaceDN w:val="0"/>
        <w:spacing w:line="500" w:lineRule="exact"/>
        <w:ind w:firstLine="480" w:firstLineChars="200"/>
        <w:jc w:val="left"/>
        <w:rPr>
          <w:sz w:val="24"/>
          <w:szCs w:val="24"/>
        </w:rPr>
      </w:pPr>
      <w:r>
        <w:rPr>
          <w:sz w:val="24"/>
          <w:szCs w:val="24"/>
        </w:rPr>
        <w:t>以上企业，不属于大型企业的分支机构，不存在控股股东为大型企业的情形，也不存在与大型企业的负责人为同一人的情形。</w:t>
      </w:r>
    </w:p>
    <w:p w14:paraId="04437587">
      <w:pPr>
        <w:autoSpaceDE w:val="0"/>
        <w:autoSpaceDN w:val="0"/>
        <w:spacing w:line="500" w:lineRule="exact"/>
        <w:ind w:firstLine="480" w:firstLineChars="200"/>
        <w:jc w:val="left"/>
        <w:rPr>
          <w:sz w:val="24"/>
          <w:szCs w:val="24"/>
        </w:rPr>
      </w:pPr>
      <w:r>
        <w:rPr>
          <w:sz w:val="24"/>
          <w:szCs w:val="24"/>
        </w:rPr>
        <w:t>本企业对上述声明内容的真实性负责。如有虚假，将依法承担相应责任。</w:t>
      </w:r>
    </w:p>
    <w:p w14:paraId="06CE4CEA">
      <w:pPr>
        <w:autoSpaceDE w:val="0"/>
        <w:autoSpaceDN w:val="0"/>
        <w:spacing w:line="500" w:lineRule="exact"/>
        <w:ind w:left="3840"/>
        <w:jc w:val="left"/>
        <w:rPr>
          <w:sz w:val="24"/>
          <w:szCs w:val="24"/>
        </w:rPr>
      </w:pPr>
      <w:r>
        <w:rPr>
          <w:sz w:val="24"/>
          <w:szCs w:val="24"/>
        </w:rPr>
        <w:t>投标人名称：</w:t>
      </w:r>
    </w:p>
    <w:p w14:paraId="44A2DDD4">
      <w:pPr>
        <w:autoSpaceDE w:val="0"/>
        <w:autoSpaceDN w:val="0"/>
        <w:spacing w:line="500" w:lineRule="exact"/>
        <w:ind w:left="3840"/>
        <w:jc w:val="left"/>
        <w:rPr>
          <w:sz w:val="32"/>
        </w:rPr>
      </w:pPr>
      <w:r>
        <w:rPr>
          <w:sz w:val="24"/>
          <w:szCs w:val="24"/>
        </w:rPr>
        <w:t>日期：</w:t>
      </w:r>
    </w:p>
    <w:p w14:paraId="0B0240B6">
      <w:pPr>
        <w:spacing w:line="360" w:lineRule="auto"/>
        <w:ind w:right="84" w:firstLine="241" w:firstLineChars="100"/>
        <w:rPr>
          <w:b/>
          <w:sz w:val="24"/>
          <w:szCs w:val="24"/>
        </w:rPr>
      </w:pPr>
      <w:r>
        <w:rPr>
          <w:b/>
          <w:sz w:val="24"/>
          <w:szCs w:val="24"/>
        </w:rPr>
        <w:t>注：1.标的名称须按照采购文件中明确的标的名称进行填写；所属行业须按照采购文件中明确的所属行业进行填写，否则不享受中小企业扶持政策。</w:t>
      </w:r>
    </w:p>
    <w:p w14:paraId="3938DF1D">
      <w:pPr>
        <w:spacing w:line="360" w:lineRule="auto"/>
        <w:ind w:right="84" w:firstLine="241" w:firstLineChars="100"/>
        <w:rPr>
          <w:b/>
          <w:sz w:val="24"/>
          <w:szCs w:val="24"/>
        </w:rPr>
      </w:pPr>
      <w:r>
        <w:rPr>
          <w:b/>
          <w:sz w:val="24"/>
          <w:szCs w:val="24"/>
        </w:rPr>
        <w:t>2.从业人员、营业收入、资产总额填报上一年度数据，无上一年度数据的新成立企业可不填报。除新成立企业外，上表填写不全的，不享受中小企业扶持政策。</w:t>
      </w:r>
    </w:p>
    <w:p w14:paraId="195D826D">
      <w:pPr>
        <w:spacing w:line="360" w:lineRule="auto"/>
        <w:ind w:right="84" w:firstLine="241" w:firstLineChars="100"/>
        <w:rPr>
          <w:b/>
          <w:sz w:val="24"/>
          <w:szCs w:val="24"/>
        </w:rPr>
      </w:pPr>
      <w:r>
        <w:rPr>
          <w:b/>
          <w:sz w:val="24"/>
          <w:szCs w:val="24"/>
        </w:rPr>
        <w:t>3.中标（成交）供应商享受中小企业扶持政策的，将随中标（成交）结果同时公告其《中小企业声明函》，接受社会监督。</w:t>
      </w:r>
    </w:p>
    <w:p w14:paraId="6720BC46">
      <w:pPr>
        <w:widowControl/>
        <w:jc w:val="left"/>
        <w:rPr>
          <w:sz w:val="24"/>
        </w:rPr>
      </w:pPr>
    </w:p>
    <w:p w14:paraId="15E64C8A">
      <w:pPr>
        <w:autoSpaceDN w:val="0"/>
        <w:spacing w:line="360" w:lineRule="auto"/>
        <w:rPr>
          <w:b/>
          <w:bCs/>
          <w:sz w:val="24"/>
        </w:rPr>
      </w:pPr>
      <w:r>
        <w:rPr>
          <w:rFonts w:hint="eastAsia"/>
          <w:b/>
          <w:bCs/>
          <w:sz w:val="24"/>
        </w:rPr>
        <w:t>附件8-2</w:t>
      </w:r>
    </w:p>
    <w:p w14:paraId="16B26B22">
      <w:pPr>
        <w:autoSpaceDN w:val="0"/>
        <w:spacing w:line="360" w:lineRule="auto"/>
        <w:jc w:val="left"/>
        <w:rPr>
          <w:b/>
          <w:bCs/>
          <w:sz w:val="24"/>
        </w:rPr>
      </w:pPr>
      <w:r>
        <w:rPr>
          <w:rFonts w:hint="eastAsia"/>
          <w:b/>
          <w:kern w:val="0"/>
          <w:sz w:val="24"/>
          <w:szCs w:val="21"/>
        </w:rPr>
        <w:t>若不是残疾人福利性单位，响应文件中可不提供此声明函</w:t>
      </w:r>
    </w:p>
    <w:p w14:paraId="6924190E">
      <w:pPr>
        <w:autoSpaceDN w:val="0"/>
        <w:spacing w:line="360" w:lineRule="auto"/>
        <w:jc w:val="center"/>
        <w:rPr>
          <w:b/>
          <w:bCs/>
          <w:sz w:val="24"/>
        </w:rPr>
      </w:pPr>
    </w:p>
    <w:p w14:paraId="493B0E94">
      <w:pPr>
        <w:snapToGrid w:val="0"/>
        <w:spacing w:line="360" w:lineRule="auto"/>
        <w:jc w:val="center"/>
        <w:rPr>
          <w:b/>
          <w:bCs/>
          <w:sz w:val="24"/>
        </w:rPr>
      </w:pPr>
      <w:r>
        <w:rPr>
          <w:rFonts w:hint="eastAsia"/>
          <w:b/>
          <w:bCs/>
          <w:sz w:val="24"/>
        </w:rPr>
        <w:t>残疾人福利性单位声明函</w:t>
      </w:r>
    </w:p>
    <w:p w14:paraId="5A257600">
      <w:pPr>
        <w:snapToGrid w:val="0"/>
        <w:spacing w:line="360" w:lineRule="auto"/>
        <w:ind w:firstLine="482" w:firstLineChars="200"/>
        <w:jc w:val="left"/>
        <w:rPr>
          <w:b/>
          <w:bCs/>
          <w:sz w:val="24"/>
        </w:rPr>
      </w:pPr>
    </w:p>
    <w:p w14:paraId="100AD05C">
      <w:pPr>
        <w:snapToGrid w:val="0"/>
        <w:spacing w:line="360" w:lineRule="auto"/>
        <w:ind w:firstLine="480" w:firstLineChars="200"/>
        <w:jc w:val="left"/>
        <w:rPr>
          <w:bCs/>
          <w:sz w:val="24"/>
        </w:rPr>
      </w:pPr>
      <w:r>
        <w:rPr>
          <w:rFonts w:hint="eastAsia"/>
          <w:bCs/>
          <w:sz w:val="24"/>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69254B83">
      <w:pPr>
        <w:snapToGrid w:val="0"/>
        <w:spacing w:line="360" w:lineRule="auto"/>
        <w:ind w:firstLine="480" w:firstLineChars="200"/>
        <w:jc w:val="left"/>
        <w:rPr>
          <w:bCs/>
          <w:sz w:val="24"/>
        </w:rPr>
      </w:pPr>
      <w:r>
        <w:rPr>
          <w:rFonts w:hint="eastAsia"/>
          <w:bCs/>
          <w:sz w:val="24"/>
        </w:rPr>
        <w:t>本单位对上述声明的真实性负责。如有虚假，将依法承担相应责任。</w:t>
      </w:r>
    </w:p>
    <w:p w14:paraId="7F6AA871">
      <w:pPr>
        <w:snapToGrid w:val="0"/>
        <w:spacing w:line="360" w:lineRule="auto"/>
        <w:ind w:firstLine="480" w:firstLineChars="200"/>
        <w:jc w:val="left"/>
        <w:rPr>
          <w:bCs/>
          <w:sz w:val="24"/>
        </w:rPr>
      </w:pPr>
    </w:p>
    <w:p w14:paraId="299E9B2B">
      <w:pPr>
        <w:snapToGrid w:val="0"/>
        <w:spacing w:line="360" w:lineRule="auto"/>
        <w:ind w:firstLine="480" w:firstLineChars="200"/>
        <w:jc w:val="left"/>
        <w:rPr>
          <w:bCs/>
          <w:sz w:val="24"/>
        </w:rPr>
      </w:pPr>
    </w:p>
    <w:p w14:paraId="33A7E157">
      <w:pPr>
        <w:snapToGrid w:val="0"/>
        <w:spacing w:line="360" w:lineRule="auto"/>
        <w:ind w:firstLine="480" w:firstLineChars="200"/>
        <w:jc w:val="left"/>
        <w:rPr>
          <w:bCs/>
          <w:sz w:val="24"/>
        </w:rPr>
      </w:pPr>
      <w:r>
        <w:rPr>
          <w:rFonts w:hint="eastAsia"/>
          <w:bCs/>
          <w:sz w:val="24"/>
        </w:rPr>
        <w:t xml:space="preserve">               </w:t>
      </w:r>
      <w:r>
        <w:rPr>
          <w:sz w:val="24"/>
          <w:szCs w:val="24"/>
        </w:rPr>
        <w:t>投标人名称：</w:t>
      </w:r>
    </w:p>
    <w:p w14:paraId="7E6F3842">
      <w:pPr>
        <w:snapToGrid w:val="0"/>
        <w:spacing w:line="360" w:lineRule="auto"/>
        <w:ind w:firstLine="480" w:firstLineChars="200"/>
        <w:jc w:val="left"/>
        <w:rPr>
          <w:bCs/>
          <w:sz w:val="24"/>
        </w:rPr>
      </w:pPr>
    </w:p>
    <w:p w14:paraId="207C8C55">
      <w:pPr>
        <w:snapToGrid w:val="0"/>
        <w:spacing w:line="360" w:lineRule="auto"/>
        <w:ind w:firstLine="480" w:firstLineChars="200"/>
        <w:jc w:val="left"/>
        <w:rPr>
          <w:sz w:val="24"/>
          <w:szCs w:val="21"/>
        </w:rPr>
      </w:pPr>
      <w:r>
        <w:rPr>
          <w:rFonts w:hint="eastAsia"/>
          <w:bCs/>
          <w:sz w:val="24"/>
        </w:rPr>
        <w:t xml:space="preserve">               日  期：</w:t>
      </w:r>
    </w:p>
    <w:p w14:paraId="70CAFB23">
      <w:pPr>
        <w:snapToGrid w:val="0"/>
        <w:spacing w:line="360" w:lineRule="auto"/>
        <w:ind w:firstLine="480" w:firstLineChars="200"/>
        <w:jc w:val="left"/>
        <w:rPr>
          <w:sz w:val="24"/>
          <w:szCs w:val="21"/>
        </w:rPr>
      </w:pPr>
    </w:p>
    <w:p w14:paraId="32E4B763">
      <w:pPr>
        <w:snapToGrid w:val="0"/>
        <w:spacing w:line="360" w:lineRule="auto"/>
        <w:ind w:firstLine="480" w:firstLineChars="200"/>
        <w:rPr>
          <w:sz w:val="24"/>
          <w:szCs w:val="21"/>
        </w:rPr>
      </w:pPr>
      <w:r>
        <w:rPr>
          <w:sz w:val="24"/>
          <w:szCs w:val="21"/>
        </w:rPr>
        <w:t>注：</w:t>
      </w:r>
    </w:p>
    <w:p w14:paraId="0AB63CD6">
      <w:pPr>
        <w:snapToGrid w:val="0"/>
        <w:spacing w:line="360" w:lineRule="auto"/>
        <w:ind w:firstLine="482" w:firstLineChars="200"/>
        <w:rPr>
          <w:b/>
          <w:sz w:val="24"/>
          <w:szCs w:val="21"/>
        </w:rPr>
      </w:pPr>
      <w:r>
        <w:rPr>
          <w:b/>
          <w:sz w:val="24"/>
          <w:szCs w:val="21"/>
        </w:rPr>
        <w:t>中标（成交）供应商为残疾人福利性单位的，将随中标（成交）结果同时公告其《残疾人福利性单位声明函》，接受社会监督。</w:t>
      </w:r>
    </w:p>
    <w:p w14:paraId="1E8C2BB6">
      <w:pPr>
        <w:snapToGrid w:val="0"/>
        <w:spacing w:line="360" w:lineRule="auto"/>
        <w:ind w:firstLine="482" w:firstLineChars="200"/>
        <w:rPr>
          <w:b/>
          <w:sz w:val="24"/>
          <w:szCs w:val="21"/>
        </w:rPr>
      </w:pPr>
      <w:r>
        <w:rPr>
          <w:b/>
          <w:kern w:val="0"/>
          <w:sz w:val="24"/>
          <w:szCs w:val="21"/>
        </w:rPr>
        <w:t>若不是残疾人福利性单位，响应文件中可不提供此声明函。</w:t>
      </w:r>
    </w:p>
    <w:p w14:paraId="7C334380">
      <w:pPr>
        <w:spacing w:line="360" w:lineRule="auto"/>
        <w:ind w:firstLine="4080" w:firstLineChars="1700"/>
        <w:rPr>
          <w:sz w:val="24"/>
        </w:rPr>
      </w:pPr>
    </w:p>
    <w:p w14:paraId="43653918">
      <w:pPr>
        <w:jc w:val="left"/>
        <w:rPr>
          <w:sz w:val="24"/>
        </w:rPr>
      </w:pPr>
      <w:r>
        <w:rPr>
          <w:sz w:val="24"/>
        </w:rPr>
        <w:br w:type="page"/>
      </w:r>
    </w:p>
    <w:p w14:paraId="04A94E9B">
      <w:pPr>
        <w:jc w:val="left"/>
        <w:rPr>
          <w:b/>
          <w:bCs/>
          <w:sz w:val="24"/>
        </w:rPr>
      </w:pPr>
      <w:r>
        <w:rPr>
          <w:b/>
          <w:sz w:val="24"/>
          <w:szCs w:val="24"/>
        </w:rPr>
        <w:t>附件9</w:t>
      </w:r>
    </w:p>
    <w:p w14:paraId="1D47F5E1">
      <w:pPr>
        <w:jc w:val="left"/>
        <w:rPr>
          <w:b/>
          <w:bCs/>
          <w:sz w:val="24"/>
        </w:rPr>
      </w:pPr>
    </w:p>
    <w:p w14:paraId="3A3DC8E8">
      <w:pPr>
        <w:tabs>
          <w:tab w:val="left" w:pos="360"/>
        </w:tabs>
        <w:spacing w:line="360" w:lineRule="auto"/>
        <w:jc w:val="center"/>
        <w:rPr>
          <w:b/>
          <w:bCs/>
          <w:sz w:val="24"/>
        </w:rPr>
      </w:pPr>
      <w:r>
        <w:rPr>
          <w:rFonts w:hint="eastAsia"/>
          <w:b/>
          <w:bCs/>
          <w:sz w:val="24"/>
        </w:rPr>
        <w:t>书面</w:t>
      </w:r>
      <w:r>
        <w:rPr>
          <w:b/>
          <w:bCs/>
          <w:sz w:val="24"/>
        </w:rPr>
        <w:t>声明</w:t>
      </w:r>
    </w:p>
    <w:p w14:paraId="756A90D3">
      <w:pPr>
        <w:pStyle w:val="43"/>
        <w:tabs>
          <w:tab w:val="left" w:pos="360"/>
        </w:tabs>
        <w:spacing w:line="360" w:lineRule="auto"/>
        <w:ind w:firstLine="480"/>
        <w:rPr>
          <w:sz w:val="24"/>
          <w:lang w:eastAsia="zh-CN"/>
        </w:rPr>
      </w:pPr>
    </w:p>
    <w:p w14:paraId="27121E58">
      <w:pPr>
        <w:pStyle w:val="43"/>
        <w:tabs>
          <w:tab w:val="left" w:pos="360"/>
        </w:tabs>
        <w:spacing w:line="360" w:lineRule="auto"/>
        <w:ind w:firstLine="480"/>
        <w:rPr>
          <w:sz w:val="24"/>
          <w:lang w:eastAsia="zh-CN"/>
        </w:rPr>
      </w:pPr>
      <w:r>
        <w:rPr>
          <w:rFonts w:hint="eastAsia"/>
          <w:sz w:val="24"/>
        </w:rPr>
        <w:t>参加政府采购活动前</w:t>
      </w:r>
      <w:r>
        <w:rPr>
          <w:sz w:val="24"/>
        </w:rPr>
        <w:t>3</w:t>
      </w:r>
      <w:r>
        <w:rPr>
          <w:rFonts w:hint="eastAsia"/>
          <w:sz w:val="24"/>
        </w:rPr>
        <w:t>年</w:t>
      </w:r>
      <w:r>
        <w:rPr>
          <w:rFonts w:hint="eastAsia"/>
          <w:sz w:val="24"/>
          <w:lang w:val="en-US" w:eastAsia="zh-CN"/>
        </w:rPr>
        <w:t>我单位</w:t>
      </w:r>
      <w:r>
        <w:rPr>
          <w:rFonts w:hint="eastAsia"/>
          <w:sz w:val="24"/>
        </w:rPr>
        <w:t>在经营活动中没有重大违法记录。</w:t>
      </w:r>
    </w:p>
    <w:p w14:paraId="2F56633F">
      <w:pPr>
        <w:pStyle w:val="43"/>
        <w:tabs>
          <w:tab w:val="left" w:pos="360"/>
        </w:tabs>
        <w:spacing w:line="360" w:lineRule="auto"/>
        <w:ind w:firstLine="480"/>
        <w:rPr>
          <w:sz w:val="24"/>
          <w:lang w:eastAsia="zh-CN"/>
        </w:rPr>
      </w:pPr>
      <w:r>
        <w:rPr>
          <w:rFonts w:hint="eastAsia"/>
          <w:sz w:val="24"/>
          <w:lang w:eastAsia="zh-CN"/>
        </w:rPr>
        <w:t>我单位具备良好的商业信誉和健全的财务会计制度，依法缴纳税收和社会保障资金。</w:t>
      </w:r>
    </w:p>
    <w:p w14:paraId="0D67DA2A">
      <w:pPr>
        <w:pStyle w:val="43"/>
        <w:tabs>
          <w:tab w:val="left" w:pos="360"/>
        </w:tabs>
        <w:spacing w:line="360" w:lineRule="auto"/>
        <w:ind w:firstLine="480"/>
        <w:rPr>
          <w:sz w:val="24"/>
          <w:lang w:eastAsia="zh-CN"/>
        </w:rPr>
      </w:pPr>
    </w:p>
    <w:p w14:paraId="38937F4D">
      <w:pPr>
        <w:autoSpaceDE w:val="0"/>
        <w:autoSpaceDN w:val="0"/>
        <w:spacing w:line="500" w:lineRule="exact"/>
        <w:ind w:left="3840"/>
        <w:jc w:val="left"/>
        <w:rPr>
          <w:sz w:val="24"/>
          <w:szCs w:val="24"/>
        </w:rPr>
      </w:pPr>
      <w:r>
        <w:rPr>
          <w:sz w:val="24"/>
          <w:szCs w:val="24"/>
        </w:rPr>
        <w:t>投标人名称：</w:t>
      </w:r>
    </w:p>
    <w:p w14:paraId="29DEA3E1">
      <w:pPr>
        <w:autoSpaceDE w:val="0"/>
        <w:autoSpaceDN w:val="0"/>
        <w:spacing w:line="500" w:lineRule="exact"/>
        <w:ind w:left="3840"/>
        <w:jc w:val="left"/>
        <w:rPr>
          <w:sz w:val="24"/>
          <w:szCs w:val="24"/>
        </w:rPr>
      </w:pPr>
    </w:p>
    <w:p w14:paraId="16FAFF60">
      <w:pPr>
        <w:autoSpaceDE w:val="0"/>
        <w:autoSpaceDN w:val="0"/>
        <w:spacing w:line="500" w:lineRule="exact"/>
        <w:ind w:left="3840"/>
        <w:jc w:val="left"/>
        <w:rPr>
          <w:sz w:val="24"/>
          <w:szCs w:val="24"/>
        </w:rPr>
      </w:pPr>
      <w:r>
        <w:rPr>
          <w:sz w:val="24"/>
          <w:szCs w:val="24"/>
        </w:rPr>
        <w:t>日期：</w:t>
      </w:r>
    </w:p>
    <w:p w14:paraId="7FF83122">
      <w:pPr>
        <w:autoSpaceDE w:val="0"/>
        <w:autoSpaceDN w:val="0"/>
        <w:spacing w:line="500" w:lineRule="exact"/>
        <w:ind w:left="3840"/>
        <w:jc w:val="left"/>
        <w:rPr>
          <w:sz w:val="24"/>
          <w:szCs w:val="24"/>
        </w:rPr>
      </w:pPr>
    </w:p>
    <w:p w14:paraId="76DEE114">
      <w:pPr>
        <w:pStyle w:val="43"/>
        <w:tabs>
          <w:tab w:val="left" w:pos="360"/>
        </w:tabs>
        <w:spacing w:line="360" w:lineRule="auto"/>
        <w:ind w:firstLine="0" w:firstLineChars="0"/>
        <w:rPr>
          <w:sz w:val="24"/>
          <w:u w:val="single"/>
          <w:lang w:eastAsia="zh-CN"/>
        </w:rPr>
      </w:pPr>
      <w:r>
        <w:rPr>
          <w:rFonts w:hint="eastAsia"/>
          <w:sz w:val="24"/>
          <w:u w:val="single"/>
          <w:lang w:eastAsia="zh-CN"/>
        </w:rPr>
        <w:t xml:space="preserve">                                                                     </w:t>
      </w:r>
    </w:p>
    <w:p w14:paraId="38978CF3">
      <w:pPr>
        <w:pStyle w:val="43"/>
        <w:tabs>
          <w:tab w:val="left" w:pos="360"/>
        </w:tabs>
        <w:spacing w:line="360" w:lineRule="auto"/>
        <w:ind w:firstLine="480"/>
        <w:rPr>
          <w:sz w:val="24"/>
          <w:lang w:eastAsia="zh-CN"/>
        </w:rPr>
      </w:pPr>
    </w:p>
    <w:p w14:paraId="74BA6304">
      <w:pPr>
        <w:pStyle w:val="43"/>
        <w:spacing w:line="360" w:lineRule="auto"/>
        <w:ind w:firstLine="0" w:firstLineChars="0"/>
        <w:jc w:val="center"/>
        <w:rPr>
          <w:b/>
          <w:sz w:val="24"/>
          <w:lang w:eastAsia="zh-CN"/>
        </w:rPr>
      </w:pPr>
    </w:p>
    <w:p w14:paraId="7B2B9475">
      <w:pPr>
        <w:pStyle w:val="43"/>
        <w:spacing w:line="360" w:lineRule="auto"/>
        <w:ind w:firstLine="0" w:firstLineChars="0"/>
        <w:jc w:val="center"/>
        <w:rPr>
          <w:b/>
          <w:sz w:val="24"/>
          <w:lang w:eastAsia="zh-CN"/>
        </w:rPr>
      </w:pPr>
    </w:p>
    <w:p w14:paraId="0BA242EB">
      <w:pPr>
        <w:pStyle w:val="43"/>
        <w:spacing w:line="360" w:lineRule="auto"/>
        <w:ind w:firstLine="0" w:firstLineChars="0"/>
        <w:jc w:val="center"/>
        <w:rPr>
          <w:b/>
          <w:sz w:val="24"/>
          <w:lang w:eastAsia="zh-CN"/>
        </w:rPr>
      </w:pPr>
      <w:r>
        <w:rPr>
          <w:rFonts w:hint="eastAsia"/>
          <w:b/>
          <w:sz w:val="24"/>
          <w:lang w:eastAsia="zh-CN"/>
        </w:rPr>
        <w:t>证明材料</w:t>
      </w:r>
    </w:p>
    <w:p w14:paraId="2CD6EB97">
      <w:pPr>
        <w:pStyle w:val="43"/>
        <w:tabs>
          <w:tab w:val="left" w:pos="360"/>
        </w:tabs>
        <w:spacing w:line="360" w:lineRule="auto"/>
        <w:ind w:firstLine="480"/>
        <w:rPr>
          <w:sz w:val="24"/>
          <w:lang w:eastAsia="zh-CN"/>
        </w:rPr>
      </w:pPr>
    </w:p>
    <w:p w14:paraId="52434442">
      <w:pPr>
        <w:pStyle w:val="43"/>
        <w:tabs>
          <w:tab w:val="left" w:pos="360"/>
        </w:tabs>
        <w:spacing w:line="360" w:lineRule="auto"/>
        <w:ind w:firstLine="480"/>
        <w:rPr>
          <w:sz w:val="24"/>
          <w:lang w:eastAsia="zh-CN"/>
        </w:rPr>
      </w:pPr>
      <w:r>
        <w:rPr>
          <w:sz w:val="24"/>
          <w:lang w:eastAsia="zh-CN"/>
        </w:rPr>
        <w:t>我单位具备</w:t>
      </w:r>
      <w:r>
        <w:rPr>
          <w:rFonts w:hint="eastAsia"/>
          <w:sz w:val="24"/>
          <w:lang w:eastAsia="zh-CN"/>
        </w:rPr>
        <w:t>履行本项目合同所必需的设备和专业技术能力。</w:t>
      </w:r>
    </w:p>
    <w:p w14:paraId="722AA596">
      <w:pPr>
        <w:pStyle w:val="43"/>
        <w:tabs>
          <w:tab w:val="left" w:pos="360"/>
        </w:tabs>
        <w:spacing w:line="360" w:lineRule="auto"/>
        <w:ind w:firstLine="480"/>
        <w:rPr>
          <w:sz w:val="24"/>
          <w:lang w:eastAsia="zh-CN"/>
        </w:rPr>
      </w:pPr>
    </w:p>
    <w:p w14:paraId="6E3DAC54">
      <w:pPr>
        <w:pStyle w:val="43"/>
        <w:tabs>
          <w:tab w:val="left" w:pos="360"/>
        </w:tabs>
        <w:spacing w:line="360" w:lineRule="auto"/>
        <w:ind w:firstLine="480"/>
        <w:rPr>
          <w:sz w:val="24"/>
          <w:lang w:eastAsia="zh-CN"/>
        </w:rPr>
      </w:pPr>
    </w:p>
    <w:p w14:paraId="1A1FADB9">
      <w:pPr>
        <w:autoSpaceDE w:val="0"/>
        <w:autoSpaceDN w:val="0"/>
        <w:spacing w:line="500" w:lineRule="exact"/>
        <w:ind w:left="3840"/>
        <w:jc w:val="left"/>
        <w:rPr>
          <w:sz w:val="24"/>
          <w:szCs w:val="24"/>
        </w:rPr>
      </w:pPr>
    </w:p>
    <w:p w14:paraId="5CF9BD97">
      <w:pPr>
        <w:autoSpaceDE w:val="0"/>
        <w:autoSpaceDN w:val="0"/>
        <w:spacing w:line="500" w:lineRule="exact"/>
        <w:ind w:left="3840"/>
        <w:jc w:val="left"/>
        <w:rPr>
          <w:sz w:val="24"/>
          <w:szCs w:val="24"/>
        </w:rPr>
      </w:pPr>
    </w:p>
    <w:p w14:paraId="0073D472">
      <w:pPr>
        <w:autoSpaceDE w:val="0"/>
        <w:autoSpaceDN w:val="0"/>
        <w:spacing w:line="500" w:lineRule="exact"/>
        <w:ind w:left="3840"/>
        <w:jc w:val="left"/>
        <w:rPr>
          <w:sz w:val="24"/>
          <w:szCs w:val="24"/>
        </w:rPr>
      </w:pPr>
      <w:r>
        <w:rPr>
          <w:sz w:val="24"/>
          <w:szCs w:val="24"/>
        </w:rPr>
        <w:t>投标人名称：</w:t>
      </w:r>
    </w:p>
    <w:p w14:paraId="2325ADE3">
      <w:pPr>
        <w:autoSpaceDE w:val="0"/>
        <w:autoSpaceDN w:val="0"/>
        <w:spacing w:line="500" w:lineRule="exact"/>
        <w:ind w:left="3840"/>
        <w:jc w:val="left"/>
        <w:rPr>
          <w:sz w:val="24"/>
          <w:szCs w:val="24"/>
        </w:rPr>
      </w:pPr>
    </w:p>
    <w:p w14:paraId="36C8BA13">
      <w:pPr>
        <w:autoSpaceDE w:val="0"/>
        <w:autoSpaceDN w:val="0"/>
        <w:spacing w:line="500" w:lineRule="exact"/>
        <w:ind w:left="3840"/>
        <w:jc w:val="left"/>
        <w:rPr>
          <w:sz w:val="24"/>
          <w:szCs w:val="24"/>
        </w:rPr>
      </w:pPr>
      <w:r>
        <w:rPr>
          <w:sz w:val="24"/>
          <w:szCs w:val="24"/>
        </w:rPr>
        <w:t>日期：</w:t>
      </w:r>
    </w:p>
    <w:p w14:paraId="39FB2792">
      <w:pPr>
        <w:jc w:val="left"/>
        <w:rPr>
          <w:b/>
          <w:bCs/>
          <w:sz w:val="24"/>
        </w:rPr>
      </w:pPr>
    </w:p>
    <w:p w14:paraId="1597272D">
      <w:pPr>
        <w:jc w:val="left"/>
        <w:rPr>
          <w:b/>
          <w:bCs/>
          <w:sz w:val="24"/>
        </w:rPr>
      </w:pPr>
    </w:p>
    <w:p w14:paraId="41C6B9EC">
      <w:pPr>
        <w:jc w:val="left"/>
        <w:rPr>
          <w:b/>
          <w:sz w:val="24"/>
        </w:rPr>
      </w:pPr>
    </w:p>
    <w:p w14:paraId="4FADBDA6">
      <w:pPr>
        <w:spacing w:line="460" w:lineRule="exact"/>
        <w:ind w:left="192"/>
        <w:jc w:val="left"/>
        <w:rPr>
          <w:b/>
          <w:sz w:val="24"/>
        </w:rPr>
      </w:pPr>
    </w:p>
    <w:p w14:paraId="38421584">
      <w:pPr>
        <w:widowControl/>
        <w:jc w:val="left"/>
        <w:rPr>
          <w:b/>
          <w:sz w:val="24"/>
        </w:rPr>
      </w:pPr>
      <w:r>
        <w:rPr>
          <w:b/>
          <w:sz w:val="24"/>
        </w:rPr>
        <w:br w:type="page"/>
      </w:r>
    </w:p>
    <w:p w14:paraId="62CD615C">
      <w:pPr>
        <w:spacing w:line="460" w:lineRule="exact"/>
        <w:jc w:val="left"/>
        <w:rPr>
          <w:b/>
          <w:sz w:val="24"/>
        </w:rPr>
      </w:pPr>
      <w:r>
        <w:rPr>
          <w:rFonts w:hint="eastAsia"/>
          <w:b/>
          <w:sz w:val="24"/>
        </w:rPr>
        <w:t>附件10：</w:t>
      </w:r>
      <w:r>
        <w:rPr>
          <w:b/>
          <w:sz w:val="24"/>
        </w:rPr>
        <w:t>投标人认为需要提交的其他资料</w:t>
      </w:r>
    </w:p>
    <w:p w14:paraId="6750EF22">
      <w:pPr>
        <w:spacing w:line="460" w:lineRule="exact"/>
        <w:ind w:left="192"/>
        <w:rPr>
          <w:b/>
          <w:sz w:val="24"/>
        </w:rPr>
      </w:pPr>
    </w:p>
    <w:p w14:paraId="6B090017">
      <w:pPr>
        <w:autoSpaceDE w:val="0"/>
        <w:autoSpaceDN w:val="0"/>
        <w:adjustRightInd w:val="0"/>
        <w:jc w:val="center"/>
        <w:rPr>
          <w:sz w:val="24"/>
        </w:rPr>
      </w:pPr>
      <w:r>
        <w:rPr>
          <w:sz w:val="24"/>
        </w:rPr>
        <w:br w:type="page"/>
      </w:r>
    </w:p>
    <w:p w14:paraId="6A193A6B">
      <w:pPr>
        <w:autoSpaceDE w:val="0"/>
        <w:autoSpaceDN w:val="0"/>
        <w:adjustRightInd w:val="0"/>
        <w:jc w:val="center"/>
        <w:rPr>
          <w:rFonts w:eastAsia="华文行楷"/>
          <w:kern w:val="0"/>
          <w:sz w:val="144"/>
          <w:szCs w:val="144"/>
        </w:rPr>
      </w:pPr>
      <w:r>
        <w:rPr>
          <w:rFonts w:eastAsia="方正行楷简体"/>
          <w:sz w:val="160"/>
          <w:szCs w:val="84"/>
        </w:rPr>
        <w:t>响 应</w:t>
      </w:r>
      <w:r>
        <w:rPr>
          <w:rFonts w:eastAsia="方正行楷简体"/>
          <w:sz w:val="84"/>
          <w:szCs w:val="84"/>
        </w:rPr>
        <w:t xml:space="preserve"> </w:t>
      </w:r>
      <w:r>
        <w:rPr>
          <w:rFonts w:eastAsia="方正行楷简体"/>
          <w:sz w:val="160"/>
          <w:szCs w:val="84"/>
        </w:rPr>
        <w:t>文</w:t>
      </w:r>
      <w:r>
        <w:rPr>
          <w:rFonts w:eastAsia="方正行楷简体"/>
          <w:sz w:val="84"/>
          <w:szCs w:val="84"/>
        </w:rPr>
        <w:t xml:space="preserve"> </w:t>
      </w:r>
      <w:r>
        <w:rPr>
          <w:rFonts w:eastAsia="方正行楷简体"/>
          <w:sz w:val="160"/>
          <w:szCs w:val="84"/>
        </w:rPr>
        <w:t>件</w:t>
      </w:r>
    </w:p>
    <w:p w14:paraId="4A26FC19">
      <w:pPr>
        <w:autoSpaceDE w:val="0"/>
        <w:autoSpaceDN w:val="0"/>
        <w:adjustRightInd w:val="0"/>
        <w:spacing w:line="520" w:lineRule="exact"/>
        <w:jc w:val="center"/>
        <w:rPr>
          <w:rFonts w:eastAsia="楷体_GB2312"/>
          <w:b/>
          <w:color w:val="FF0000"/>
          <w:kern w:val="0"/>
          <w:sz w:val="36"/>
          <w:szCs w:val="36"/>
        </w:rPr>
      </w:pPr>
      <w:r>
        <w:rPr>
          <w:rFonts w:eastAsia="楷体_GB2312"/>
          <w:b/>
          <w:color w:val="FF0000"/>
          <w:kern w:val="0"/>
          <w:sz w:val="36"/>
          <w:szCs w:val="36"/>
        </w:rPr>
        <w:t xml:space="preserve">（ </w:t>
      </w:r>
      <w:r>
        <w:rPr>
          <w:rFonts w:hint="eastAsia" w:eastAsia="楷体_GB2312"/>
          <w:b/>
          <w:color w:val="FF0000"/>
          <w:kern w:val="0"/>
          <w:sz w:val="36"/>
          <w:szCs w:val="36"/>
        </w:rPr>
        <w:t>加盖电子签章</w:t>
      </w:r>
      <w:r>
        <w:rPr>
          <w:rFonts w:eastAsia="楷体_GB2312"/>
          <w:b/>
          <w:color w:val="FF0000"/>
          <w:kern w:val="0"/>
          <w:sz w:val="36"/>
          <w:szCs w:val="36"/>
        </w:rPr>
        <w:t xml:space="preserve"> ）</w:t>
      </w:r>
    </w:p>
    <w:p w14:paraId="1DF1CF2C">
      <w:pPr>
        <w:autoSpaceDE w:val="0"/>
        <w:autoSpaceDN w:val="0"/>
        <w:adjustRightInd w:val="0"/>
        <w:spacing w:line="520" w:lineRule="exact"/>
        <w:rPr>
          <w:b/>
          <w:kern w:val="0"/>
          <w:sz w:val="24"/>
        </w:rPr>
      </w:pPr>
    </w:p>
    <w:p w14:paraId="04AED25B">
      <w:pPr>
        <w:autoSpaceDE w:val="0"/>
        <w:autoSpaceDN w:val="0"/>
        <w:adjustRightInd w:val="0"/>
        <w:spacing w:line="520" w:lineRule="exact"/>
        <w:jc w:val="center"/>
        <w:rPr>
          <w:b/>
          <w:kern w:val="0"/>
          <w:sz w:val="24"/>
        </w:rPr>
      </w:pPr>
      <w:r>
        <w:rPr>
          <w:b/>
          <w:kern w:val="0"/>
          <w:sz w:val="24"/>
        </w:rPr>
        <w:t>第二阶段</w:t>
      </w:r>
      <w:r>
        <w:rPr>
          <w:rFonts w:hint="eastAsia"/>
          <w:b/>
          <w:kern w:val="0"/>
          <w:sz w:val="24"/>
        </w:rPr>
        <w:t>响应</w:t>
      </w:r>
      <w:r>
        <w:rPr>
          <w:b/>
          <w:kern w:val="0"/>
          <w:sz w:val="24"/>
        </w:rPr>
        <w:t>文件</w:t>
      </w:r>
    </w:p>
    <w:p w14:paraId="62D34FB6">
      <w:pPr>
        <w:autoSpaceDE w:val="0"/>
        <w:autoSpaceDN w:val="0"/>
        <w:adjustRightInd w:val="0"/>
        <w:spacing w:line="520" w:lineRule="exact"/>
        <w:rPr>
          <w:b/>
          <w:kern w:val="0"/>
          <w:sz w:val="24"/>
        </w:rPr>
      </w:pPr>
    </w:p>
    <w:p w14:paraId="6BC97F73">
      <w:pPr>
        <w:spacing w:before="93" w:beforeLines="30" w:after="218" w:afterLines="70" w:line="540" w:lineRule="exact"/>
        <w:ind w:left="630" w:leftChars="300"/>
        <w:rPr>
          <w:rFonts w:eastAsia="方正楷体简体"/>
          <w:b/>
          <w:sz w:val="34"/>
          <w:szCs w:val="34"/>
        </w:rPr>
      </w:pPr>
      <w:r>
        <w:rPr>
          <w:rFonts w:eastAsia="方正楷体简体"/>
          <w:b/>
          <w:sz w:val="34"/>
          <w:szCs w:val="34"/>
        </w:rPr>
        <w:t>项 目 编 号：</w:t>
      </w:r>
    </w:p>
    <w:p w14:paraId="0A058035">
      <w:pPr>
        <w:spacing w:before="93" w:beforeLines="30" w:after="218" w:afterLines="70" w:line="540" w:lineRule="exact"/>
        <w:ind w:left="630" w:leftChars="300"/>
        <w:rPr>
          <w:rFonts w:eastAsia="方正楷体简体"/>
          <w:b/>
          <w:sz w:val="34"/>
          <w:szCs w:val="34"/>
        </w:rPr>
      </w:pPr>
      <w:r>
        <w:rPr>
          <w:rFonts w:eastAsia="方正楷体简体"/>
          <w:b/>
          <w:sz w:val="34"/>
          <w:szCs w:val="34"/>
        </w:rPr>
        <w:t>项 目 名 称：</w:t>
      </w:r>
    </w:p>
    <w:p w14:paraId="58612CC8">
      <w:pPr>
        <w:spacing w:before="93" w:beforeLines="30" w:after="218" w:afterLines="70" w:line="540" w:lineRule="exact"/>
        <w:ind w:left="630" w:leftChars="300"/>
        <w:rPr>
          <w:rFonts w:eastAsia="方正楷体简体"/>
          <w:b/>
          <w:sz w:val="34"/>
          <w:szCs w:val="34"/>
        </w:rPr>
      </w:pPr>
      <w:r>
        <w:rPr>
          <w:rFonts w:hint="eastAsia" w:eastAsia="方正楷体简体"/>
          <w:b/>
          <w:sz w:val="34"/>
          <w:szCs w:val="34"/>
        </w:rPr>
        <w:t>所 投 包 号：</w:t>
      </w:r>
    </w:p>
    <w:p w14:paraId="598AE5D1">
      <w:pPr>
        <w:spacing w:before="93" w:beforeLines="30" w:after="218" w:afterLines="70" w:line="540" w:lineRule="exact"/>
        <w:ind w:left="630" w:leftChars="300"/>
        <w:rPr>
          <w:rFonts w:eastAsia="方正楷体简体"/>
          <w:b/>
          <w:sz w:val="34"/>
          <w:szCs w:val="34"/>
        </w:rPr>
      </w:pPr>
      <w:r>
        <w:rPr>
          <w:rFonts w:eastAsia="方正楷体简体"/>
          <w:b/>
          <w:sz w:val="34"/>
          <w:szCs w:val="34"/>
        </w:rPr>
        <w:t>供应商名称：</w:t>
      </w:r>
    </w:p>
    <w:p w14:paraId="70A8AB45">
      <w:pPr>
        <w:spacing w:before="93" w:beforeLines="30" w:after="218" w:afterLines="70" w:line="540" w:lineRule="exact"/>
        <w:ind w:left="630" w:leftChars="300"/>
        <w:rPr>
          <w:rFonts w:eastAsia="方正楷体简体"/>
          <w:b/>
          <w:sz w:val="34"/>
          <w:szCs w:val="34"/>
        </w:rPr>
      </w:pPr>
      <w:r>
        <w:rPr>
          <w:rFonts w:hint="eastAsia" w:eastAsia="方正楷体简体"/>
          <w:b/>
          <w:sz w:val="34"/>
          <w:szCs w:val="34"/>
        </w:rPr>
        <w:t>法定代表人姓名：</w:t>
      </w:r>
    </w:p>
    <w:p w14:paraId="39449563">
      <w:pPr>
        <w:spacing w:before="93" w:beforeLines="30" w:after="218" w:afterLines="70" w:line="540" w:lineRule="exact"/>
        <w:ind w:left="630" w:leftChars="300"/>
        <w:rPr>
          <w:rFonts w:eastAsia="方正楷体简体"/>
          <w:b/>
          <w:sz w:val="34"/>
          <w:szCs w:val="34"/>
        </w:rPr>
      </w:pPr>
      <w:r>
        <w:rPr>
          <w:rFonts w:hint="eastAsia" w:eastAsia="方正楷体简体"/>
          <w:b/>
          <w:sz w:val="34"/>
          <w:szCs w:val="34"/>
        </w:rPr>
        <w:t>磋商代表人姓名：</w:t>
      </w:r>
    </w:p>
    <w:p w14:paraId="5F8E1BA1">
      <w:pPr>
        <w:spacing w:before="93" w:beforeLines="30" w:after="218" w:afterLines="70" w:line="540" w:lineRule="exact"/>
        <w:ind w:left="630" w:leftChars="300"/>
        <w:rPr>
          <w:rFonts w:eastAsia="方正楷体简体"/>
          <w:b/>
          <w:sz w:val="34"/>
          <w:szCs w:val="34"/>
        </w:rPr>
      </w:pPr>
    </w:p>
    <w:p w14:paraId="6C890560">
      <w:pPr>
        <w:spacing w:before="93" w:beforeLines="30" w:after="218" w:afterLines="70" w:line="540" w:lineRule="exact"/>
        <w:ind w:left="630" w:leftChars="300"/>
        <w:rPr>
          <w:rFonts w:eastAsia="方正楷体简体"/>
          <w:b/>
          <w:sz w:val="34"/>
          <w:szCs w:val="34"/>
        </w:rPr>
      </w:pPr>
    </w:p>
    <w:p w14:paraId="05F1B36C">
      <w:pPr>
        <w:spacing w:before="93" w:beforeLines="30" w:after="218" w:afterLines="70" w:line="540" w:lineRule="exact"/>
        <w:ind w:left="630" w:leftChars="300"/>
        <w:rPr>
          <w:rFonts w:eastAsia="方正楷体简体"/>
          <w:b/>
          <w:sz w:val="34"/>
          <w:szCs w:val="34"/>
        </w:rPr>
      </w:pPr>
    </w:p>
    <w:p w14:paraId="2C16EEC4">
      <w:pPr>
        <w:spacing w:before="93" w:beforeLines="30" w:after="218" w:afterLines="70" w:line="540" w:lineRule="exact"/>
        <w:ind w:left="630" w:leftChars="300"/>
        <w:rPr>
          <w:rFonts w:eastAsia="方正楷体简体"/>
          <w:b/>
          <w:sz w:val="34"/>
          <w:szCs w:val="34"/>
        </w:rPr>
      </w:pPr>
    </w:p>
    <w:p w14:paraId="68FFEDC9">
      <w:pPr>
        <w:spacing w:before="93" w:beforeLines="30" w:after="218" w:afterLines="70" w:line="540" w:lineRule="exact"/>
        <w:ind w:left="630" w:leftChars="300"/>
        <w:rPr>
          <w:rFonts w:eastAsia="方正楷体简体"/>
          <w:b/>
          <w:sz w:val="34"/>
          <w:szCs w:val="34"/>
        </w:rPr>
      </w:pPr>
      <w:r>
        <w:rPr>
          <w:rFonts w:eastAsia="方正楷体简体"/>
          <w:b/>
          <w:sz w:val="34"/>
          <w:szCs w:val="34"/>
        </w:rPr>
        <w:t>递交日期：</w:t>
      </w:r>
    </w:p>
    <w:p w14:paraId="60A7A56E">
      <w:pPr>
        <w:tabs>
          <w:tab w:val="left" w:pos="360"/>
        </w:tabs>
        <w:spacing w:line="560" w:lineRule="exact"/>
        <w:jc w:val="center"/>
        <w:rPr>
          <w:b/>
          <w:sz w:val="24"/>
        </w:rPr>
      </w:pPr>
      <w:r>
        <w:rPr>
          <w:sz w:val="24"/>
        </w:rPr>
        <w:br w:type="page"/>
      </w:r>
      <w:r>
        <w:rPr>
          <w:b/>
          <w:sz w:val="24"/>
        </w:rPr>
        <w:t>报价书</w:t>
      </w:r>
    </w:p>
    <w:p w14:paraId="5949BC72">
      <w:pPr>
        <w:tabs>
          <w:tab w:val="left" w:pos="360"/>
        </w:tabs>
        <w:spacing w:line="560" w:lineRule="exact"/>
        <w:jc w:val="center"/>
        <w:rPr>
          <w:b/>
          <w:sz w:val="24"/>
        </w:rPr>
      </w:pPr>
    </w:p>
    <w:p w14:paraId="6D6D2182">
      <w:pPr>
        <w:spacing w:line="460" w:lineRule="exact"/>
        <w:rPr>
          <w:sz w:val="24"/>
        </w:rPr>
      </w:pPr>
      <w:r>
        <w:rPr>
          <w:sz w:val="24"/>
        </w:rPr>
        <w:t>致：天津市</w:t>
      </w:r>
      <w:r>
        <w:rPr>
          <w:rFonts w:hint="eastAsia"/>
          <w:sz w:val="24"/>
          <w:lang w:eastAsia="zh-CN"/>
        </w:rPr>
        <w:t>西青区</w:t>
      </w:r>
      <w:r>
        <w:rPr>
          <w:sz w:val="24"/>
        </w:rPr>
        <w:t>政府采购中心</w:t>
      </w:r>
    </w:p>
    <w:p w14:paraId="5B8EFE3B">
      <w:pPr>
        <w:tabs>
          <w:tab w:val="left" w:pos="540"/>
          <w:tab w:val="left" w:pos="720"/>
        </w:tabs>
        <w:spacing w:line="460" w:lineRule="exact"/>
        <w:ind w:firstLine="480" w:firstLineChars="200"/>
        <w:rPr>
          <w:sz w:val="24"/>
        </w:rPr>
      </w:pPr>
      <w:r>
        <w:rPr>
          <w:sz w:val="24"/>
        </w:rPr>
        <w:t>根据贵方为</w:t>
      </w:r>
      <w:r>
        <w:rPr>
          <w:sz w:val="24"/>
          <w:u w:val="single"/>
        </w:rPr>
        <w:t xml:space="preserve">                      </w:t>
      </w:r>
      <w:r>
        <w:rPr>
          <w:sz w:val="24"/>
        </w:rPr>
        <w:t>项目（项目编号：</w:t>
      </w:r>
      <w:r>
        <w:rPr>
          <w:sz w:val="24"/>
          <w:u w:val="single"/>
        </w:rPr>
        <w:t xml:space="preserve">              </w:t>
      </w:r>
      <w:r>
        <w:rPr>
          <w:sz w:val="24"/>
        </w:rPr>
        <w:t>）的竞争性磋商邀请，签字代表</w:t>
      </w:r>
      <w:r>
        <w:rPr>
          <w:sz w:val="24"/>
          <w:u w:val="single"/>
        </w:rPr>
        <w:t xml:space="preserve">                </w:t>
      </w:r>
      <w:r>
        <w:rPr>
          <w:sz w:val="24"/>
        </w:rPr>
        <w:t>（姓名</w:t>
      </w:r>
      <w:r>
        <w:rPr>
          <w:sz w:val="24"/>
          <w:lang w:val="en-GB"/>
        </w:rPr>
        <w:t>/</w:t>
      </w:r>
      <w:r>
        <w:rPr>
          <w:sz w:val="24"/>
        </w:rPr>
        <w:t>职务）经正式授权并代表投标人</w:t>
      </w:r>
      <w:r>
        <w:rPr>
          <w:sz w:val="24"/>
          <w:u w:val="single"/>
        </w:rPr>
        <w:t xml:space="preserve">                  </w:t>
      </w:r>
      <w:r>
        <w:rPr>
          <w:sz w:val="24"/>
        </w:rPr>
        <w:t>（投标人名称、地址）提交</w:t>
      </w:r>
      <w:r>
        <w:rPr>
          <w:rFonts w:hint="eastAsia"/>
          <w:sz w:val="24"/>
        </w:rPr>
        <w:t>网上应答及上传加盖电子签章的响应文件</w:t>
      </w:r>
      <w:r>
        <w:rPr>
          <w:sz w:val="24"/>
        </w:rPr>
        <w:t>。</w:t>
      </w:r>
    </w:p>
    <w:p w14:paraId="62116533">
      <w:pPr>
        <w:spacing w:line="460" w:lineRule="exact"/>
        <w:rPr>
          <w:sz w:val="24"/>
        </w:rPr>
      </w:pPr>
      <w:r>
        <w:rPr>
          <w:sz w:val="24"/>
        </w:rPr>
        <w:t>据此函，签字代表宣布同意如下：</w:t>
      </w:r>
    </w:p>
    <w:p w14:paraId="2E46A799">
      <w:pPr>
        <w:spacing w:line="460" w:lineRule="exact"/>
        <w:ind w:left="480"/>
        <w:jc w:val="left"/>
        <w:rPr>
          <w:sz w:val="24"/>
        </w:rPr>
      </w:pPr>
      <w:r>
        <w:rPr>
          <w:sz w:val="24"/>
        </w:rPr>
        <w:t>1. 所附</w:t>
      </w:r>
      <w:r>
        <w:rPr>
          <w:rFonts w:hint="eastAsia"/>
          <w:sz w:val="24"/>
        </w:rPr>
        <w:t>磋商</w:t>
      </w:r>
      <w:r>
        <w:rPr>
          <w:sz w:val="24"/>
        </w:rPr>
        <w:t>报价表中规定的应提供</w:t>
      </w:r>
      <w:r>
        <w:rPr>
          <w:rFonts w:hint="eastAsia"/>
          <w:sz w:val="24"/>
        </w:rPr>
        <w:t>的</w:t>
      </w:r>
      <w:r>
        <w:rPr>
          <w:sz w:val="24"/>
        </w:rPr>
        <w:t>服务总价为</w:t>
      </w:r>
    </w:p>
    <w:p w14:paraId="5CCEEF0B">
      <w:pPr>
        <w:spacing w:line="460" w:lineRule="exact"/>
        <w:ind w:left="480"/>
        <w:jc w:val="left"/>
        <w:rPr>
          <w:sz w:val="24"/>
        </w:rPr>
      </w:pPr>
      <w:r>
        <w:rPr>
          <w:sz w:val="24"/>
        </w:rPr>
        <w:t>第</w:t>
      </w:r>
      <w:r>
        <w:rPr>
          <w:rFonts w:hint="eastAsia"/>
          <w:sz w:val="24"/>
        </w:rPr>
        <w:t xml:space="preserve">  </w:t>
      </w:r>
      <w:r>
        <w:rPr>
          <w:sz w:val="24"/>
        </w:rPr>
        <w:t>包：</w:t>
      </w:r>
    </w:p>
    <w:p w14:paraId="14471423">
      <w:pPr>
        <w:spacing w:line="460" w:lineRule="exact"/>
        <w:ind w:left="480"/>
        <w:jc w:val="left"/>
        <w:rPr>
          <w:sz w:val="24"/>
        </w:rPr>
      </w:pPr>
      <w:r>
        <w:rPr>
          <w:sz w:val="24"/>
        </w:rPr>
        <w:t xml:space="preserve">  报价</w:t>
      </w:r>
      <w:r>
        <w:rPr>
          <w:sz w:val="24"/>
          <w:u w:val="single"/>
        </w:rPr>
        <w:t xml:space="preserve">         </w:t>
      </w:r>
      <w:r>
        <w:rPr>
          <w:sz w:val="24"/>
        </w:rPr>
        <w:t>元（注明币种）</w:t>
      </w:r>
    </w:p>
    <w:p w14:paraId="508854B5">
      <w:pPr>
        <w:spacing w:line="460" w:lineRule="exact"/>
        <w:ind w:left="472" w:firstLine="237"/>
        <w:jc w:val="left"/>
        <w:rPr>
          <w:sz w:val="24"/>
        </w:rPr>
      </w:pPr>
      <w:r>
        <w:rPr>
          <w:sz w:val="24"/>
        </w:rPr>
        <w:t>大写</w:t>
      </w:r>
      <w:r>
        <w:rPr>
          <w:sz w:val="24"/>
          <w:u w:val="single"/>
        </w:rPr>
        <w:t xml:space="preserve">                    </w:t>
      </w:r>
      <w:r>
        <w:rPr>
          <w:sz w:val="24"/>
        </w:rPr>
        <w:t>（文字表述）。</w:t>
      </w:r>
    </w:p>
    <w:p w14:paraId="0C90B789">
      <w:pPr>
        <w:spacing w:line="460" w:lineRule="exact"/>
        <w:ind w:firstLine="471"/>
        <w:rPr>
          <w:sz w:val="24"/>
        </w:rPr>
      </w:pPr>
      <w:r>
        <w:rPr>
          <w:sz w:val="24"/>
        </w:rPr>
        <w:t>2. 投标人已经对全部价格进行了认真核对，保证本报价真实、准确无误，并承担本价格所对应本项目的一切责任和义务。</w:t>
      </w:r>
    </w:p>
    <w:p w14:paraId="28EF7614">
      <w:pPr>
        <w:spacing w:line="460" w:lineRule="exact"/>
        <w:ind w:firstLine="471"/>
        <w:rPr>
          <w:sz w:val="24"/>
        </w:rPr>
      </w:pPr>
      <w:r>
        <w:rPr>
          <w:sz w:val="24"/>
        </w:rPr>
        <w:t xml:space="preserve">3. </w:t>
      </w:r>
      <w:r>
        <w:rPr>
          <w:rFonts w:hint="eastAsia"/>
          <w:sz w:val="24"/>
        </w:rPr>
        <w:t>第一、二</w:t>
      </w:r>
      <w:r>
        <w:rPr>
          <w:sz w:val="24"/>
        </w:rPr>
        <w:t>阶段响应文件一一对应、不可分割，共同构成我方对本项目的所有承诺。</w:t>
      </w:r>
    </w:p>
    <w:p w14:paraId="504896DC">
      <w:pPr>
        <w:spacing w:line="460" w:lineRule="exact"/>
        <w:ind w:firstLine="471"/>
        <w:rPr>
          <w:sz w:val="24"/>
        </w:rPr>
      </w:pPr>
    </w:p>
    <w:p w14:paraId="09C4CB09">
      <w:pPr>
        <w:spacing w:line="360" w:lineRule="auto"/>
        <w:ind w:firstLine="4080" w:firstLineChars="1700"/>
        <w:rPr>
          <w:sz w:val="24"/>
        </w:rPr>
      </w:pPr>
      <w:r>
        <w:rPr>
          <w:sz w:val="24"/>
        </w:rPr>
        <w:t>投标人名称：</w:t>
      </w:r>
    </w:p>
    <w:p w14:paraId="1A2D6BF5">
      <w:pPr>
        <w:spacing w:line="360" w:lineRule="auto"/>
        <w:ind w:firstLine="4080"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372F1BF6">
      <w:pPr>
        <w:spacing w:line="460" w:lineRule="exact"/>
        <w:ind w:firstLine="471"/>
        <w:rPr>
          <w:sz w:val="24"/>
        </w:rPr>
      </w:pPr>
    </w:p>
    <w:p w14:paraId="40E80D10">
      <w:pPr>
        <w:spacing w:line="460" w:lineRule="exact"/>
        <w:jc w:val="left"/>
        <w:rPr>
          <w:b/>
          <w:sz w:val="24"/>
        </w:rPr>
      </w:pPr>
      <w:r>
        <w:rPr>
          <w:b/>
          <w:sz w:val="24"/>
        </w:rPr>
        <w:br w:type="page"/>
      </w:r>
      <w:r>
        <w:rPr>
          <w:b/>
          <w:sz w:val="24"/>
        </w:rPr>
        <w:t>附件1</w:t>
      </w:r>
    </w:p>
    <w:p w14:paraId="45357526">
      <w:pPr>
        <w:tabs>
          <w:tab w:val="left" w:pos="3780"/>
          <w:tab w:val="left" w:pos="3960"/>
        </w:tabs>
        <w:spacing w:line="460" w:lineRule="exact"/>
        <w:jc w:val="center"/>
        <w:rPr>
          <w:b/>
          <w:sz w:val="24"/>
        </w:rPr>
      </w:pPr>
      <w:r>
        <w:rPr>
          <w:b/>
          <w:sz w:val="24"/>
        </w:rPr>
        <w:t>报价分项一览表</w:t>
      </w:r>
    </w:p>
    <w:p w14:paraId="663E5630">
      <w:pPr>
        <w:spacing w:line="460" w:lineRule="exact"/>
        <w:ind w:left="192"/>
        <w:rPr>
          <w:sz w:val="24"/>
        </w:rPr>
      </w:pPr>
      <w:r>
        <w:rPr>
          <w:sz w:val="24"/>
        </w:rPr>
        <w:t>项目名称：</w:t>
      </w:r>
      <w:r>
        <w:rPr>
          <w:sz w:val="24"/>
          <w:u w:val="single"/>
        </w:rPr>
        <w:t xml:space="preserve">                    </w:t>
      </w:r>
    </w:p>
    <w:p w14:paraId="0FC957DF">
      <w:pPr>
        <w:spacing w:line="460" w:lineRule="exact"/>
        <w:ind w:left="192"/>
        <w:rPr>
          <w:sz w:val="24"/>
        </w:rPr>
      </w:pPr>
      <w:r>
        <w:rPr>
          <w:sz w:val="24"/>
        </w:rPr>
        <w:t>项目编号：</w:t>
      </w:r>
      <w:r>
        <w:rPr>
          <w:sz w:val="24"/>
          <w:u w:val="single"/>
        </w:rPr>
        <w:t xml:space="preserve">                    </w:t>
      </w:r>
    </w:p>
    <w:p w14:paraId="7C889F59">
      <w:pPr>
        <w:spacing w:line="460" w:lineRule="exact"/>
        <w:ind w:left="192"/>
        <w:rPr>
          <w:sz w:val="24"/>
        </w:rPr>
      </w:pPr>
      <w:r>
        <w:rPr>
          <w:sz w:val="24"/>
        </w:rPr>
        <w:t>包    号：</w:t>
      </w:r>
      <w:r>
        <w:rPr>
          <w:sz w:val="24"/>
          <w:u w:val="single"/>
        </w:rPr>
        <w:t xml:space="preserve">                    </w:t>
      </w:r>
    </w:p>
    <w:p w14:paraId="27734860">
      <w:pPr>
        <w:spacing w:line="460" w:lineRule="exact"/>
        <w:ind w:firstLine="6960" w:firstLineChars="2900"/>
        <w:rPr>
          <w:sz w:val="24"/>
        </w:rPr>
      </w:pPr>
      <w:r>
        <w:rPr>
          <w:sz w:val="24"/>
        </w:rPr>
        <w:t>单位：元</w:t>
      </w:r>
    </w:p>
    <w:tbl>
      <w:tblPr>
        <w:tblStyle w:val="16"/>
        <w:tblW w:w="469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3394"/>
        <w:gridCol w:w="3549"/>
      </w:tblGrid>
      <w:tr w14:paraId="19CBA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0" w:type="pct"/>
            <w:vAlign w:val="center"/>
          </w:tcPr>
          <w:p w14:paraId="1835CEFD">
            <w:pPr>
              <w:jc w:val="center"/>
              <w:rPr>
                <w:szCs w:val="21"/>
              </w:rPr>
            </w:pPr>
            <w:r>
              <w:rPr>
                <w:szCs w:val="21"/>
              </w:rPr>
              <w:t>序号</w:t>
            </w:r>
          </w:p>
        </w:tc>
        <w:tc>
          <w:tcPr>
            <w:tcW w:w="2121" w:type="pct"/>
            <w:vAlign w:val="center"/>
          </w:tcPr>
          <w:p w14:paraId="7E072F7C">
            <w:pPr>
              <w:jc w:val="center"/>
              <w:rPr>
                <w:szCs w:val="21"/>
              </w:rPr>
            </w:pPr>
            <w:r>
              <w:rPr>
                <w:szCs w:val="21"/>
              </w:rPr>
              <w:t>价格分项组成</w:t>
            </w:r>
          </w:p>
        </w:tc>
        <w:tc>
          <w:tcPr>
            <w:tcW w:w="2218" w:type="pct"/>
            <w:vAlign w:val="center"/>
          </w:tcPr>
          <w:p w14:paraId="119733E3">
            <w:pPr>
              <w:jc w:val="center"/>
              <w:rPr>
                <w:szCs w:val="21"/>
              </w:rPr>
            </w:pPr>
            <w:r>
              <w:rPr>
                <w:szCs w:val="21"/>
              </w:rPr>
              <w:t>报价</w:t>
            </w:r>
          </w:p>
        </w:tc>
      </w:tr>
      <w:tr w14:paraId="1388C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0" w:type="pct"/>
            <w:vMerge w:val="restart"/>
            <w:vAlign w:val="center"/>
          </w:tcPr>
          <w:p w14:paraId="7E414F65">
            <w:pPr>
              <w:jc w:val="center"/>
              <w:rPr>
                <w:szCs w:val="21"/>
              </w:rPr>
            </w:pPr>
            <w:r>
              <w:rPr>
                <w:szCs w:val="21"/>
              </w:rPr>
              <w:t>1</w:t>
            </w:r>
          </w:p>
        </w:tc>
        <w:tc>
          <w:tcPr>
            <w:tcW w:w="2121" w:type="pct"/>
            <w:vMerge w:val="restart"/>
            <w:vAlign w:val="center"/>
          </w:tcPr>
          <w:p w14:paraId="2D1B395B">
            <w:pPr>
              <w:jc w:val="center"/>
              <w:rPr>
                <w:szCs w:val="21"/>
              </w:rPr>
            </w:pPr>
            <w:r>
              <w:rPr>
                <w:szCs w:val="21"/>
              </w:rPr>
              <w:t>人员费用</w:t>
            </w:r>
          </w:p>
        </w:tc>
        <w:tc>
          <w:tcPr>
            <w:tcW w:w="2218" w:type="pct"/>
            <w:vAlign w:val="center"/>
          </w:tcPr>
          <w:p w14:paraId="4AE81D8D">
            <w:pPr>
              <w:jc w:val="left"/>
              <w:rPr>
                <w:szCs w:val="21"/>
              </w:rPr>
            </w:pPr>
            <w:r>
              <w:rPr>
                <w:szCs w:val="21"/>
              </w:rPr>
              <w:t>人员工资：</w:t>
            </w:r>
          </w:p>
        </w:tc>
      </w:tr>
      <w:tr w14:paraId="2A35B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0" w:type="pct"/>
            <w:vMerge w:val="continue"/>
            <w:vAlign w:val="center"/>
          </w:tcPr>
          <w:p w14:paraId="4FE7B7F4">
            <w:pPr>
              <w:jc w:val="center"/>
              <w:rPr>
                <w:szCs w:val="21"/>
              </w:rPr>
            </w:pPr>
          </w:p>
        </w:tc>
        <w:tc>
          <w:tcPr>
            <w:tcW w:w="2121" w:type="pct"/>
            <w:vMerge w:val="continue"/>
            <w:vAlign w:val="center"/>
          </w:tcPr>
          <w:p w14:paraId="2DC5B63E">
            <w:pPr>
              <w:jc w:val="center"/>
              <w:rPr>
                <w:szCs w:val="21"/>
              </w:rPr>
            </w:pPr>
          </w:p>
        </w:tc>
        <w:tc>
          <w:tcPr>
            <w:tcW w:w="2218" w:type="pct"/>
            <w:vAlign w:val="center"/>
          </w:tcPr>
          <w:p w14:paraId="0C360C3B">
            <w:pPr>
              <w:jc w:val="left"/>
              <w:rPr>
                <w:szCs w:val="21"/>
              </w:rPr>
            </w:pPr>
            <w:r>
              <w:rPr>
                <w:rFonts w:hint="eastAsia"/>
                <w:szCs w:val="21"/>
              </w:rPr>
              <w:t>社会保险：</w:t>
            </w:r>
          </w:p>
        </w:tc>
      </w:tr>
      <w:tr w14:paraId="2D42A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0" w:type="pct"/>
            <w:vMerge w:val="continue"/>
            <w:vAlign w:val="center"/>
          </w:tcPr>
          <w:p w14:paraId="4F33944D">
            <w:pPr>
              <w:jc w:val="center"/>
              <w:rPr>
                <w:szCs w:val="21"/>
              </w:rPr>
            </w:pPr>
          </w:p>
        </w:tc>
        <w:tc>
          <w:tcPr>
            <w:tcW w:w="2121" w:type="pct"/>
            <w:vMerge w:val="continue"/>
            <w:vAlign w:val="center"/>
          </w:tcPr>
          <w:p w14:paraId="3AD0C3BE">
            <w:pPr>
              <w:jc w:val="center"/>
              <w:rPr>
                <w:szCs w:val="21"/>
              </w:rPr>
            </w:pPr>
          </w:p>
        </w:tc>
        <w:tc>
          <w:tcPr>
            <w:tcW w:w="2218" w:type="pct"/>
            <w:vAlign w:val="center"/>
          </w:tcPr>
          <w:p w14:paraId="780C9DD8">
            <w:pPr>
              <w:jc w:val="left"/>
              <w:rPr>
                <w:szCs w:val="21"/>
              </w:rPr>
            </w:pPr>
            <w:r>
              <w:rPr>
                <w:rFonts w:hint="eastAsia"/>
                <w:szCs w:val="21"/>
              </w:rPr>
              <w:t>住房公积金：</w:t>
            </w:r>
          </w:p>
        </w:tc>
      </w:tr>
      <w:tr w14:paraId="39761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0" w:type="pct"/>
            <w:vMerge w:val="continue"/>
            <w:vAlign w:val="center"/>
          </w:tcPr>
          <w:p w14:paraId="43C86F82">
            <w:pPr>
              <w:jc w:val="center"/>
              <w:rPr>
                <w:szCs w:val="21"/>
              </w:rPr>
            </w:pPr>
          </w:p>
        </w:tc>
        <w:tc>
          <w:tcPr>
            <w:tcW w:w="2121" w:type="pct"/>
            <w:vMerge w:val="continue"/>
            <w:vAlign w:val="center"/>
          </w:tcPr>
          <w:p w14:paraId="424BBA5E">
            <w:pPr>
              <w:jc w:val="center"/>
              <w:rPr>
                <w:szCs w:val="21"/>
              </w:rPr>
            </w:pPr>
          </w:p>
        </w:tc>
        <w:tc>
          <w:tcPr>
            <w:tcW w:w="2218" w:type="pct"/>
            <w:vAlign w:val="center"/>
          </w:tcPr>
          <w:p w14:paraId="08F16210">
            <w:pPr>
              <w:jc w:val="left"/>
              <w:rPr>
                <w:szCs w:val="21"/>
              </w:rPr>
            </w:pPr>
            <w:r>
              <w:rPr>
                <w:szCs w:val="21"/>
              </w:rPr>
              <w:t>福利</w:t>
            </w:r>
            <w:r>
              <w:rPr>
                <w:rFonts w:hint="eastAsia"/>
                <w:szCs w:val="21"/>
              </w:rPr>
              <w:t>费</w:t>
            </w:r>
            <w:r>
              <w:rPr>
                <w:szCs w:val="21"/>
              </w:rPr>
              <w:t>：</w:t>
            </w:r>
          </w:p>
        </w:tc>
      </w:tr>
      <w:tr w14:paraId="29EA3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0" w:type="pct"/>
            <w:vMerge w:val="continue"/>
            <w:vAlign w:val="center"/>
          </w:tcPr>
          <w:p w14:paraId="36F7F74E">
            <w:pPr>
              <w:jc w:val="center"/>
              <w:rPr>
                <w:szCs w:val="21"/>
              </w:rPr>
            </w:pPr>
          </w:p>
        </w:tc>
        <w:tc>
          <w:tcPr>
            <w:tcW w:w="2121" w:type="pct"/>
            <w:vMerge w:val="continue"/>
            <w:vAlign w:val="center"/>
          </w:tcPr>
          <w:p w14:paraId="365CDCD0">
            <w:pPr>
              <w:jc w:val="center"/>
              <w:rPr>
                <w:szCs w:val="21"/>
              </w:rPr>
            </w:pPr>
          </w:p>
        </w:tc>
        <w:tc>
          <w:tcPr>
            <w:tcW w:w="2218" w:type="pct"/>
            <w:vAlign w:val="center"/>
          </w:tcPr>
          <w:p w14:paraId="2C051C85">
            <w:pPr>
              <w:jc w:val="left"/>
              <w:rPr>
                <w:szCs w:val="21"/>
              </w:rPr>
            </w:pPr>
            <w:r>
              <w:rPr>
                <w:rFonts w:hint="eastAsia"/>
                <w:szCs w:val="21"/>
              </w:rPr>
              <w:t>加班费</w:t>
            </w:r>
            <w:r>
              <w:rPr>
                <w:szCs w:val="21"/>
              </w:rPr>
              <w:t>：</w:t>
            </w:r>
          </w:p>
        </w:tc>
      </w:tr>
      <w:tr w14:paraId="780FE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0" w:type="pct"/>
            <w:vMerge w:val="continue"/>
            <w:vAlign w:val="center"/>
          </w:tcPr>
          <w:p w14:paraId="0DF7B4B7">
            <w:pPr>
              <w:jc w:val="center"/>
              <w:rPr>
                <w:szCs w:val="21"/>
              </w:rPr>
            </w:pPr>
          </w:p>
        </w:tc>
        <w:tc>
          <w:tcPr>
            <w:tcW w:w="2121" w:type="pct"/>
            <w:vMerge w:val="continue"/>
            <w:vAlign w:val="center"/>
          </w:tcPr>
          <w:p w14:paraId="095CA530">
            <w:pPr>
              <w:jc w:val="center"/>
              <w:rPr>
                <w:szCs w:val="21"/>
              </w:rPr>
            </w:pPr>
          </w:p>
        </w:tc>
        <w:tc>
          <w:tcPr>
            <w:tcW w:w="2218" w:type="pct"/>
            <w:vAlign w:val="center"/>
          </w:tcPr>
          <w:p w14:paraId="77654C94">
            <w:pPr>
              <w:jc w:val="left"/>
              <w:rPr>
                <w:szCs w:val="21"/>
              </w:rPr>
            </w:pPr>
            <w:r>
              <w:rPr>
                <w:rFonts w:hint="eastAsia"/>
                <w:szCs w:val="21"/>
              </w:rPr>
              <w:t>其他：</w:t>
            </w:r>
          </w:p>
        </w:tc>
      </w:tr>
      <w:tr w14:paraId="0E75D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9" w:hRule="atLeast"/>
          <w:jc w:val="center"/>
        </w:trPr>
        <w:tc>
          <w:tcPr>
            <w:tcW w:w="660" w:type="pct"/>
            <w:vAlign w:val="center"/>
          </w:tcPr>
          <w:p w14:paraId="3340CC0B">
            <w:pPr>
              <w:jc w:val="center"/>
              <w:rPr>
                <w:szCs w:val="21"/>
              </w:rPr>
            </w:pPr>
            <w:r>
              <w:rPr>
                <w:szCs w:val="21"/>
              </w:rPr>
              <w:t>2</w:t>
            </w:r>
          </w:p>
        </w:tc>
        <w:tc>
          <w:tcPr>
            <w:tcW w:w="2121" w:type="pct"/>
            <w:vAlign w:val="center"/>
          </w:tcPr>
          <w:p w14:paraId="2EA07F6C">
            <w:pPr>
              <w:jc w:val="center"/>
              <w:rPr>
                <w:szCs w:val="21"/>
              </w:rPr>
            </w:pPr>
            <w:r>
              <w:rPr>
                <w:szCs w:val="21"/>
              </w:rPr>
              <w:t>日常运行维护工具费用</w:t>
            </w:r>
          </w:p>
        </w:tc>
        <w:tc>
          <w:tcPr>
            <w:tcW w:w="2218" w:type="pct"/>
            <w:vAlign w:val="center"/>
          </w:tcPr>
          <w:p w14:paraId="097AB793">
            <w:pPr>
              <w:jc w:val="left"/>
              <w:rPr>
                <w:szCs w:val="21"/>
              </w:rPr>
            </w:pPr>
          </w:p>
        </w:tc>
      </w:tr>
      <w:tr w14:paraId="08FF6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 w:hRule="atLeast"/>
          <w:jc w:val="center"/>
        </w:trPr>
        <w:tc>
          <w:tcPr>
            <w:tcW w:w="660" w:type="pct"/>
            <w:vAlign w:val="center"/>
          </w:tcPr>
          <w:p w14:paraId="0F0046CC">
            <w:pPr>
              <w:jc w:val="center"/>
              <w:rPr>
                <w:szCs w:val="21"/>
              </w:rPr>
            </w:pPr>
            <w:r>
              <w:rPr>
                <w:szCs w:val="21"/>
              </w:rPr>
              <w:t>3</w:t>
            </w:r>
          </w:p>
        </w:tc>
        <w:tc>
          <w:tcPr>
            <w:tcW w:w="2121" w:type="pct"/>
            <w:vAlign w:val="center"/>
          </w:tcPr>
          <w:p w14:paraId="47D5EFF5">
            <w:pPr>
              <w:jc w:val="center"/>
              <w:rPr>
                <w:szCs w:val="21"/>
              </w:rPr>
            </w:pPr>
            <w:r>
              <w:rPr>
                <w:rFonts w:hint="eastAsia"/>
                <w:szCs w:val="21"/>
              </w:rPr>
              <w:t>保洁</w:t>
            </w:r>
            <w:r>
              <w:rPr>
                <w:szCs w:val="21"/>
              </w:rPr>
              <w:t>工具耗材</w:t>
            </w:r>
            <w:r>
              <w:rPr>
                <w:rFonts w:hint="eastAsia"/>
                <w:szCs w:val="21"/>
                <w:lang w:eastAsia="zh-CN"/>
              </w:rPr>
              <w:t>、</w:t>
            </w:r>
            <w:r>
              <w:rPr>
                <w:rFonts w:hint="eastAsia"/>
                <w:szCs w:val="21"/>
                <w:lang w:val="en-US" w:eastAsia="zh-CN"/>
              </w:rPr>
              <w:t>卫生间洗手液</w:t>
            </w:r>
            <w:r>
              <w:rPr>
                <w:szCs w:val="21"/>
              </w:rPr>
              <w:t>费用</w:t>
            </w:r>
          </w:p>
        </w:tc>
        <w:tc>
          <w:tcPr>
            <w:tcW w:w="2218" w:type="pct"/>
            <w:vAlign w:val="center"/>
          </w:tcPr>
          <w:p w14:paraId="4297D2EE">
            <w:pPr>
              <w:jc w:val="left"/>
              <w:rPr>
                <w:szCs w:val="21"/>
              </w:rPr>
            </w:pPr>
          </w:p>
        </w:tc>
      </w:tr>
      <w:tr w14:paraId="1552A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 w:hRule="atLeast"/>
          <w:jc w:val="center"/>
        </w:trPr>
        <w:tc>
          <w:tcPr>
            <w:tcW w:w="660" w:type="pct"/>
            <w:vAlign w:val="center"/>
          </w:tcPr>
          <w:p w14:paraId="5070E3CD">
            <w:pPr>
              <w:jc w:val="center"/>
              <w:rPr>
                <w:szCs w:val="21"/>
              </w:rPr>
            </w:pPr>
            <w:r>
              <w:rPr>
                <w:szCs w:val="21"/>
              </w:rPr>
              <w:t>4</w:t>
            </w:r>
          </w:p>
        </w:tc>
        <w:tc>
          <w:tcPr>
            <w:tcW w:w="2121" w:type="pct"/>
            <w:vAlign w:val="center"/>
          </w:tcPr>
          <w:p w14:paraId="2BDE5308">
            <w:pPr>
              <w:jc w:val="center"/>
              <w:rPr>
                <w:szCs w:val="21"/>
              </w:rPr>
            </w:pPr>
            <w:r>
              <w:rPr>
                <w:szCs w:val="21"/>
              </w:rPr>
              <w:t>秩序维护</w:t>
            </w:r>
            <w:r>
              <w:rPr>
                <w:rFonts w:hint="eastAsia"/>
                <w:szCs w:val="21"/>
              </w:rPr>
              <w:t>工具耗材</w:t>
            </w:r>
            <w:r>
              <w:rPr>
                <w:szCs w:val="21"/>
              </w:rPr>
              <w:t>费用</w:t>
            </w:r>
          </w:p>
        </w:tc>
        <w:tc>
          <w:tcPr>
            <w:tcW w:w="2218" w:type="pct"/>
            <w:vAlign w:val="center"/>
          </w:tcPr>
          <w:p w14:paraId="4C399686">
            <w:pPr>
              <w:jc w:val="left"/>
              <w:rPr>
                <w:szCs w:val="21"/>
              </w:rPr>
            </w:pPr>
          </w:p>
        </w:tc>
      </w:tr>
      <w:tr w14:paraId="0B0BF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0" w:type="pct"/>
            <w:vAlign w:val="center"/>
          </w:tcPr>
          <w:p w14:paraId="64A8D7A2">
            <w:pPr>
              <w:jc w:val="center"/>
              <w:rPr>
                <w:rFonts w:hint="eastAsia" w:eastAsia="宋体"/>
                <w:szCs w:val="21"/>
                <w:lang w:eastAsia="zh-CN"/>
              </w:rPr>
            </w:pPr>
            <w:r>
              <w:rPr>
                <w:rFonts w:hint="eastAsia"/>
                <w:szCs w:val="21"/>
                <w:lang w:val="en-US" w:eastAsia="zh-CN"/>
              </w:rPr>
              <w:t>5</w:t>
            </w:r>
          </w:p>
        </w:tc>
        <w:tc>
          <w:tcPr>
            <w:tcW w:w="2121" w:type="pct"/>
            <w:vAlign w:val="center"/>
          </w:tcPr>
          <w:p w14:paraId="080225F0">
            <w:pPr>
              <w:jc w:val="center"/>
              <w:rPr>
                <w:szCs w:val="21"/>
              </w:rPr>
            </w:pPr>
            <w:r>
              <w:rPr>
                <w:rFonts w:hint="eastAsia"/>
                <w:szCs w:val="21"/>
              </w:rPr>
              <w:t>服装费用</w:t>
            </w:r>
          </w:p>
        </w:tc>
        <w:tc>
          <w:tcPr>
            <w:tcW w:w="2218" w:type="pct"/>
            <w:vAlign w:val="center"/>
          </w:tcPr>
          <w:p w14:paraId="3C31659C">
            <w:pPr>
              <w:jc w:val="left"/>
              <w:rPr>
                <w:szCs w:val="21"/>
              </w:rPr>
            </w:pPr>
          </w:p>
        </w:tc>
      </w:tr>
      <w:tr w14:paraId="309D6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0" w:type="pct"/>
            <w:shd w:val="clear" w:color="auto" w:fill="auto"/>
            <w:vAlign w:val="center"/>
          </w:tcPr>
          <w:p w14:paraId="15C89AFF">
            <w:pPr>
              <w:jc w:val="center"/>
              <w:rPr>
                <w:rFonts w:ascii="Times New Roman" w:hAnsi="Times New Roman" w:eastAsia="宋体" w:cs="Times New Roman"/>
                <w:kern w:val="2"/>
                <w:sz w:val="21"/>
                <w:szCs w:val="21"/>
                <w:lang w:val="en-US" w:eastAsia="zh-CN" w:bidi="ar-SA"/>
              </w:rPr>
            </w:pPr>
            <w:r>
              <w:rPr>
                <w:rFonts w:hint="eastAsia"/>
                <w:szCs w:val="21"/>
              </w:rPr>
              <w:t>6</w:t>
            </w:r>
          </w:p>
        </w:tc>
        <w:tc>
          <w:tcPr>
            <w:tcW w:w="2121" w:type="pct"/>
            <w:vAlign w:val="center"/>
          </w:tcPr>
          <w:p w14:paraId="20224312">
            <w:pPr>
              <w:jc w:val="center"/>
              <w:rPr>
                <w:szCs w:val="21"/>
              </w:rPr>
            </w:pPr>
            <w:r>
              <w:rPr>
                <w:szCs w:val="21"/>
              </w:rPr>
              <w:t>办公费用</w:t>
            </w:r>
          </w:p>
        </w:tc>
        <w:tc>
          <w:tcPr>
            <w:tcW w:w="2218" w:type="pct"/>
            <w:vAlign w:val="center"/>
          </w:tcPr>
          <w:p w14:paraId="7EA7E5D8">
            <w:pPr>
              <w:jc w:val="left"/>
              <w:rPr>
                <w:szCs w:val="21"/>
              </w:rPr>
            </w:pPr>
          </w:p>
        </w:tc>
      </w:tr>
      <w:tr w14:paraId="61431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0" w:type="pct"/>
            <w:shd w:val="clear" w:color="auto" w:fill="auto"/>
            <w:vAlign w:val="center"/>
          </w:tcPr>
          <w:p w14:paraId="4A4ED53E">
            <w:pPr>
              <w:jc w:val="center"/>
              <w:rPr>
                <w:rFonts w:ascii="Times New Roman" w:hAnsi="Times New Roman" w:eastAsia="宋体" w:cs="Times New Roman"/>
                <w:kern w:val="2"/>
                <w:sz w:val="21"/>
                <w:szCs w:val="21"/>
                <w:lang w:val="en-US" w:eastAsia="zh-CN" w:bidi="ar-SA"/>
              </w:rPr>
            </w:pPr>
            <w:r>
              <w:rPr>
                <w:rFonts w:hint="eastAsia"/>
                <w:szCs w:val="21"/>
              </w:rPr>
              <w:t>7</w:t>
            </w:r>
          </w:p>
        </w:tc>
        <w:tc>
          <w:tcPr>
            <w:tcW w:w="2121" w:type="pct"/>
            <w:vAlign w:val="center"/>
          </w:tcPr>
          <w:p w14:paraId="673B155E">
            <w:pPr>
              <w:jc w:val="center"/>
              <w:rPr>
                <w:szCs w:val="21"/>
              </w:rPr>
            </w:pPr>
            <w:r>
              <w:rPr>
                <w:szCs w:val="21"/>
              </w:rPr>
              <w:t>固定资产折旧</w:t>
            </w:r>
          </w:p>
        </w:tc>
        <w:tc>
          <w:tcPr>
            <w:tcW w:w="2218" w:type="pct"/>
            <w:vAlign w:val="center"/>
          </w:tcPr>
          <w:p w14:paraId="146B1AB0">
            <w:pPr>
              <w:jc w:val="left"/>
              <w:rPr>
                <w:szCs w:val="21"/>
              </w:rPr>
            </w:pPr>
          </w:p>
        </w:tc>
      </w:tr>
      <w:tr w14:paraId="47768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0" w:type="pct"/>
            <w:shd w:val="clear" w:color="auto" w:fill="auto"/>
            <w:vAlign w:val="center"/>
          </w:tcPr>
          <w:p w14:paraId="2F55439D">
            <w:pPr>
              <w:jc w:val="center"/>
              <w:rPr>
                <w:rFonts w:ascii="Times New Roman" w:hAnsi="Times New Roman" w:eastAsia="宋体" w:cs="Times New Roman"/>
                <w:kern w:val="2"/>
                <w:sz w:val="21"/>
                <w:szCs w:val="21"/>
                <w:lang w:val="en-US" w:eastAsia="zh-CN" w:bidi="ar-SA"/>
              </w:rPr>
            </w:pPr>
            <w:r>
              <w:rPr>
                <w:rFonts w:hint="eastAsia"/>
                <w:szCs w:val="21"/>
              </w:rPr>
              <w:t>8</w:t>
            </w:r>
          </w:p>
        </w:tc>
        <w:tc>
          <w:tcPr>
            <w:tcW w:w="2121" w:type="pct"/>
            <w:vAlign w:val="center"/>
          </w:tcPr>
          <w:p w14:paraId="6FFC8FC9">
            <w:pPr>
              <w:jc w:val="center"/>
              <w:rPr>
                <w:szCs w:val="21"/>
              </w:rPr>
            </w:pPr>
            <w:r>
              <w:rPr>
                <w:szCs w:val="21"/>
              </w:rPr>
              <w:t>利润</w:t>
            </w:r>
          </w:p>
        </w:tc>
        <w:tc>
          <w:tcPr>
            <w:tcW w:w="2218" w:type="pct"/>
            <w:vAlign w:val="center"/>
          </w:tcPr>
          <w:p w14:paraId="217FB1CE">
            <w:pPr>
              <w:jc w:val="left"/>
              <w:rPr>
                <w:szCs w:val="21"/>
              </w:rPr>
            </w:pPr>
          </w:p>
        </w:tc>
      </w:tr>
      <w:tr w14:paraId="001FF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0" w:type="pct"/>
            <w:shd w:val="clear" w:color="auto" w:fill="auto"/>
            <w:vAlign w:val="center"/>
          </w:tcPr>
          <w:p w14:paraId="725013E9">
            <w:pPr>
              <w:jc w:val="center"/>
              <w:rPr>
                <w:rFonts w:ascii="Times New Roman" w:hAnsi="Times New Roman" w:eastAsia="宋体" w:cs="Times New Roman"/>
                <w:kern w:val="2"/>
                <w:sz w:val="21"/>
                <w:szCs w:val="21"/>
                <w:lang w:val="en-US" w:eastAsia="zh-CN" w:bidi="ar-SA"/>
              </w:rPr>
            </w:pPr>
            <w:r>
              <w:rPr>
                <w:rFonts w:hint="eastAsia"/>
                <w:szCs w:val="21"/>
              </w:rPr>
              <w:t>9</w:t>
            </w:r>
          </w:p>
        </w:tc>
        <w:tc>
          <w:tcPr>
            <w:tcW w:w="2121" w:type="pct"/>
            <w:vAlign w:val="center"/>
          </w:tcPr>
          <w:p w14:paraId="5283DA21">
            <w:pPr>
              <w:jc w:val="center"/>
              <w:rPr>
                <w:szCs w:val="21"/>
              </w:rPr>
            </w:pPr>
            <w:r>
              <w:rPr>
                <w:szCs w:val="21"/>
              </w:rPr>
              <w:t>税金</w:t>
            </w:r>
          </w:p>
        </w:tc>
        <w:tc>
          <w:tcPr>
            <w:tcW w:w="2218" w:type="pct"/>
            <w:vAlign w:val="center"/>
          </w:tcPr>
          <w:p w14:paraId="75E14893">
            <w:pPr>
              <w:jc w:val="left"/>
              <w:rPr>
                <w:szCs w:val="21"/>
              </w:rPr>
            </w:pPr>
          </w:p>
        </w:tc>
      </w:tr>
      <w:tr w14:paraId="3DF74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0" w:type="pct"/>
            <w:shd w:val="clear" w:color="auto" w:fill="auto"/>
            <w:vAlign w:val="center"/>
          </w:tcPr>
          <w:p w14:paraId="19779C4D">
            <w:pPr>
              <w:jc w:val="center"/>
              <w:rPr>
                <w:rFonts w:ascii="Times New Roman" w:hAnsi="Times New Roman" w:eastAsia="宋体" w:cs="Times New Roman"/>
                <w:kern w:val="2"/>
                <w:sz w:val="21"/>
                <w:szCs w:val="21"/>
                <w:lang w:val="en-US" w:eastAsia="zh-CN" w:bidi="ar-SA"/>
              </w:rPr>
            </w:pPr>
            <w:r>
              <w:rPr>
                <w:rFonts w:hint="eastAsia"/>
                <w:szCs w:val="21"/>
              </w:rPr>
              <w:t>10</w:t>
            </w:r>
          </w:p>
        </w:tc>
        <w:tc>
          <w:tcPr>
            <w:tcW w:w="2121" w:type="pct"/>
            <w:vAlign w:val="center"/>
          </w:tcPr>
          <w:p w14:paraId="66185E79">
            <w:pPr>
              <w:jc w:val="center"/>
              <w:rPr>
                <w:szCs w:val="21"/>
              </w:rPr>
            </w:pPr>
            <w:r>
              <w:rPr>
                <w:szCs w:val="21"/>
              </w:rPr>
              <w:t>其他需要列明的费用</w:t>
            </w:r>
          </w:p>
        </w:tc>
        <w:tc>
          <w:tcPr>
            <w:tcW w:w="2218" w:type="pct"/>
            <w:vAlign w:val="center"/>
          </w:tcPr>
          <w:p w14:paraId="0F0F4F1F">
            <w:pPr>
              <w:jc w:val="left"/>
              <w:rPr>
                <w:szCs w:val="21"/>
              </w:rPr>
            </w:pPr>
          </w:p>
        </w:tc>
      </w:tr>
      <w:tr w14:paraId="2F5DF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781" w:type="pct"/>
            <w:gridSpan w:val="2"/>
            <w:vAlign w:val="center"/>
          </w:tcPr>
          <w:p w14:paraId="5AD5C8EB">
            <w:pPr>
              <w:jc w:val="center"/>
              <w:rPr>
                <w:szCs w:val="21"/>
              </w:rPr>
            </w:pPr>
            <w:r>
              <w:rPr>
                <w:szCs w:val="21"/>
              </w:rPr>
              <w:t>合计</w:t>
            </w:r>
          </w:p>
        </w:tc>
        <w:tc>
          <w:tcPr>
            <w:tcW w:w="2218" w:type="pct"/>
            <w:vAlign w:val="center"/>
          </w:tcPr>
          <w:p w14:paraId="05B002BD">
            <w:pPr>
              <w:jc w:val="left"/>
              <w:rPr>
                <w:szCs w:val="21"/>
              </w:rPr>
            </w:pPr>
          </w:p>
        </w:tc>
      </w:tr>
    </w:tbl>
    <w:p w14:paraId="50C7B5AF">
      <w:pPr>
        <w:spacing w:line="360" w:lineRule="auto"/>
        <w:rPr>
          <w:kern w:val="0"/>
          <w:sz w:val="24"/>
          <w:szCs w:val="24"/>
        </w:rPr>
      </w:pPr>
      <w:r>
        <w:rPr>
          <w:kern w:val="0"/>
          <w:sz w:val="24"/>
          <w:szCs w:val="24"/>
        </w:rPr>
        <w:t>注：1. 上述合计价格应为服务期的最终优惠价格。</w:t>
      </w:r>
    </w:p>
    <w:p w14:paraId="67A95AA7">
      <w:pPr>
        <w:spacing w:line="360" w:lineRule="auto"/>
        <w:ind w:firstLine="480" w:firstLineChars="200"/>
        <w:rPr>
          <w:kern w:val="0"/>
          <w:sz w:val="24"/>
          <w:szCs w:val="24"/>
        </w:rPr>
      </w:pPr>
      <w:r>
        <w:rPr>
          <w:rFonts w:hint="eastAsia"/>
          <w:kern w:val="0"/>
          <w:sz w:val="24"/>
          <w:szCs w:val="24"/>
        </w:rPr>
        <w:t>2</w:t>
      </w:r>
      <w:r>
        <w:rPr>
          <w:kern w:val="0"/>
          <w:sz w:val="24"/>
          <w:szCs w:val="24"/>
        </w:rPr>
        <w:t xml:space="preserve">. </w:t>
      </w:r>
      <w:r>
        <w:rPr>
          <w:rFonts w:hint="eastAsia"/>
          <w:kern w:val="0"/>
          <w:sz w:val="24"/>
          <w:szCs w:val="24"/>
        </w:rPr>
        <w:t>上表中</w:t>
      </w:r>
      <w:r>
        <w:rPr>
          <w:kern w:val="0"/>
          <w:sz w:val="24"/>
          <w:szCs w:val="24"/>
        </w:rPr>
        <w:t>人员工资</w:t>
      </w:r>
      <w:r>
        <w:rPr>
          <w:rFonts w:hint="eastAsia"/>
          <w:kern w:val="0"/>
          <w:sz w:val="24"/>
          <w:szCs w:val="24"/>
        </w:rPr>
        <w:t>+社会</w:t>
      </w:r>
      <w:r>
        <w:rPr>
          <w:kern w:val="0"/>
          <w:sz w:val="24"/>
          <w:szCs w:val="24"/>
        </w:rPr>
        <w:t>保险</w:t>
      </w:r>
      <w:r>
        <w:rPr>
          <w:rFonts w:hint="eastAsia"/>
          <w:kern w:val="0"/>
          <w:sz w:val="24"/>
          <w:szCs w:val="24"/>
        </w:rPr>
        <w:t>+住房公积金</w:t>
      </w:r>
      <w:r>
        <w:rPr>
          <w:kern w:val="0"/>
          <w:sz w:val="24"/>
          <w:szCs w:val="24"/>
        </w:rPr>
        <w:t>应与《人员</w:t>
      </w:r>
      <w:r>
        <w:rPr>
          <w:rFonts w:hint="eastAsia"/>
          <w:kern w:val="0"/>
          <w:sz w:val="24"/>
          <w:szCs w:val="24"/>
        </w:rPr>
        <w:t>费用</w:t>
      </w:r>
      <w:r>
        <w:rPr>
          <w:kern w:val="0"/>
          <w:sz w:val="24"/>
          <w:szCs w:val="24"/>
        </w:rPr>
        <w:t>分项一览表》合计金额保持一致。</w:t>
      </w:r>
    </w:p>
    <w:p w14:paraId="53DD32CF">
      <w:pPr>
        <w:spacing w:line="360" w:lineRule="auto"/>
        <w:ind w:firstLine="480" w:firstLineChars="200"/>
        <w:rPr>
          <w:kern w:val="0"/>
          <w:sz w:val="24"/>
          <w:szCs w:val="24"/>
        </w:rPr>
      </w:pPr>
      <w:r>
        <w:rPr>
          <w:rFonts w:hint="eastAsia"/>
          <w:kern w:val="0"/>
          <w:sz w:val="24"/>
          <w:szCs w:val="24"/>
        </w:rPr>
        <w:t>3</w:t>
      </w:r>
      <w:r>
        <w:rPr>
          <w:kern w:val="0"/>
          <w:sz w:val="24"/>
          <w:szCs w:val="24"/>
        </w:rPr>
        <w:t>. 上述表格中列明的条目，在本项目中如不涉及，请填写“不涉及”。</w:t>
      </w:r>
    </w:p>
    <w:p w14:paraId="4641466C">
      <w:pPr>
        <w:spacing w:line="360" w:lineRule="auto"/>
        <w:ind w:firstLine="480" w:firstLineChars="200"/>
        <w:rPr>
          <w:kern w:val="0"/>
          <w:sz w:val="24"/>
          <w:szCs w:val="24"/>
        </w:rPr>
      </w:pPr>
      <w:r>
        <w:rPr>
          <w:rFonts w:hint="eastAsia"/>
          <w:sz w:val="24"/>
          <w:szCs w:val="24"/>
        </w:rPr>
        <w:t>4</w:t>
      </w:r>
      <w:r>
        <w:rPr>
          <w:sz w:val="24"/>
          <w:szCs w:val="24"/>
        </w:rPr>
        <w:t xml:space="preserve">. </w:t>
      </w:r>
      <w:r>
        <w:rPr>
          <w:kern w:val="0"/>
          <w:sz w:val="24"/>
          <w:szCs w:val="24"/>
        </w:rPr>
        <w:t>上述报价不得出现0报价</w:t>
      </w:r>
      <w:r>
        <w:rPr>
          <w:rFonts w:hint="eastAsia"/>
          <w:kern w:val="0"/>
          <w:sz w:val="24"/>
          <w:szCs w:val="24"/>
        </w:rPr>
        <w:t>。</w:t>
      </w:r>
    </w:p>
    <w:p w14:paraId="61E00A7B">
      <w:pPr>
        <w:spacing w:line="360" w:lineRule="auto"/>
        <w:ind w:firstLine="480" w:firstLineChars="200"/>
        <w:rPr>
          <w:kern w:val="0"/>
          <w:sz w:val="24"/>
          <w:szCs w:val="24"/>
        </w:rPr>
      </w:pPr>
      <w:r>
        <w:rPr>
          <w:rFonts w:hint="eastAsia"/>
          <w:kern w:val="0"/>
          <w:sz w:val="24"/>
          <w:szCs w:val="24"/>
        </w:rPr>
        <w:t>5. 投标报价在不超采购预算的前提下，其合理性由磋商小组在评分中予以考虑。</w:t>
      </w:r>
    </w:p>
    <w:p w14:paraId="5E75D8CF">
      <w:pPr>
        <w:spacing w:line="360" w:lineRule="auto"/>
        <w:ind w:firstLine="4080" w:firstLineChars="1700"/>
        <w:rPr>
          <w:sz w:val="24"/>
        </w:rPr>
      </w:pPr>
      <w:r>
        <w:rPr>
          <w:sz w:val="24"/>
        </w:rPr>
        <w:t>投标人名称：</w:t>
      </w:r>
    </w:p>
    <w:p w14:paraId="6BD4EF09">
      <w:pPr>
        <w:spacing w:line="360" w:lineRule="auto"/>
        <w:ind w:firstLine="4080"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4518A060">
      <w:pPr>
        <w:widowControl/>
        <w:jc w:val="left"/>
        <w:rPr>
          <w:b/>
          <w:sz w:val="24"/>
        </w:rPr>
      </w:pPr>
      <w:r>
        <w:rPr>
          <w:b/>
          <w:sz w:val="24"/>
        </w:rPr>
        <w:br w:type="page"/>
      </w:r>
    </w:p>
    <w:p w14:paraId="66960568">
      <w:pPr>
        <w:spacing w:line="460" w:lineRule="exact"/>
        <w:rPr>
          <w:b/>
          <w:sz w:val="24"/>
        </w:rPr>
      </w:pPr>
      <w:r>
        <w:rPr>
          <w:b/>
          <w:sz w:val="24"/>
        </w:rPr>
        <w:t>附件2</w:t>
      </w:r>
    </w:p>
    <w:p w14:paraId="22543714">
      <w:pPr>
        <w:tabs>
          <w:tab w:val="left" w:pos="3780"/>
          <w:tab w:val="left" w:pos="3960"/>
        </w:tabs>
        <w:spacing w:line="460" w:lineRule="exact"/>
        <w:jc w:val="center"/>
        <w:rPr>
          <w:b/>
          <w:sz w:val="24"/>
        </w:rPr>
      </w:pPr>
      <w:r>
        <w:rPr>
          <w:b/>
          <w:sz w:val="24"/>
        </w:rPr>
        <w:t>人员</w:t>
      </w:r>
      <w:r>
        <w:rPr>
          <w:rFonts w:hint="eastAsia"/>
          <w:b/>
          <w:sz w:val="24"/>
        </w:rPr>
        <w:t>费用</w:t>
      </w:r>
      <w:r>
        <w:rPr>
          <w:b/>
          <w:sz w:val="24"/>
        </w:rPr>
        <w:t>分项一览表</w:t>
      </w:r>
    </w:p>
    <w:p w14:paraId="39DDD377">
      <w:pPr>
        <w:spacing w:line="460" w:lineRule="exact"/>
        <w:ind w:firstLine="6960" w:firstLineChars="2900"/>
        <w:rPr>
          <w:sz w:val="24"/>
        </w:rPr>
      </w:pPr>
      <w:r>
        <w:rPr>
          <w:sz w:val="24"/>
        </w:rPr>
        <w:t>单位：元</w:t>
      </w:r>
    </w:p>
    <w:tbl>
      <w:tblPr>
        <w:tblStyle w:val="16"/>
        <w:tblW w:w="107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6"/>
        <w:gridCol w:w="1356"/>
        <w:gridCol w:w="1512"/>
        <w:gridCol w:w="1416"/>
        <w:gridCol w:w="1296"/>
        <w:gridCol w:w="1116"/>
        <w:gridCol w:w="1116"/>
        <w:gridCol w:w="2103"/>
      </w:tblGrid>
      <w:tr w14:paraId="44C67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876" w:type="dxa"/>
            <w:vAlign w:val="center"/>
          </w:tcPr>
          <w:p w14:paraId="08730727">
            <w:pPr>
              <w:jc w:val="center"/>
              <w:rPr>
                <w:sz w:val="24"/>
                <w:szCs w:val="24"/>
              </w:rPr>
            </w:pPr>
            <w:r>
              <w:rPr>
                <w:rFonts w:hint="eastAsia"/>
                <w:sz w:val="24"/>
                <w:szCs w:val="24"/>
              </w:rPr>
              <w:t>序号</w:t>
            </w:r>
          </w:p>
        </w:tc>
        <w:tc>
          <w:tcPr>
            <w:tcW w:w="1356" w:type="dxa"/>
            <w:vAlign w:val="center"/>
          </w:tcPr>
          <w:p w14:paraId="65B084D5">
            <w:pPr>
              <w:jc w:val="center"/>
              <w:rPr>
                <w:sz w:val="24"/>
                <w:szCs w:val="24"/>
              </w:rPr>
            </w:pPr>
            <w:r>
              <w:rPr>
                <w:sz w:val="24"/>
                <w:szCs w:val="24"/>
              </w:rPr>
              <w:t>具体岗位</w:t>
            </w:r>
          </w:p>
        </w:tc>
        <w:tc>
          <w:tcPr>
            <w:tcW w:w="1512" w:type="dxa"/>
            <w:vAlign w:val="center"/>
          </w:tcPr>
          <w:p w14:paraId="582DEDD8">
            <w:pPr>
              <w:jc w:val="center"/>
              <w:rPr>
                <w:sz w:val="24"/>
                <w:szCs w:val="24"/>
              </w:rPr>
            </w:pPr>
            <w:r>
              <w:rPr>
                <w:sz w:val="24"/>
                <w:szCs w:val="24"/>
              </w:rPr>
              <w:t>人数（人）</w:t>
            </w:r>
          </w:p>
        </w:tc>
        <w:tc>
          <w:tcPr>
            <w:tcW w:w="1416" w:type="dxa"/>
            <w:vAlign w:val="center"/>
          </w:tcPr>
          <w:p w14:paraId="014C61A0">
            <w:pPr>
              <w:jc w:val="center"/>
              <w:rPr>
                <w:sz w:val="24"/>
                <w:szCs w:val="24"/>
              </w:rPr>
            </w:pPr>
            <w:r>
              <w:rPr>
                <w:sz w:val="24"/>
                <w:szCs w:val="24"/>
              </w:rPr>
              <w:t>月工资/人</w:t>
            </w:r>
          </w:p>
        </w:tc>
        <w:tc>
          <w:tcPr>
            <w:tcW w:w="1296" w:type="dxa"/>
            <w:vAlign w:val="center"/>
          </w:tcPr>
          <w:p w14:paraId="0217D6B3">
            <w:pPr>
              <w:jc w:val="center"/>
              <w:rPr>
                <w:sz w:val="24"/>
                <w:szCs w:val="24"/>
              </w:rPr>
            </w:pPr>
            <w:r>
              <w:rPr>
                <w:sz w:val="24"/>
                <w:szCs w:val="24"/>
              </w:rPr>
              <w:t>月保险/人</w:t>
            </w:r>
          </w:p>
        </w:tc>
        <w:tc>
          <w:tcPr>
            <w:tcW w:w="1116" w:type="dxa"/>
            <w:vAlign w:val="center"/>
          </w:tcPr>
          <w:p w14:paraId="1629F21D">
            <w:pPr>
              <w:jc w:val="center"/>
              <w:rPr>
                <w:sz w:val="24"/>
                <w:szCs w:val="24"/>
              </w:rPr>
            </w:pPr>
            <w:r>
              <w:rPr>
                <w:rFonts w:hint="eastAsia"/>
                <w:sz w:val="24"/>
                <w:szCs w:val="24"/>
              </w:rPr>
              <w:t>月公积金/人</w:t>
            </w:r>
          </w:p>
        </w:tc>
        <w:tc>
          <w:tcPr>
            <w:tcW w:w="1116" w:type="dxa"/>
            <w:vAlign w:val="center"/>
          </w:tcPr>
          <w:p w14:paraId="05588273">
            <w:pPr>
              <w:jc w:val="center"/>
              <w:rPr>
                <w:sz w:val="24"/>
                <w:szCs w:val="24"/>
              </w:rPr>
            </w:pPr>
            <w:r>
              <w:rPr>
                <w:sz w:val="24"/>
                <w:szCs w:val="24"/>
              </w:rPr>
              <w:t>月小计</w:t>
            </w:r>
          </w:p>
        </w:tc>
        <w:tc>
          <w:tcPr>
            <w:tcW w:w="2103" w:type="dxa"/>
            <w:vAlign w:val="center"/>
          </w:tcPr>
          <w:p w14:paraId="5C74D7A0">
            <w:pPr>
              <w:jc w:val="center"/>
              <w:rPr>
                <w:sz w:val="24"/>
                <w:szCs w:val="24"/>
              </w:rPr>
            </w:pPr>
            <w:r>
              <w:rPr>
                <w:rFonts w:hint="eastAsia"/>
                <w:sz w:val="24"/>
                <w:szCs w:val="24"/>
              </w:rPr>
              <w:t>磋商</w:t>
            </w:r>
            <w:r>
              <w:rPr>
                <w:sz w:val="24"/>
                <w:szCs w:val="24"/>
              </w:rPr>
              <w:t>文件规定的服务期</w:t>
            </w:r>
            <w:r>
              <w:rPr>
                <w:rFonts w:hint="eastAsia"/>
                <w:sz w:val="24"/>
                <w:szCs w:val="24"/>
              </w:rPr>
              <w:t>小计</w:t>
            </w:r>
          </w:p>
        </w:tc>
      </w:tr>
      <w:tr w14:paraId="68D59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876" w:type="dxa"/>
            <w:vAlign w:val="center"/>
          </w:tcPr>
          <w:p w14:paraId="4221E755">
            <w:pPr>
              <w:jc w:val="center"/>
              <w:rPr>
                <w:sz w:val="24"/>
                <w:szCs w:val="24"/>
              </w:rPr>
            </w:pPr>
          </w:p>
        </w:tc>
        <w:tc>
          <w:tcPr>
            <w:tcW w:w="1356" w:type="dxa"/>
            <w:vAlign w:val="center"/>
          </w:tcPr>
          <w:p w14:paraId="66388F2D">
            <w:pPr>
              <w:jc w:val="center"/>
              <w:rPr>
                <w:sz w:val="24"/>
                <w:szCs w:val="24"/>
              </w:rPr>
            </w:pPr>
          </w:p>
        </w:tc>
        <w:tc>
          <w:tcPr>
            <w:tcW w:w="1512" w:type="dxa"/>
            <w:vAlign w:val="center"/>
          </w:tcPr>
          <w:p w14:paraId="614C6D87">
            <w:pPr>
              <w:jc w:val="center"/>
              <w:rPr>
                <w:sz w:val="24"/>
                <w:szCs w:val="24"/>
              </w:rPr>
            </w:pPr>
          </w:p>
        </w:tc>
        <w:tc>
          <w:tcPr>
            <w:tcW w:w="1416" w:type="dxa"/>
            <w:vAlign w:val="center"/>
          </w:tcPr>
          <w:p w14:paraId="4EA67ECB">
            <w:pPr>
              <w:jc w:val="center"/>
              <w:rPr>
                <w:sz w:val="24"/>
                <w:szCs w:val="24"/>
              </w:rPr>
            </w:pPr>
          </w:p>
        </w:tc>
        <w:tc>
          <w:tcPr>
            <w:tcW w:w="1296" w:type="dxa"/>
            <w:vAlign w:val="center"/>
          </w:tcPr>
          <w:p w14:paraId="52E70652">
            <w:pPr>
              <w:jc w:val="center"/>
              <w:rPr>
                <w:sz w:val="24"/>
                <w:szCs w:val="24"/>
              </w:rPr>
            </w:pPr>
          </w:p>
        </w:tc>
        <w:tc>
          <w:tcPr>
            <w:tcW w:w="1116" w:type="dxa"/>
            <w:vAlign w:val="center"/>
          </w:tcPr>
          <w:p w14:paraId="3675D4B1">
            <w:pPr>
              <w:jc w:val="center"/>
              <w:rPr>
                <w:sz w:val="24"/>
                <w:szCs w:val="24"/>
              </w:rPr>
            </w:pPr>
          </w:p>
        </w:tc>
        <w:tc>
          <w:tcPr>
            <w:tcW w:w="1116" w:type="dxa"/>
            <w:vAlign w:val="center"/>
          </w:tcPr>
          <w:p w14:paraId="68298050">
            <w:pPr>
              <w:jc w:val="center"/>
              <w:rPr>
                <w:sz w:val="24"/>
                <w:szCs w:val="24"/>
              </w:rPr>
            </w:pPr>
          </w:p>
        </w:tc>
        <w:tc>
          <w:tcPr>
            <w:tcW w:w="2103" w:type="dxa"/>
            <w:vAlign w:val="center"/>
          </w:tcPr>
          <w:p w14:paraId="57D8C9C8">
            <w:pPr>
              <w:jc w:val="center"/>
              <w:rPr>
                <w:sz w:val="24"/>
                <w:szCs w:val="24"/>
              </w:rPr>
            </w:pPr>
          </w:p>
        </w:tc>
      </w:tr>
      <w:tr w14:paraId="57704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876" w:type="dxa"/>
            <w:vAlign w:val="center"/>
          </w:tcPr>
          <w:p w14:paraId="08311CC5">
            <w:pPr>
              <w:jc w:val="center"/>
              <w:rPr>
                <w:sz w:val="24"/>
                <w:szCs w:val="24"/>
              </w:rPr>
            </w:pPr>
          </w:p>
        </w:tc>
        <w:tc>
          <w:tcPr>
            <w:tcW w:w="1356" w:type="dxa"/>
            <w:vAlign w:val="center"/>
          </w:tcPr>
          <w:p w14:paraId="3541D6E6">
            <w:pPr>
              <w:jc w:val="center"/>
              <w:rPr>
                <w:sz w:val="24"/>
                <w:szCs w:val="24"/>
              </w:rPr>
            </w:pPr>
          </w:p>
        </w:tc>
        <w:tc>
          <w:tcPr>
            <w:tcW w:w="1512" w:type="dxa"/>
            <w:vAlign w:val="center"/>
          </w:tcPr>
          <w:p w14:paraId="5FA133C9">
            <w:pPr>
              <w:jc w:val="center"/>
              <w:rPr>
                <w:sz w:val="24"/>
                <w:szCs w:val="24"/>
              </w:rPr>
            </w:pPr>
          </w:p>
        </w:tc>
        <w:tc>
          <w:tcPr>
            <w:tcW w:w="1416" w:type="dxa"/>
            <w:vAlign w:val="center"/>
          </w:tcPr>
          <w:p w14:paraId="10A549A2">
            <w:pPr>
              <w:jc w:val="center"/>
              <w:rPr>
                <w:sz w:val="24"/>
                <w:szCs w:val="24"/>
              </w:rPr>
            </w:pPr>
          </w:p>
        </w:tc>
        <w:tc>
          <w:tcPr>
            <w:tcW w:w="1296" w:type="dxa"/>
            <w:vAlign w:val="center"/>
          </w:tcPr>
          <w:p w14:paraId="023285C1">
            <w:pPr>
              <w:jc w:val="center"/>
              <w:rPr>
                <w:sz w:val="24"/>
                <w:szCs w:val="24"/>
              </w:rPr>
            </w:pPr>
          </w:p>
        </w:tc>
        <w:tc>
          <w:tcPr>
            <w:tcW w:w="1116" w:type="dxa"/>
            <w:vAlign w:val="center"/>
          </w:tcPr>
          <w:p w14:paraId="54B07ECF">
            <w:pPr>
              <w:jc w:val="center"/>
              <w:rPr>
                <w:sz w:val="24"/>
                <w:szCs w:val="24"/>
              </w:rPr>
            </w:pPr>
          </w:p>
        </w:tc>
        <w:tc>
          <w:tcPr>
            <w:tcW w:w="1116" w:type="dxa"/>
            <w:vAlign w:val="center"/>
          </w:tcPr>
          <w:p w14:paraId="1A7F82D2">
            <w:pPr>
              <w:jc w:val="center"/>
              <w:rPr>
                <w:sz w:val="24"/>
                <w:szCs w:val="24"/>
              </w:rPr>
            </w:pPr>
          </w:p>
        </w:tc>
        <w:tc>
          <w:tcPr>
            <w:tcW w:w="2103" w:type="dxa"/>
            <w:vAlign w:val="center"/>
          </w:tcPr>
          <w:p w14:paraId="7913963D">
            <w:pPr>
              <w:jc w:val="center"/>
              <w:rPr>
                <w:sz w:val="24"/>
                <w:szCs w:val="24"/>
              </w:rPr>
            </w:pPr>
          </w:p>
        </w:tc>
      </w:tr>
      <w:tr w14:paraId="2B7DF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876" w:type="dxa"/>
            <w:vAlign w:val="center"/>
          </w:tcPr>
          <w:p w14:paraId="67EB8167">
            <w:pPr>
              <w:jc w:val="center"/>
              <w:rPr>
                <w:sz w:val="24"/>
                <w:szCs w:val="24"/>
              </w:rPr>
            </w:pPr>
          </w:p>
        </w:tc>
        <w:tc>
          <w:tcPr>
            <w:tcW w:w="1356" w:type="dxa"/>
            <w:vAlign w:val="center"/>
          </w:tcPr>
          <w:p w14:paraId="3E474858">
            <w:pPr>
              <w:jc w:val="center"/>
              <w:rPr>
                <w:sz w:val="24"/>
                <w:szCs w:val="24"/>
              </w:rPr>
            </w:pPr>
          </w:p>
        </w:tc>
        <w:tc>
          <w:tcPr>
            <w:tcW w:w="1512" w:type="dxa"/>
            <w:vAlign w:val="center"/>
          </w:tcPr>
          <w:p w14:paraId="79A4889E">
            <w:pPr>
              <w:jc w:val="center"/>
              <w:rPr>
                <w:sz w:val="24"/>
                <w:szCs w:val="24"/>
              </w:rPr>
            </w:pPr>
          </w:p>
        </w:tc>
        <w:tc>
          <w:tcPr>
            <w:tcW w:w="1416" w:type="dxa"/>
            <w:vAlign w:val="center"/>
          </w:tcPr>
          <w:p w14:paraId="52F73453">
            <w:pPr>
              <w:jc w:val="center"/>
              <w:rPr>
                <w:sz w:val="24"/>
                <w:szCs w:val="24"/>
              </w:rPr>
            </w:pPr>
          </w:p>
        </w:tc>
        <w:tc>
          <w:tcPr>
            <w:tcW w:w="1296" w:type="dxa"/>
            <w:vAlign w:val="center"/>
          </w:tcPr>
          <w:p w14:paraId="1B1D50A0">
            <w:pPr>
              <w:jc w:val="center"/>
              <w:rPr>
                <w:sz w:val="24"/>
                <w:szCs w:val="24"/>
              </w:rPr>
            </w:pPr>
          </w:p>
        </w:tc>
        <w:tc>
          <w:tcPr>
            <w:tcW w:w="1116" w:type="dxa"/>
            <w:vAlign w:val="center"/>
          </w:tcPr>
          <w:p w14:paraId="58079707">
            <w:pPr>
              <w:jc w:val="center"/>
              <w:rPr>
                <w:sz w:val="24"/>
                <w:szCs w:val="24"/>
              </w:rPr>
            </w:pPr>
          </w:p>
        </w:tc>
        <w:tc>
          <w:tcPr>
            <w:tcW w:w="1116" w:type="dxa"/>
            <w:vAlign w:val="center"/>
          </w:tcPr>
          <w:p w14:paraId="5165D1BF">
            <w:pPr>
              <w:jc w:val="center"/>
              <w:rPr>
                <w:sz w:val="24"/>
                <w:szCs w:val="24"/>
              </w:rPr>
            </w:pPr>
          </w:p>
        </w:tc>
        <w:tc>
          <w:tcPr>
            <w:tcW w:w="2103" w:type="dxa"/>
            <w:vAlign w:val="center"/>
          </w:tcPr>
          <w:p w14:paraId="230AC309">
            <w:pPr>
              <w:jc w:val="center"/>
              <w:rPr>
                <w:sz w:val="24"/>
                <w:szCs w:val="24"/>
              </w:rPr>
            </w:pPr>
          </w:p>
        </w:tc>
      </w:tr>
      <w:tr w14:paraId="7D63C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876" w:type="dxa"/>
            <w:vAlign w:val="center"/>
          </w:tcPr>
          <w:p w14:paraId="16878E29">
            <w:pPr>
              <w:jc w:val="center"/>
              <w:rPr>
                <w:sz w:val="24"/>
                <w:szCs w:val="24"/>
              </w:rPr>
            </w:pPr>
          </w:p>
        </w:tc>
        <w:tc>
          <w:tcPr>
            <w:tcW w:w="1356" w:type="dxa"/>
            <w:vAlign w:val="center"/>
          </w:tcPr>
          <w:p w14:paraId="505A6472">
            <w:pPr>
              <w:jc w:val="center"/>
              <w:rPr>
                <w:sz w:val="24"/>
                <w:szCs w:val="24"/>
              </w:rPr>
            </w:pPr>
          </w:p>
        </w:tc>
        <w:tc>
          <w:tcPr>
            <w:tcW w:w="1512" w:type="dxa"/>
            <w:vAlign w:val="center"/>
          </w:tcPr>
          <w:p w14:paraId="381A73B2">
            <w:pPr>
              <w:jc w:val="center"/>
              <w:rPr>
                <w:sz w:val="24"/>
                <w:szCs w:val="24"/>
              </w:rPr>
            </w:pPr>
          </w:p>
        </w:tc>
        <w:tc>
          <w:tcPr>
            <w:tcW w:w="1416" w:type="dxa"/>
            <w:vAlign w:val="center"/>
          </w:tcPr>
          <w:p w14:paraId="2B83922F">
            <w:pPr>
              <w:jc w:val="center"/>
              <w:rPr>
                <w:sz w:val="24"/>
                <w:szCs w:val="24"/>
              </w:rPr>
            </w:pPr>
          </w:p>
        </w:tc>
        <w:tc>
          <w:tcPr>
            <w:tcW w:w="1296" w:type="dxa"/>
            <w:vAlign w:val="center"/>
          </w:tcPr>
          <w:p w14:paraId="1F7C7B79">
            <w:pPr>
              <w:jc w:val="center"/>
              <w:rPr>
                <w:sz w:val="24"/>
                <w:szCs w:val="24"/>
              </w:rPr>
            </w:pPr>
          </w:p>
        </w:tc>
        <w:tc>
          <w:tcPr>
            <w:tcW w:w="1116" w:type="dxa"/>
            <w:vAlign w:val="center"/>
          </w:tcPr>
          <w:p w14:paraId="117980CD">
            <w:pPr>
              <w:jc w:val="center"/>
              <w:rPr>
                <w:sz w:val="24"/>
                <w:szCs w:val="24"/>
              </w:rPr>
            </w:pPr>
          </w:p>
        </w:tc>
        <w:tc>
          <w:tcPr>
            <w:tcW w:w="1116" w:type="dxa"/>
            <w:vAlign w:val="center"/>
          </w:tcPr>
          <w:p w14:paraId="2C98A2B0">
            <w:pPr>
              <w:jc w:val="center"/>
              <w:rPr>
                <w:sz w:val="24"/>
                <w:szCs w:val="24"/>
              </w:rPr>
            </w:pPr>
          </w:p>
        </w:tc>
        <w:tc>
          <w:tcPr>
            <w:tcW w:w="2103" w:type="dxa"/>
            <w:vAlign w:val="center"/>
          </w:tcPr>
          <w:p w14:paraId="458CED0E">
            <w:pPr>
              <w:jc w:val="center"/>
              <w:rPr>
                <w:sz w:val="24"/>
                <w:szCs w:val="24"/>
              </w:rPr>
            </w:pPr>
          </w:p>
        </w:tc>
      </w:tr>
      <w:tr w14:paraId="5D995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7572" w:type="dxa"/>
            <w:gridSpan w:val="6"/>
            <w:vAlign w:val="center"/>
          </w:tcPr>
          <w:p w14:paraId="024D0F7E">
            <w:pPr>
              <w:jc w:val="center"/>
              <w:rPr>
                <w:sz w:val="24"/>
                <w:szCs w:val="24"/>
              </w:rPr>
            </w:pPr>
            <w:r>
              <w:rPr>
                <w:rFonts w:hint="eastAsia"/>
                <w:sz w:val="24"/>
                <w:szCs w:val="24"/>
              </w:rPr>
              <w:t>人员费用合计</w:t>
            </w:r>
          </w:p>
        </w:tc>
        <w:tc>
          <w:tcPr>
            <w:tcW w:w="1116" w:type="dxa"/>
            <w:vAlign w:val="center"/>
          </w:tcPr>
          <w:p w14:paraId="5E1412A4">
            <w:pPr>
              <w:jc w:val="center"/>
              <w:rPr>
                <w:sz w:val="24"/>
                <w:szCs w:val="24"/>
              </w:rPr>
            </w:pPr>
          </w:p>
        </w:tc>
        <w:tc>
          <w:tcPr>
            <w:tcW w:w="2103" w:type="dxa"/>
            <w:vAlign w:val="center"/>
          </w:tcPr>
          <w:p w14:paraId="010476DA">
            <w:pPr>
              <w:jc w:val="center"/>
              <w:rPr>
                <w:sz w:val="24"/>
                <w:szCs w:val="24"/>
              </w:rPr>
            </w:pPr>
          </w:p>
        </w:tc>
      </w:tr>
    </w:tbl>
    <w:p w14:paraId="034A8DCE">
      <w:pPr>
        <w:autoSpaceDE w:val="0"/>
        <w:autoSpaceDN w:val="0"/>
        <w:adjustRightInd w:val="0"/>
        <w:spacing w:line="360" w:lineRule="auto"/>
        <w:rPr>
          <w:b/>
          <w:color w:val="000000"/>
          <w:sz w:val="24"/>
        </w:rPr>
      </w:pPr>
      <w:r>
        <w:rPr>
          <w:b/>
          <w:color w:val="000000"/>
          <w:sz w:val="24"/>
        </w:rPr>
        <w:t xml:space="preserve">备注： </w:t>
      </w:r>
    </w:p>
    <w:p w14:paraId="2D1EA409">
      <w:pPr>
        <w:autoSpaceDE w:val="0"/>
        <w:autoSpaceDN w:val="0"/>
        <w:adjustRightInd w:val="0"/>
        <w:spacing w:line="360" w:lineRule="auto"/>
        <w:ind w:firstLine="482" w:firstLineChars="200"/>
        <w:rPr>
          <w:b/>
          <w:color w:val="000000"/>
          <w:sz w:val="24"/>
        </w:rPr>
      </w:pPr>
      <w:r>
        <w:rPr>
          <w:b/>
          <w:color w:val="000000"/>
          <w:sz w:val="24"/>
        </w:rPr>
        <w:t>1、上表中工资是指在扣除劳动者个人负担的社会保险费、</w:t>
      </w:r>
      <w:r>
        <w:rPr>
          <w:rFonts w:hint="eastAsia"/>
          <w:b/>
          <w:color w:val="000000"/>
          <w:sz w:val="24"/>
        </w:rPr>
        <w:t>个人负担的公积金、</w:t>
      </w:r>
      <w:r>
        <w:rPr>
          <w:b/>
          <w:color w:val="000000"/>
          <w:sz w:val="24"/>
        </w:rPr>
        <w:t>个人所得税等合理费用之前的应发工资；</w:t>
      </w:r>
    </w:p>
    <w:p w14:paraId="186C0385">
      <w:pPr>
        <w:autoSpaceDE w:val="0"/>
        <w:autoSpaceDN w:val="0"/>
        <w:adjustRightInd w:val="0"/>
        <w:spacing w:line="360" w:lineRule="auto"/>
        <w:ind w:firstLine="482" w:firstLineChars="200"/>
        <w:rPr>
          <w:b/>
          <w:color w:val="000000"/>
          <w:sz w:val="24"/>
        </w:rPr>
      </w:pPr>
      <w:r>
        <w:rPr>
          <w:b/>
          <w:color w:val="000000"/>
          <w:sz w:val="24"/>
        </w:rPr>
        <w:t>2、投标人应按国家及天津市社会保险</w:t>
      </w:r>
      <w:r>
        <w:rPr>
          <w:rFonts w:hint="eastAsia"/>
          <w:b/>
          <w:color w:val="000000"/>
          <w:sz w:val="24"/>
        </w:rPr>
        <w:t>、住房公积金</w:t>
      </w:r>
      <w:r>
        <w:rPr>
          <w:b/>
          <w:color w:val="000000"/>
          <w:sz w:val="24"/>
        </w:rPr>
        <w:t>相关规定</w:t>
      </w:r>
      <w:r>
        <w:rPr>
          <w:rFonts w:hint="eastAsia"/>
          <w:b/>
          <w:color w:val="000000"/>
          <w:sz w:val="24"/>
        </w:rPr>
        <w:t>为本项目人员</w:t>
      </w:r>
      <w:r>
        <w:rPr>
          <w:b/>
          <w:color w:val="000000"/>
          <w:sz w:val="24"/>
        </w:rPr>
        <w:t>缴纳社会保险</w:t>
      </w:r>
      <w:r>
        <w:rPr>
          <w:rFonts w:hint="eastAsia"/>
          <w:b/>
          <w:color w:val="000000"/>
          <w:sz w:val="24"/>
        </w:rPr>
        <w:t>、住房公积金</w:t>
      </w:r>
      <w:r>
        <w:rPr>
          <w:b/>
          <w:color w:val="000000"/>
          <w:sz w:val="24"/>
        </w:rPr>
        <w:t>，在</w:t>
      </w:r>
      <w:r>
        <w:rPr>
          <w:rFonts w:hint="eastAsia"/>
          <w:b/>
          <w:color w:val="000000"/>
          <w:sz w:val="24"/>
        </w:rPr>
        <w:t>响应</w:t>
      </w:r>
      <w:r>
        <w:rPr>
          <w:b/>
          <w:color w:val="000000"/>
          <w:sz w:val="24"/>
        </w:rPr>
        <w:t>文件中对人员保险</w:t>
      </w:r>
      <w:r>
        <w:rPr>
          <w:rFonts w:hint="eastAsia"/>
          <w:b/>
          <w:color w:val="000000"/>
          <w:sz w:val="24"/>
        </w:rPr>
        <w:t>、公积金</w:t>
      </w:r>
      <w:r>
        <w:rPr>
          <w:b/>
          <w:color w:val="000000"/>
          <w:sz w:val="24"/>
        </w:rPr>
        <w:t>缴纳类别及测算标准另附说明，如有人员享有优惠政策，须将享有优惠政策的批准文件和政策文件一并提供，否则不予认定。</w:t>
      </w:r>
    </w:p>
    <w:p w14:paraId="3DE161E2">
      <w:pPr>
        <w:autoSpaceDE w:val="0"/>
        <w:autoSpaceDN w:val="0"/>
        <w:adjustRightInd w:val="0"/>
        <w:spacing w:line="360" w:lineRule="auto"/>
        <w:ind w:firstLine="482" w:firstLineChars="200"/>
        <w:rPr>
          <w:b/>
          <w:color w:val="000000"/>
          <w:sz w:val="24"/>
        </w:rPr>
      </w:pPr>
      <w:r>
        <w:rPr>
          <w:rFonts w:hint="eastAsia"/>
          <w:b/>
          <w:color w:val="000000"/>
          <w:sz w:val="24"/>
        </w:rPr>
        <w:t>3</w:t>
      </w:r>
      <w:r>
        <w:rPr>
          <w:b/>
          <w:color w:val="000000"/>
          <w:sz w:val="24"/>
        </w:rPr>
        <w:t>、上表中的月小计=人数*（月工资/人+月保险/人</w:t>
      </w:r>
      <w:r>
        <w:rPr>
          <w:rFonts w:hint="eastAsia"/>
          <w:b/>
          <w:color w:val="000000"/>
          <w:sz w:val="24"/>
        </w:rPr>
        <w:t>+月公积金/人</w:t>
      </w:r>
      <w:r>
        <w:rPr>
          <w:b/>
          <w:color w:val="000000"/>
          <w:sz w:val="24"/>
        </w:rPr>
        <w:t>），</w:t>
      </w:r>
      <w:r>
        <w:rPr>
          <w:rFonts w:hint="eastAsia"/>
          <w:b/>
          <w:color w:val="000000"/>
          <w:sz w:val="24"/>
        </w:rPr>
        <w:t>磋商文件规定的服务期小计</w:t>
      </w:r>
      <w:r>
        <w:rPr>
          <w:b/>
          <w:color w:val="000000"/>
          <w:sz w:val="24"/>
        </w:rPr>
        <w:t>=月小计*磋商文件规定的服务</w:t>
      </w:r>
      <w:r>
        <w:rPr>
          <w:rFonts w:hint="eastAsia"/>
          <w:b/>
          <w:color w:val="000000"/>
          <w:sz w:val="24"/>
        </w:rPr>
        <w:t>月数</w:t>
      </w:r>
    </w:p>
    <w:p w14:paraId="4DF56000">
      <w:pPr>
        <w:autoSpaceDE w:val="0"/>
        <w:autoSpaceDN w:val="0"/>
        <w:adjustRightInd w:val="0"/>
        <w:spacing w:line="360" w:lineRule="auto"/>
        <w:rPr>
          <w:b/>
          <w:color w:val="000000"/>
          <w:sz w:val="24"/>
        </w:rPr>
      </w:pPr>
    </w:p>
    <w:p w14:paraId="16EAAB5C">
      <w:pPr>
        <w:autoSpaceDE w:val="0"/>
        <w:autoSpaceDN w:val="0"/>
        <w:adjustRightInd w:val="0"/>
        <w:spacing w:line="360" w:lineRule="auto"/>
        <w:rPr>
          <w:b/>
          <w:color w:val="000000"/>
          <w:sz w:val="24"/>
        </w:rPr>
      </w:pPr>
    </w:p>
    <w:p w14:paraId="08BB872C">
      <w:pPr>
        <w:spacing w:line="360" w:lineRule="auto"/>
        <w:ind w:firstLine="4080" w:firstLineChars="1700"/>
        <w:rPr>
          <w:sz w:val="24"/>
        </w:rPr>
      </w:pPr>
      <w:r>
        <w:rPr>
          <w:sz w:val="24"/>
        </w:rPr>
        <w:t>投标人名称：</w:t>
      </w:r>
    </w:p>
    <w:p w14:paraId="7167B58F">
      <w:pPr>
        <w:spacing w:line="360" w:lineRule="auto"/>
        <w:ind w:firstLine="4080" w:firstLineChars="1700"/>
        <w:rPr>
          <w:sz w:val="24"/>
        </w:rPr>
      </w:pPr>
    </w:p>
    <w:p w14:paraId="16F6E1A3">
      <w:pPr>
        <w:wordWrap w:val="0"/>
        <w:autoSpaceDE w:val="0"/>
        <w:autoSpaceDN w:val="0"/>
        <w:adjustRightInd w:val="0"/>
        <w:spacing w:line="360" w:lineRule="auto"/>
        <w:jc w:val="right"/>
        <w:rPr>
          <w:b/>
          <w:color w:val="000000"/>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r>
        <w:rPr>
          <w:rFonts w:hint="eastAsia"/>
          <w:sz w:val="24"/>
        </w:rPr>
        <w:t xml:space="preserve">           </w:t>
      </w:r>
    </w:p>
    <w:p w14:paraId="0C25250C">
      <w:pPr>
        <w:spacing w:line="360" w:lineRule="auto"/>
        <w:ind w:firstLine="4080" w:firstLineChars="1700"/>
        <w:rPr>
          <w:sz w:val="24"/>
        </w:rPr>
      </w:pPr>
    </w:p>
    <w:p w14:paraId="12A3E285">
      <w:pPr>
        <w:spacing w:line="460" w:lineRule="exact"/>
        <w:jc w:val="left"/>
        <w:rPr>
          <w:sz w:val="24"/>
        </w:rPr>
      </w:pPr>
    </w:p>
    <w:sectPr>
      <w:headerReference r:id="rId8"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3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ˎ̥">
    <w:altName w:val="Times New Roman"/>
    <w:panose1 w:val="00000000000000000000"/>
    <w:charset w:val="00"/>
    <w:family w:val="roman"/>
    <w:pitch w:val="default"/>
    <w:sig w:usb0="00000000" w:usb1="00000000" w:usb2="00000000" w:usb3="00000000" w:csb0="00000000" w:csb1="00000000"/>
  </w:font>
  <w:font w:name="Consolas">
    <w:panose1 w:val="020B0609020204030204"/>
    <w:charset w:val="00"/>
    <w:family w:val="auto"/>
    <w:pitch w:val="default"/>
    <w:sig w:usb0="E00006FF" w:usb1="0000FCFF" w:usb2="00000001" w:usb3="00000000" w:csb0="6000019F" w:csb1="DFD70000"/>
  </w:font>
  <w:font w:name=".......">
    <w:altName w:val="宋体"/>
    <w:panose1 w:val="00000000000000000000"/>
    <w:charset w:val="86"/>
    <w:family w:val="roman"/>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行楷">
    <w:panose1 w:val="02010800040101010101"/>
    <w:charset w:val="86"/>
    <w:family w:val="auto"/>
    <w:pitch w:val="default"/>
    <w:sig w:usb0="00000001" w:usb1="080F0000" w:usb2="00000000" w:usb3="00000000" w:csb0="00040000" w:csb1="00000000"/>
  </w:font>
  <w:font w:name="方正行楷简体">
    <w:altName w:val="微软雅黑"/>
    <w:panose1 w:val="00000000000000000000"/>
    <w:charset w:val="86"/>
    <w:family w:val="auto"/>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楷体简体">
    <w:altName w:val="宋体"/>
    <w:panose1 w:val="02000000000000000000"/>
    <w:charset w:val="86"/>
    <w:family w:val="auto"/>
    <w:pitch w:val="default"/>
    <w:sig w:usb0="00000000" w:usb1="00000000"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0235C9">
    <w:pPr>
      <w:pStyle w:val="8"/>
      <w:jc w:val="center"/>
      <w:rPr>
        <w:lang w:eastAsia="zh-CN"/>
      </w:rPr>
    </w:pPr>
    <w:r>
      <w:fldChar w:fldCharType="begin"/>
    </w:r>
    <w:r>
      <w:instrText xml:space="preserve"> PAGE   \* MERGEFORMAT </w:instrText>
    </w:r>
    <w:r>
      <w:fldChar w:fldCharType="separate"/>
    </w:r>
    <w:r>
      <w:t>11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6455DD">
    <w:pPr>
      <w:pStyle w:val="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CDAA0D">
    <w:pPr>
      <w:pStyle w:val="9"/>
      <w:jc w:val="both"/>
    </w:pPr>
    <w:r>
      <w:rPr>
        <w:rFonts w:hint="eastAsia"/>
      </w:rPr>
      <w:t>竞争性磋商文件                                                       第一部分——磋商邀请函</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C86C77">
    <w:pPr>
      <w:pStyle w:val="9"/>
      <w:jc w:val="both"/>
    </w:pPr>
    <w:r>
      <w:rPr>
        <w:rFonts w:hint="eastAsia"/>
      </w:rPr>
      <w:t>竞争性磋商文件                                                    第二部分——磋商项目要求</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8602AA">
    <w:pPr>
      <w:pStyle w:val="9"/>
      <w:jc w:val="both"/>
    </w:pPr>
    <w:r>
      <w:rPr>
        <w:rFonts w:hint="eastAsia"/>
      </w:rPr>
      <w:t>竞争性磋商文件                                                      第三部分——供应商须知</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9BB962">
    <w:pPr>
      <w:pStyle w:val="9"/>
      <w:jc w:val="both"/>
    </w:pPr>
    <w:r>
      <w:rPr>
        <w:rFonts w:hint="eastAsia"/>
      </w:rPr>
      <w:t>竞争性磋商文件                                                     第五部分——响应文件格式</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C37F11"/>
    <w:multiLevelType w:val="multilevel"/>
    <w:tmpl w:val="07C37F11"/>
    <w:lvl w:ilvl="0" w:tentative="0">
      <w:start w:val="1"/>
      <w:numFmt w:val="decimal"/>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0C9027EB"/>
    <w:multiLevelType w:val="multilevel"/>
    <w:tmpl w:val="0C9027EB"/>
    <w:lvl w:ilvl="0" w:tentative="0">
      <w:start w:val="1"/>
      <w:numFmt w:val="decimal"/>
      <w:lvlText w:val="（%1）"/>
      <w:lvlJc w:val="left"/>
      <w:pPr>
        <w:ind w:left="900" w:hanging="4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
    <w:nsid w:val="100B2963"/>
    <w:multiLevelType w:val="multilevel"/>
    <w:tmpl w:val="100B2963"/>
    <w:lvl w:ilvl="0" w:tentative="0">
      <w:start w:val="1"/>
      <w:numFmt w:val="decimal"/>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1A1D1152"/>
    <w:multiLevelType w:val="multilevel"/>
    <w:tmpl w:val="1A1D1152"/>
    <w:lvl w:ilvl="0" w:tentative="0">
      <w:start w:val="1"/>
      <w:numFmt w:val="bullet"/>
      <w:lvlText w:val=""/>
      <w:lvlJc w:val="left"/>
      <w:pPr>
        <w:ind w:left="866" w:hanging="420"/>
      </w:pPr>
      <w:rPr>
        <w:rFonts w:hint="default" w:ascii="Wingdings" w:hAnsi="Wingdings"/>
      </w:rPr>
    </w:lvl>
    <w:lvl w:ilvl="1" w:tentative="0">
      <w:start w:val="1"/>
      <w:numFmt w:val="bullet"/>
      <w:lvlText w:val=""/>
      <w:lvlJc w:val="left"/>
      <w:pPr>
        <w:ind w:left="1286" w:hanging="420"/>
      </w:pPr>
      <w:rPr>
        <w:rFonts w:hint="default" w:ascii="Wingdings" w:hAnsi="Wingdings"/>
      </w:rPr>
    </w:lvl>
    <w:lvl w:ilvl="2" w:tentative="0">
      <w:start w:val="1"/>
      <w:numFmt w:val="bullet"/>
      <w:lvlText w:val=""/>
      <w:lvlJc w:val="left"/>
      <w:pPr>
        <w:ind w:left="1706" w:hanging="420"/>
      </w:pPr>
      <w:rPr>
        <w:rFonts w:hint="default" w:ascii="Wingdings" w:hAnsi="Wingdings"/>
      </w:rPr>
    </w:lvl>
    <w:lvl w:ilvl="3" w:tentative="0">
      <w:start w:val="1"/>
      <w:numFmt w:val="bullet"/>
      <w:lvlText w:val=""/>
      <w:lvlJc w:val="left"/>
      <w:pPr>
        <w:ind w:left="2126" w:hanging="420"/>
      </w:pPr>
      <w:rPr>
        <w:rFonts w:hint="default" w:ascii="Wingdings" w:hAnsi="Wingdings"/>
      </w:rPr>
    </w:lvl>
    <w:lvl w:ilvl="4" w:tentative="0">
      <w:start w:val="1"/>
      <w:numFmt w:val="bullet"/>
      <w:lvlText w:val=""/>
      <w:lvlJc w:val="left"/>
      <w:pPr>
        <w:ind w:left="2546" w:hanging="420"/>
      </w:pPr>
      <w:rPr>
        <w:rFonts w:hint="default" w:ascii="Wingdings" w:hAnsi="Wingdings"/>
      </w:rPr>
    </w:lvl>
    <w:lvl w:ilvl="5" w:tentative="0">
      <w:start w:val="1"/>
      <w:numFmt w:val="bullet"/>
      <w:lvlText w:val=""/>
      <w:lvlJc w:val="left"/>
      <w:pPr>
        <w:ind w:left="2966" w:hanging="420"/>
      </w:pPr>
      <w:rPr>
        <w:rFonts w:hint="default" w:ascii="Wingdings" w:hAnsi="Wingdings"/>
      </w:rPr>
    </w:lvl>
    <w:lvl w:ilvl="6" w:tentative="0">
      <w:start w:val="1"/>
      <w:numFmt w:val="bullet"/>
      <w:lvlText w:val=""/>
      <w:lvlJc w:val="left"/>
      <w:pPr>
        <w:ind w:left="3386" w:hanging="420"/>
      </w:pPr>
      <w:rPr>
        <w:rFonts w:hint="default" w:ascii="Wingdings" w:hAnsi="Wingdings"/>
      </w:rPr>
    </w:lvl>
    <w:lvl w:ilvl="7" w:tentative="0">
      <w:start w:val="1"/>
      <w:numFmt w:val="bullet"/>
      <w:lvlText w:val=""/>
      <w:lvlJc w:val="left"/>
      <w:pPr>
        <w:ind w:left="3806" w:hanging="420"/>
      </w:pPr>
      <w:rPr>
        <w:rFonts w:hint="default" w:ascii="Wingdings" w:hAnsi="Wingdings"/>
      </w:rPr>
    </w:lvl>
    <w:lvl w:ilvl="8" w:tentative="0">
      <w:start w:val="1"/>
      <w:numFmt w:val="bullet"/>
      <w:lvlText w:val=""/>
      <w:lvlJc w:val="left"/>
      <w:pPr>
        <w:ind w:left="4226" w:hanging="420"/>
      </w:pPr>
      <w:rPr>
        <w:rFonts w:hint="default" w:ascii="Wingdings" w:hAnsi="Wingdings"/>
      </w:rPr>
    </w:lvl>
  </w:abstractNum>
  <w:abstractNum w:abstractNumId="4">
    <w:nsid w:val="1B653B21"/>
    <w:multiLevelType w:val="multilevel"/>
    <w:tmpl w:val="1B653B21"/>
    <w:lvl w:ilvl="0" w:tentative="0">
      <w:start w:val="1"/>
      <w:numFmt w:val="decimal"/>
      <w:lvlText w:val="（%1）"/>
      <w:lvlJc w:val="left"/>
      <w:pPr>
        <w:ind w:left="1200" w:hanging="7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5">
    <w:nsid w:val="25480269"/>
    <w:multiLevelType w:val="multilevel"/>
    <w:tmpl w:val="25480269"/>
    <w:lvl w:ilvl="0" w:tentative="0">
      <w:start w:val="1"/>
      <w:numFmt w:val="decimalEnclosedCircle"/>
      <w:lvlText w:val="%1"/>
      <w:lvlJc w:val="left"/>
      <w:pPr>
        <w:ind w:left="78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28062932"/>
    <w:multiLevelType w:val="multilevel"/>
    <w:tmpl w:val="28062932"/>
    <w:lvl w:ilvl="0" w:tentative="0">
      <w:start w:val="1"/>
      <w:numFmt w:val="decimal"/>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41215C5C"/>
    <w:multiLevelType w:val="multilevel"/>
    <w:tmpl w:val="41215C5C"/>
    <w:lvl w:ilvl="0" w:tentative="0">
      <w:start w:val="1"/>
      <w:numFmt w:val="decimal"/>
      <w:lvlText w:val="%1."/>
      <w:lvlJc w:val="left"/>
      <w:pPr>
        <w:ind w:left="420" w:hanging="420"/>
      </w:pPr>
    </w:lvl>
    <w:lvl w:ilvl="1" w:tentative="0">
      <w:start w:val="1"/>
      <w:numFmt w:val="decimalEnclosedCircle"/>
      <w:lvlText w:val="%2"/>
      <w:lvlJc w:val="left"/>
      <w:pPr>
        <w:ind w:left="780" w:hanging="36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479278E3"/>
    <w:multiLevelType w:val="multilevel"/>
    <w:tmpl w:val="479278E3"/>
    <w:lvl w:ilvl="0" w:tentative="0">
      <w:start w:val="1"/>
      <w:numFmt w:val="decimal"/>
      <w:lvlText w:val="（%1）"/>
      <w:lvlJc w:val="left"/>
      <w:pPr>
        <w:ind w:left="1413"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48691EC1"/>
    <w:multiLevelType w:val="multilevel"/>
    <w:tmpl w:val="48691EC1"/>
    <w:lvl w:ilvl="0" w:tentative="0">
      <w:start w:val="1"/>
      <w:numFmt w:val="decimal"/>
      <w:lvlText w:val="（%1）"/>
      <w:lvlJc w:val="left"/>
      <w:pPr>
        <w:ind w:left="900" w:hanging="4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0">
    <w:nsid w:val="56652193"/>
    <w:multiLevelType w:val="multilevel"/>
    <w:tmpl w:val="56652193"/>
    <w:lvl w:ilvl="0" w:tentative="0">
      <w:start w:val="1"/>
      <w:numFmt w:val="decimal"/>
      <w:lvlText w:val="（%1）"/>
      <w:lvlJc w:val="left"/>
      <w:pPr>
        <w:ind w:left="900" w:hanging="4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1">
    <w:nsid w:val="629D68F8"/>
    <w:multiLevelType w:val="multilevel"/>
    <w:tmpl w:val="629D68F8"/>
    <w:lvl w:ilvl="0" w:tentative="0">
      <w:start w:val="1"/>
      <w:numFmt w:val="decimalEnclosedCircle"/>
      <w:lvlText w:val="%1"/>
      <w:lvlJc w:val="left"/>
      <w:pPr>
        <w:ind w:left="78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6D3023FB"/>
    <w:multiLevelType w:val="multilevel"/>
    <w:tmpl w:val="6D3023FB"/>
    <w:lvl w:ilvl="0" w:tentative="0">
      <w:start w:val="6"/>
      <w:numFmt w:val="decimal"/>
      <w:lvlText w:val="%1"/>
      <w:lvlJc w:val="left"/>
      <w:pPr>
        <w:ind w:left="360" w:hanging="360"/>
      </w:pPr>
      <w:rPr>
        <w:rFonts w:hint="default"/>
      </w:rPr>
    </w:lvl>
    <w:lvl w:ilvl="1" w:tentative="0">
      <w:start w:val="1"/>
      <w:numFmt w:val="decimal"/>
      <w:lvlText w:val="%1.%2"/>
      <w:lvlJc w:val="left"/>
      <w:pPr>
        <w:ind w:left="840" w:hanging="360"/>
      </w:pPr>
      <w:rPr>
        <w:rFonts w:hint="default"/>
      </w:rPr>
    </w:lvl>
    <w:lvl w:ilvl="2" w:tentative="0">
      <w:start w:val="1"/>
      <w:numFmt w:val="decimal"/>
      <w:lvlText w:val="%1.%2.%3"/>
      <w:lvlJc w:val="left"/>
      <w:pPr>
        <w:ind w:left="1680" w:hanging="720"/>
      </w:pPr>
      <w:rPr>
        <w:rFonts w:hint="default"/>
      </w:rPr>
    </w:lvl>
    <w:lvl w:ilvl="3" w:tentative="0">
      <w:start w:val="1"/>
      <w:numFmt w:val="decimal"/>
      <w:lvlText w:val="%1.%2.%3.%4"/>
      <w:lvlJc w:val="left"/>
      <w:pPr>
        <w:ind w:left="2520" w:hanging="1080"/>
      </w:pPr>
      <w:rPr>
        <w:rFonts w:hint="default"/>
      </w:rPr>
    </w:lvl>
    <w:lvl w:ilvl="4" w:tentative="0">
      <w:start w:val="1"/>
      <w:numFmt w:val="decimal"/>
      <w:lvlText w:val="%1.%2.%3.%4.%5"/>
      <w:lvlJc w:val="left"/>
      <w:pPr>
        <w:ind w:left="3000" w:hanging="1080"/>
      </w:pPr>
      <w:rPr>
        <w:rFonts w:hint="default"/>
      </w:rPr>
    </w:lvl>
    <w:lvl w:ilvl="5" w:tentative="0">
      <w:start w:val="1"/>
      <w:numFmt w:val="decimal"/>
      <w:lvlText w:val="%1.%2.%3.%4.%5.%6"/>
      <w:lvlJc w:val="left"/>
      <w:pPr>
        <w:ind w:left="3840" w:hanging="1440"/>
      </w:pPr>
      <w:rPr>
        <w:rFonts w:hint="default"/>
      </w:rPr>
    </w:lvl>
    <w:lvl w:ilvl="6" w:tentative="0">
      <w:start w:val="1"/>
      <w:numFmt w:val="decimal"/>
      <w:lvlText w:val="%1.%2.%3.%4.%5.%6.%7"/>
      <w:lvlJc w:val="left"/>
      <w:pPr>
        <w:ind w:left="4680" w:hanging="1800"/>
      </w:pPr>
      <w:rPr>
        <w:rFonts w:hint="default"/>
      </w:rPr>
    </w:lvl>
    <w:lvl w:ilvl="7" w:tentative="0">
      <w:start w:val="1"/>
      <w:numFmt w:val="decimal"/>
      <w:lvlText w:val="%1.%2.%3.%4.%5.%6.%7.%8"/>
      <w:lvlJc w:val="left"/>
      <w:pPr>
        <w:ind w:left="5160" w:hanging="1800"/>
      </w:pPr>
      <w:rPr>
        <w:rFonts w:hint="default"/>
      </w:rPr>
    </w:lvl>
    <w:lvl w:ilvl="8" w:tentative="0">
      <w:start w:val="1"/>
      <w:numFmt w:val="decimal"/>
      <w:lvlText w:val="%1.%2.%3.%4.%5.%6.%7.%8.%9"/>
      <w:lvlJc w:val="left"/>
      <w:pPr>
        <w:ind w:left="6000" w:hanging="2160"/>
      </w:pPr>
      <w:rPr>
        <w:rFonts w:hint="default"/>
      </w:rPr>
    </w:lvl>
  </w:abstractNum>
  <w:abstractNum w:abstractNumId="13">
    <w:nsid w:val="770E3002"/>
    <w:multiLevelType w:val="multilevel"/>
    <w:tmpl w:val="770E3002"/>
    <w:lvl w:ilvl="0" w:tentative="0">
      <w:start w:val="1"/>
      <w:numFmt w:val="decimal"/>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7"/>
  </w:num>
  <w:num w:numId="2">
    <w:abstractNumId w:val="8"/>
  </w:num>
  <w:num w:numId="3">
    <w:abstractNumId w:val="6"/>
  </w:num>
  <w:num w:numId="4">
    <w:abstractNumId w:val="13"/>
  </w:num>
  <w:num w:numId="5">
    <w:abstractNumId w:val="0"/>
  </w:num>
  <w:num w:numId="6">
    <w:abstractNumId w:val="2"/>
  </w:num>
  <w:num w:numId="7">
    <w:abstractNumId w:val="9"/>
  </w:num>
  <w:num w:numId="8">
    <w:abstractNumId w:val="11"/>
  </w:num>
  <w:num w:numId="9">
    <w:abstractNumId w:val="5"/>
  </w:num>
  <w:num w:numId="10">
    <w:abstractNumId w:val="10"/>
  </w:num>
  <w:num w:numId="11">
    <w:abstractNumId w:val="1"/>
  </w:num>
  <w:num w:numId="12">
    <w:abstractNumId w:val="12"/>
  </w:num>
  <w:num w:numId="13">
    <w:abstractNumId w:val="4"/>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B77"/>
    <w:rsid w:val="00002543"/>
    <w:rsid w:val="00002857"/>
    <w:rsid w:val="0000465D"/>
    <w:rsid w:val="0000587D"/>
    <w:rsid w:val="00005C47"/>
    <w:rsid w:val="0000628A"/>
    <w:rsid w:val="00011F63"/>
    <w:rsid w:val="000167A4"/>
    <w:rsid w:val="00016DF5"/>
    <w:rsid w:val="00017331"/>
    <w:rsid w:val="00020A18"/>
    <w:rsid w:val="00020E89"/>
    <w:rsid w:val="000216E9"/>
    <w:rsid w:val="00021805"/>
    <w:rsid w:val="00023A21"/>
    <w:rsid w:val="00024F22"/>
    <w:rsid w:val="0002536C"/>
    <w:rsid w:val="00027439"/>
    <w:rsid w:val="00027F08"/>
    <w:rsid w:val="00032A32"/>
    <w:rsid w:val="00033E76"/>
    <w:rsid w:val="00035C07"/>
    <w:rsid w:val="0004181C"/>
    <w:rsid w:val="000429C5"/>
    <w:rsid w:val="00042ED8"/>
    <w:rsid w:val="00044CE8"/>
    <w:rsid w:val="00045600"/>
    <w:rsid w:val="00046A99"/>
    <w:rsid w:val="0005195C"/>
    <w:rsid w:val="00054F1E"/>
    <w:rsid w:val="0005619E"/>
    <w:rsid w:val="000573A8"/>
    <w:rsid w:val="0006080C"/>
    <w:rsid w:val="00060A1D"/>
    <w:rsid w:val="00061913"/>
    <w:rsid w:val="00061DCE"/>
    <w:rsid w:val="00063D65"/>
    <w:rsid w:val="0006452D"/>
    <w:rsid w:val="00064F40"/>
    <w:rsid w:val="00065887"/>
    <w:rsid w:val="00065FED"/>
    <w:rsid w:val="000704BA"/>
    <w:rsid w:val="000764E0"/>
    <w:rsid w:val="00076A6F"/>
    <w:rsid w:val="00083857"/>
    <w:rsid w:val="00083E6C"/>
    <w:rsid w:val="00083F53"/>
    <w:rsid w:val="00085886"/>
    <w:rsid w:val="00086AEE"/>
    <w:rsid w:val="00087925"/>
    <w:rsid w:val="00090B02"/>
    <w:rsid w:val="000A2239"/>
    <w:rsid w:val="000A6D7E"/>
    <w:rsid w:val="000A7BC6"/>
    <w:rsid w:val="000B00BB"/>
    <w:rsid w:val="000B0ADE"/>
    <w:rsid w:val="000B16E5"/>
    <w:rsid w:val="000B2863"/>
    <w:rsid w:val="000B315B"/>
    <w:rsid w:val="000B36DE"/>
    <w:rsid w:val="000B4838"/>
    <w:rsid w:val="000B5E84"/>
    <w:rsid w:val="000C0454"/>
    <w:rsid w:val="000C09BE"/>
    <w:rsid w:val="000C0F85"/>
    <w:rsid w:val="000C39F5"/>
    <w:rsid w:val="000C6015"/>
    <w:rsid w:val="000D30EB"/>
    <w:rsid w:val="000D35CD"/>
    <w:rsid w:val="000D6EEF"/>
    <w:rsid w:val="000E09C0"/>
    <w:rsid w:val="000E1839"/>
    <w:rsid w:val="000E2EE1"/>
    <w:rsid w:val="000E36F9"/>
    <w:rsid w:val="000F0C42"/>
    <w:rsid w:val="000F28F6"/>
    <w:rsid w:val="000F382F"/>
    <w:rsid w:val="00101429"/>
    <w:rsid w:val="00102CD6"/>
    <w:rsid w:val="001042B0"/>
    <w:rsid w:val="0010499E"/>
    <w:rsid w:val="0010503B"/>
    <w:rsid w:val="001118A3"/>
    <w:rsid w:val="00111E00"/>
    <w:rsid w:val="001130D2"/>
    <w:rsid w:val="001142D9"/>
    <w:rsid w:val="001151BD"/>
    <w:rsid w:val="00116E4D"/>
    <w:rsid w:val="00117413"/>
    <w:rsid w:val="00121B2F"/>
    <w:rsid w:val="00122119"/>
    <w:rsid w:val="00122CFC"/>
    <w:rsid w:val="00123655"/>
    <w:rsid w:val="00125802"/>
    <w:rsid w:val="00125EC4"/>
    <w:rsid w:val="00132C19"/>
    <w:rsid w:val="00133BC4"/>
    <w:rsid w:val="00134DF1"/>
    <w:rsid w:val="0013574E"/>
    <w:rsid w:val="00137FEB"/>
    <w:rsid w:val="00142E4E"/>
    <w:rsid w:val="001457D8"/>
    <w:rsid w:val="001479E3"/>
    <w:rsid w:val="001527AA"/>
    <w:rsid w:val="00153D1B"/>
    <w:rsid w:val="00154FC6"/>
    <w:rsid w:val="001559C7"/>
    <w:rsid w:val="001561F6"/>
    <w:rsid w:val="00156B04"/>
    <w:rsid w:val="00156D40"/>
    <w:rsid w:val="00157026"/>
    <w:rsid w:val="00157CD2"/>
    <w:rsid w:val="00160174"/>
    <w:rsid w:val="00161BCD"/>
    <w:rsid w:val="001620E8"/>
    <w:rsid w:val="001642A3"/>
    <w:rsid w:val="00167F61"/>
    <w:rsid w:val="00172A27"/>
    <w:rsid w:val="00174AC5"/>
    <w:rsid w:val="00176796"/>
    <w:rsid w:val="0018089D"/>
    <w:rsid w:val="0018466F"/>
    <w:rsid w:val="00184CFB"/>
    <w:rsid w:val="00193FBE"/>
    <w:rsid w:val="00194A86"/>
    <w:rsid w:val="00195CCB"/>
    <w:rsid w:val="001A03BE"/>
    <w:rsid w:val="001A1F62"/>
    <w:rsid w:val="001A26C9"/>
    <w:rsid w:val="001A2FD1"/>
    <w:rsid w:val="001A39F1"/>
    <w:rsid w:val="001A3FE5"/>
    <w:rsid w:val="001A506B"/>
    <w:rsid w:val="001A64D8"/>
    <w:rsid w:val="001B1385"/>
    <w:rsid w:val="001B2485"/>
    <w:rsid w:val="001B3245"/>
    <w:rsid w:val="001B5E15"/>
    <w:rsid w:val="001B6A39"/>
    <w:rsid w:val="001C17D3"/>
    <w:rsid w:val="001C4B68"/>
    <w:rsid w:val="001C7C4F"/>
    <w:rsid w:val="001D53D3"/>
    <w:rsid w:val="001D5812"/>
    <w:rsid w:val="001D63C0"/>
    <w:rsid w:val="001D729C"/>
    <w:rsid w:val="001D75C2"/>
    <w:rsid w:val="001E0D8A"/>
    <w:rsid w:val="001E2E52"/>
    <w:rsid w:val="001E3C4B"/>
    <w:rsid w:val="001E5E69"/>
    <w:rsid w:val="001E7F28"/>
    <w:rsid w:val="001F00F7"/>
    <w:rsid w:val="001F054E"/>
    <w:rsid w:val="001F6106"/>
    <w:rsid w:val="001F640F"/>
    <w:rsid w:val="001F6C9D"/>
    <w:rsid w:val="0020130B"/>
    <w:rsid w:val="002035F3"/>
    <w:rsid w:val="002046E2"/>
    <w:rsid w:val="002055EA"/>
    <w:rsid w:val="00205E16"/>
    <w:rsid w:val="0020659F"/>
    <w:rsid w:val="00210139"/>
    <w:rsid w:val="00212D65"/>
    <w:rsid w:val="00213214"/>
    <w:rsid w:val="00215586"/>
    <w:rsid w:val="00215685"/>
    <w:rsid w:val="002164A5"/>
    <w:rsid w:val="00217E9A"/>
    <w:rsid w:val="00223A6E"/>
    <w:rsid w:val="002246AA"/>
    <w:rsid w:val="0022509F"/>
    <w:rsid w:val="00227978"/>
    <w:rsid w:val="0023052B"/>
    <w:rsid w:val="0023119F"/>
    <w:rsid w:val="00231587"/>
    <w:rsid w:val="00231A40"/>
    <w:rsid w:val="00233F3A"/>
    <w:rsid w:val="00234182"/>
    <w:rsid w:val="00235109"/>
    <w:rsid w:val="00235BC9"/>
    <w:rsid w:val="00236454"/>
    <w:rsid w:val="00236663"/>
    <w:rsid w:val="00242506"/>
    <w:rsid w:val="00243539"/>
    <w:rsid w:val="00244F9A"/>
    <w:rsid w:val="00252672"/>
    <w:rsid w:val="00252A42"/>
    <w:rsid w:val="00253BBA"/>
    <w:rsid w:val="002551EE"/>
    <w:rsid w:val="00255AD9"/>
    <w:rsid w:val="00256085"/>
    <w:rsid w:val="00261F8D"/>
    <w:rsid w:val="00264532"/>
    <w:rsid w:val="00265791"/>
    <w:rsid w:val="002657C3"/>
    <w:rsid w:val="00266EA3"/>
    <w:rsid w:val="002672A0"/>
    <w:rsid w:val="0026762F"/>
    <w:rsid w:val="00270391"/>
    <w:rsid w:val="002762EF"/>
    <w:rsid w:val="0027798F"/>
    <w:rsid w:val="00277F37"/>
    <w:rsid w:val="002810C6"/>
    <w:rsid w:val="00290153"/>
    <w:rsid w:val="00290B0D"/>
    <w:rsid w:val="00293EE2"/>
    <w:rsid w:val="00294794"/>
    <w:rsid w:val="00296513"/>
    <w:rsid w:val="002A08F4"/>
    <w:rsid w:val="002A0C1A"/>
    <w:rsid w:val="002A1682"/>
    <w:rsid w:val="002A1B1B"/>
    <w:rsid w:val="002A279D"/>
    <w:rsid w:val="002A5E49"/>
    <w:rsid w:val="002A6857"/>
    <w:rsid w:val="002A6BE6"/>
    <w:rsid w:val="002A779F"/>
    <w:rsid w:val="002B1AB7"/>
    <w:rsid w:val="002B2BA0"/>
    <w:rsid w:val="002B37FF"/>
    <w:rsid w:val="002B3AEF"/>
    <w:rsid w:val="002B3EC5"/>
    <w:rsid w:val="002C35DA"/>
    <w:rsid w:val="002C3CED"/>
    <w:rsid w:val="002C3EC4"/>
    <w:rsid w:val="002C424E"/>
    <w:rsid w:val="002C7AC2"/>
    <w:rsid w:val="002D0D7C"/>
    <w:rsid w:val="002D15F8"/>
    <w:rsid w:val="002D1C12"/>
    <w:rsid w:val="002D2966"/>
    <w:rsid w:val="002D318A"/>
    <w:rsid w:val="002D3C68"/>
    <w:rsid w:val="002D6A6F"/>
    <w:rsid w:val="002D6B01"/>
    <w:rsid w:val="002D73C8"/>
    <w:rsid w:val="002D7866"/>
    <w:rsid w:val="002E03BB"/>
    <w:rsid w:val="002E0F24"/>
    <w:rsid w:val="002E2B34"/>
    <w:rsid w:val="002E5395"/>
    <w:rsid w:val="002E56D9"/>
    <w:rsid w:val="002E58CD"/>
    <w:rsid w:val="002E6FE5"/>
    <w:rsid w:val="002F1F7E"/>
    <w:rsid w:val="002F364A"/>
    <w:rsid w:val="002F7DF9"/>
    <w:rsid w:val="00300228"/>
    <w:rsid w:val="003009BE"/>
    <w:rsid w:val="00300C2E"/>
    <w:rsid w:val="00303131"/>
    <w:rsid w:val="003035F2"/>
    <w:rsid w:val="00306CFB"/>
    <w:rsid w:val="003076AF"/>
    <w:rsid w:val="00311E5F"/>
    <w:rsid w:val="0031239D"/>
    <w:rsid w:val="003126F6"/>
    <w:rsid w:val="0031429E"/>
    <w:rsid w:val="00316A20"/>
    <w:rsid w:val="003209E1"/>
    <w:rsid w:val="00320B4B"/>
    <w:rsid w:val="00321450"/>
    <w:rsid w:val="0032463A"/>
    <w:rsid w:val="00326E70"/>
    <w:rsid w:val="003276BB"/>
    <w:rsid w:val="00333004"/>
    <w:rsid w:val="00335796"/>
    <w:rsid w:val="00335949"/>
    <w:rsid w:val="0033787E"/>
    <w:rsid w:val="00337B0A"/>
    <w:rsid w:val="003400C3"/>
    <w:rsid w:val="0034036E"/>
    <w:rsid w:val="00340C50"/>
    <w:rsid w:val="00341878"/>
    <w:rsid w:val="00342ECD"/>
    <w:rsid w:val="003438C9"/>
    <w:rsid w:val="00343F8E"/>
    <w:rsid w:val="00344BA1"/>
    <w:rsid w:val="00345170"/>
    <w:rsid w:val="00345604"/>
    <w:rsid w:val="0035542F"/>
    <w:rsid w:val="003573EE"/>
    <w:rsid w:val="003606FC"/>
    <w:rsid w:val="003618EA"/>
    <w:rsid w:val="00362E36"/>
    <w:rsid w:val="00362E72"/>
    <w:rsid w:val="003640FA"/>
    <w:rsid w:val="00364DA0"/>
    <w:rsid w:val="0036547F"/>
    <w:rsid w:val="00367A4A"/>
    <w:rsid w:val="003701FB"/>
    <w:rsid w:val="00370808"/>
    <w:rsid w:val="0037126B"/>
    <w:rsid w:val="00372453"/>
    <w:rsid w:val="0037547B"/>
    <w:rsid w:val="00377062"/>
    <w:rsid w:val="00381054"/>
    <w:rsid w:val="003824F1"/>
    <w:rsid w:val="00387313"/>
    <w:rsid w:val="0039071D"/>
    <w:rsid w:val="003931AF"/>
    <w:rsid w:val="00393DBB"/>
    <w:rsid w:val="00394525"/>
    <w:rsid w:val="003946E5"/>
    <w:rsid w:val="003A0B1B"/>
    <w:rsid w:val="003A0B62"/>
    <w:rsid w:val="003A0D64"/>
    <w:rsid w:val="003A1E55"/>
    <w:rsid w:val="003A22CE"/>
    <w:rsid w:val="003A36B1"/>
    <w:rsid w:val="003A4CA6"/>
    <w:rsid w:val="003A4FF9"/>
    <w:rsid w:val="003A6071"/>
    <w:rsid w:val="003A775A"/>
    <w:rsid w:val="003B4C3A"/>
    <w:rsid w:val="003B6654"/>
    <w:rsid w:val="003B6A14"/>
    <w:rsid w:val="003B6FA3"/>
    <w:rsid w:val="003B759D"/>
    <w:rsid w:val="003C3462"/>
    <w:rsid w:val="003C354F"/>
    <w:rsid w:val="003C4CB4"/>
    <w:rsid w:val="003C6222"/>
    <w:rsid w:val="003C6308"/>
    <w:rsid w:val="003D0166"/>
    <w:rsid w:val="003D0A03"/>
    <w:rsid w:val="003D2F45"/>
    <w:rsid w:val="003D3D04"/>
    <w:rsid w:val="003D6D88"/>
    <w:rsid w:val="003D7E7E"/>
    <w:rsid w:val="003E0680"/>
    <w:rsid w:val="003E1762"/>
    <w:rsid w:val="003E2928"/>
    <w:rsid w:val="003E4360"/>
    <w:rsid w:val="003E5900"/>
    <w:rsid w:val="003F1A42"/>
    <w:rsid w:val="003F1DE7"/>
    <w:rsid w:val="003F2DB6"/>
    <w:rsid w:val="0040093C"/>
    <w:rsid w:val="00401AAC"/>
    <w:rsid w:val="00403DEC"/>
    <w:rsid w:val="00405BA0"/>
    <w:rsid w:val="004107A8"/>
    <w:rsid w:val="00411385"/>
    <w:rsid w:val="00411F6C"/>
    <w:rsid w:val="00414849"/>
    <w:rsid w:val="00415C41"/>
    <w:rsid w:val="00417F24"/>
    <w:rsid w:val="004205DF"/>
    <w:rsid w:val="0042146F"/>
    <w:rsid w:val="0042248F"/>
    <w:rsid w:val="00423108"/>
    <w:rsid w:val="00423141"/>
    <w:rsid w:val="00423ED6"/>
    <w:rsid w:val="00426D42"/>
    <w:rsid w:val="00436CA0"/>
    <w:rsid w:val="004414E6"/>
    <w:rsid w:val="00441D86"/>
    <w:rsid w:val="00442E1A"/>
    <w:rsid w:val="004436C3"/>
    <w:rsid w:val="00443D79"/>
    <w:rsid w:val="004453B4"/>
    <w:rsid w:val="00453362"/>
    <w:rsid w:val="00455BFF"/>
    <w:rsid w:val="00455C4C"/>
    <w:rsid w:val="00455FD9"/>
    <w:rsid w:val="004561B3"/>
    <w:rsid w:val="00460279"/>
    <w:rsid w:val="00460AB8"/>
    <w:rsid w:val="00462152"/>
    <w:rsid w:val="00462566"/>
    <w:rsid w:val="004642AD"/>
    <w:rsid w:val="00466DCA"/>
    <w:rsid w:val="00466EA5"/>
    <w:rsid w:val="00467E98"/>
    <w:rsid w:val="00470088"/>
    <w:rsid w:val="004755F2"/>
    <w:rsid w:val="00484810"/>
    <w:rsid w:val="00484AD8"/>
    <w:rsid w:val="00484C59"/>
    <w:rsid w:val="0048547F"/>
    <w:rsid w:val="00487087"/>
    <w:rsid w:val="0048752E"/>
    <w:rsid w:val="00490984"/>
    <w:rsid w:val="0049121D"/>
    <w:rsid w:val="004913FF"/>
    <w:rsid w:val="00494339"/>
    <w:rsid w:val="00494FC5"/>
    <w:rsid w:val="0049665E"/>
    <w:rsid w:val="00496DAA"/>
    <w:rsid w:val="004A1A22"/>
    <w:rsid w:val="004A3401"/>
    <w:rsid w:val="004A3B1E"/>
    <w:rsid w:val="004A408B"/>
    <w:rsid w:val="004B17FD"/>
    <w:rsid w:val="004B1E88"/>
    <w:rsid w:val="004B2085"/>
    <w:rsid w:val="004B4E93"/>
    <w:rsid w:val="004B5C68"/>
    <w:rsid w:val="004B5C9B"/>
    <w:rsid w:val="004B675F"/>
    <w:rsid w:val="004B787B"/>
    <w:rsid w:val="004C0C1A"/>
    <w:rsid w:val="004C6B92"/>
    <w:rsid w:val="004C6D18"/>
    <w:rsid w:val="004C6D90"/>
    <w:rsid w:val="004D1434"/>
    <w:rsid w:val="004D1D00"/>
    <w:rsid w:val="004D2271"/>
    <w:rsid w:val="004D3183"/>
    <w:rsid w:val="004D3241"/>
    <w:rsid w:val="004D38CE"/>
    <w:rsid w:val="004D45B7"/>
    <w:rsid w:val="004D5B80"/>
    <w:rsid w:val="004D7EA7"/>
    <w:rsid w:val="004E4951"/>
    <w:rsid w:val="004E5C87"/>
    <w:rsid w:val="004E69C4"/>
    <w:rsid w:val="004E6ED8"/>
    <w:rsid w:val="004E6FF7"/>
    <w:rsid w:val="004E7CF7"/>
    <w:rsid w:val="004F0640"/>
    <w:rsid w:val="004F0DE1"/>
    <w:rsid w:val="004F4224"/>
    <w:rsid w:val="004F4FD5"/>
    <w:rsid w:val="004F797C"/>
    <w:rsid w:val="0050312D"/>
    <w:rsid w:val="00503DFE"/>
    <w:rsid w:val="005114F4"/>
    <w:rsid w:val="005122B1"/>
    <w:rsid w:val="00516116"/>
    <w:rsid w:val="00523739"/>
    <w:rsid w:val="00523D8F"/>
    <w:rsid w:val="00524164"/>
    <w:rsid w:val="005263BE"/>
    <w:rsid w:val="0053092B"/>
    <w:rsid w:val="00532705"/>
    <w:rsid w:val="00532ED4"/>
    <w:rsid w:val="00534832"/>
    <w:rsid w:val="005374D6"/>
    <w:rsid w:val="005408ED"/>
    <w:rsid w:val="00540C6A"/>
    <w:rsid w:val="0054122F"/>
    <w:rsid w:val="00542D19"/>
    <w:rsid w:val="00544213"/>
    <w:rsid w:val="00544AC1"/>
    <w:rsid w:val="00545E39"/>
    <w:rsid w:val="00547BFF"/>
    <w:rsid w:val="0055122D"/>
    <w:rsid w:val="00552D90"/>
    <w:rsid w:val="00557388"/>
    <w:rsid w:val="005600E9"/>
    <w:rsid w:val="00560F99"/>
    <w:rsid w:val="00561B56"/>
    <w:rsid w:val="00561EAA"/>
    <w:rsid w:val="005621FF"/>
    <w:rsid w:val="005624C4"/>
    <w:rsid w:val="00562DA8"/>
    <w:rsid w:val="005641CF"/>
    <w:rsid w:val="0056430E"/>
    <w:rsid w:val="00565818"/>
    <w:rsid w:val="005665F9"/>
    <w:rsid w:val="0057185A"/>
    <w:rsid w:val="00572609"/>
    <w:rsid w:val="00572908"/>
    <w:rsid w:val="00572E70"/>
    <w:rsid w:val="00573B9E"/>
    <w:rsid w:val="00574224"/>
    <w:rsid w:val="005773EB"/>
    <w:rsid w:val="0058469C"/>
    <w:rsid w:val="00587F29"/>
    <w:rsid w:val="0059020F"/>
    <w:rsid w:val="00591706"/>
    <w:rsid w:val="00593571"/>
    <w:rsid w:val="00595158"/>
    <w:rsid w:val="00595A08"/>
    <w:rsid w:val="00595A5D"/>
    <w:rsid w:val="005977F2"/>
    <w:rsid w:val="005A0206"/>
    <w:rsid w:val="005A0675"/>
    <w:rsid w:val="005A26D3"/>
    <w:rsid w:val="005A5580"/>
    <w:rsid w:val="005B0B70"/>
    <w:rsid w:val="005B1BED"/>
    <w:rsid w:val="005B37DF"/>
    <w:rsid w:val="005B3E0F"/>
    <w:rsid w:val="005B5732"/>
    <w:rsid w:val="005B5C31"/>
    <w:rsid w:val="005B602F"/>
    <w:rsid w:val="005B767A"/>
    <w:rsid w:val="005C11A2"/>
    <w:rsid w:val="005C3207"/>
    <w:rsid w:val="005C3D81"/>
    <w:rsid w:val="005C6A88"/>
    <w:rsid w:val="005C726B"/>
    <w:rsid w:val="005D5E7E"/>
    <w:rsid w:val="005D7D84"/>
    <w:rsid w:val="005E040B"/>
    <w:rsid w:val="005E1FF6"/>
    <w:rsid w:val="005E2C9A"/>
    <w:rsid w:val="005E4F4E"/>
    <w:rsid w:val="005E6280"/>
    <w:rsid w:val="005E7B41"/>
    <w:rsid w:val="005F0418"/>
    <w:rsid w:val="005F048B"/>
    <w:rsid w:val="005F1A71"/>
    <w:rsid w:val="005F427F"/>
    <w:rsid w:val="005F45E5"/>
    <w:rsid w:val="005F4DEC"/>
    <w:rsid w:val="005F7212"/>
    <w:rsid w:val="005F7BD9"/>
    <w:rsid w:val="00601118"/>
    <w:rsid w:val="0060185D"/>
    <w:rsid w:val="00601F2F"/>
    <w:rsid w:val="00602386"/>
    <w:rsid w:val="00603918"/>
    <w:rsid w:val="00604D55"/>
    <w:rsid w:val="00605EAD"/>
    <w:rsid w:val="00613EBE"/>
    <w:rsid w:val="00615488"/>
    <w:rsid w:val="0061678D"/>
    <w:rsid w:val="00620005"/>
    <w:rsid w:val="0062200D"/>
    <w:rsid w:val="006240E8"/>
    <w:rsid w:val="0062612F"/>
    <w:rsid w:val="00626E4F"/>
    <w:rsid w:val="00626ED6"/>
    <w:rsid w:val="0062763C"/>
    <w:rsid w:val="00631131"/>
    <w:rsid w:val="0063158C"/>
    <w:rsid w:val="006349C8"/>
    <w:rsid w:val="0063675F"/>
    <w:rsid w:val="00636DF3"/>
    <w:rsid w:val="006373C4"/>
    <w:rsid w:val="0064007D"/>
    <w:rsid w:val="00640411"/>
    <w:rsid w:val="00641D63"/>
    <w:rsid w:val="00642855"/>
    <w:rsid w:val="00642BD0"/>
    <w:rsid w:val="00645B80"/>
    <w:rsid w:val="006476D1"/>
    <w:rsid w:val="0066218F"/>
    <w:rsid w:val="006621C9"/>
    <w:rsid w:val="00662F5A"/>
    <w:rsid w:val="006707D5"/>
    <w:rsid w:val="006800F5"/>
    <w:rsid w:val="00681702"/>
    <w:rsid w:val="00682371"/>
    <w:rsid w:val="006826BD"/>
    <w:rsid w:val="006837AD"/>
    <w:rsid w:val="006853AD"/>
    <w:rsid w:val="00686260"/>
    <w:rsid w:val="00686F7D"/>
    <w:rsid w:val="00687143"/>
    <w:rsid w:val="00687251"/>
    <w:rsid w:val="00690F87"/>
    <w:rsid w:val="0069366F"/>
    <w:rsid w:val="00693A0F"/>
    <w:rsid w:val="00693FB1"/>
    <w:rsid w:val="00695E07"/>
    <w:rsid w:val="006A15DE"/>
    <w:rsid w:val="006A3A03"/>
    <w:rsid w:val="006A440B"/>
    <w:rsid w:val="006A5941"/>
    <w:rsid w:val="006A727A"/>
    <w:rsid w:val="006B4716"/>
    <w:rsid w:val="006B4877"/>
    <w:rsid w:val="006B4D99"/>
    <w:rsid w:val="006B5EA6"/>
    <w:rsid w:val="006C05EF"/>
    <w:rsid w:val="006C0A68"/>
    <w:rsid w:val="006C0BCE"/>
    <w:rsid w:val="006C3B0C"/>
    <w:rsid w:val="006C5011"/>
    <w:rsid w:val="006C6E37"/>
    <w:rsid w:val="006C7A2F"/>
    <w:rsid w:val="006D3686"/>
    <w:rsid w:val="006D5B49"/>
    <w:rsid w:val="006D6CD0"/>
    <w:rsid w:val="006D71D2"/>
    <w:rsid w:val="006E19FF"/>
    <w:rsid w:val="006E2EBD"/>
    <w:rsid w:val="006E3E83"/>
    <w:rsid w:val="006E62F5"/>
    <w:rsid w:val="006F0C5F"/>
    <w:rsid w:val="006F2F18"/>
    <w:rsid w:val="006F5DA4"/>
    <w:rsid w:val="00700F46"/>
    <w:rsid w:val="00702764"/>
    <w:rsid w:val="0070321F"/>
    <w:rsid w:val="0070364F"/>
    <w:rsid w:val="00703F2F"/>
    <w:rsid w:val="0070506C"/>
    <w:rsid w:val="00706E8C"/>
    <w:rsid w:val="00707CC8"/>
    <w:rsid w:val="00710755"/>
    <w:rsid w:val="00711AD1"/>
    <w:rsid w:val="007120C8"/>
    <w:rsid w:val="00712370"/>
    <w:rsid w:val="00716479"/>
    <w:rsid w:val="007201E1"/>
    <w:rsid w:val="007203AA"/>
    <w:rsid w:val="00720FC2"/>
    <w:rsid w:val="00721024"/>
    <w:rsid w:val="007249A1"/>
    <w:rsid w:val="00727323"/>
    <w:rsid w:val="0073093D"/>
    <w:rsid w:val="007314A4"/>
    <w:rsid w:val="00733673"/>
    <w:rsid w:val="00733B98"/>
    <w:rsid w:val="00735614"/>
    <w:rsid w:val="0073752E"/>
    <w:rsid w:val="00737FEC"/>
    <w:rsid w:val="00742E55"/>
    <w:rsid w:val="00745084"/>
    <w:rsid w:val="00745154"/>
    <w:rsid w:val="0074587F"/>
    <w:rsid w:val="00747F38"/>
    <w:rsid w:val="00750EF2"/>
    <w:rsid w:val="0075143F"/>
    <w:rsid w:val="0075268B"/>
    <w:rsid w:val="00753BCA"/>
    <w:rsid w:val="00757FFC"/>
    <w:rsid w:val="0076184D"/>
    <w:rsid w:val="00762666"/>
    <w:rsid w:val="00762DD0"/>
    <w:rsid w:val="007641C5"/>
    <w:rsid w:val="007647DB"/>
    <w:rsid w:val="00764FE9"/>
    <w:rsid w:val="00771E34"/>
    <w:rsid w:val="00772CAB"/>
    <w:rsid w:val="00775348"/>
    <w:rsid w:val="00775F71"/>
    <w:rsid w:val="007810CA"/>
    <w:rsid w:val="00781B20"/>
    <w:rsid w:val="00782C83"/>
    <w:rsid w:val="0078314C"/>
    <w:rsid w:val="00785E23"/>
    <w:rsid w:val="0078732E"/>
    <w:rsid w:val="00787E00"/>
    <w:rsid w:val="00792106"/>
    <w:rsid w:val="0079426F"/>
    <w:rsid w:val="0079570B"/>
    <w:rsid w:val="007967D5"/>
    <w:rsid w:val="00796BCD"/>
    <w:rsid w:val="007A136D"/>
    <w:rsid w:val="007A1445"/>
    <w:rsid w:val="007A4799"/>
    <w:rsid w:val="007B2C07"/>
    <w:rsid w:val="007B2CFB"/>
    <w:rsid w:val="007B503E"/>
    <w:rsid w:val="007B559F"/>
    <w:rsid w:val="007B5FF3"/>
    <w:rsid w:val="007B6CED"/>
    <w:rsid w:val="007C1810"/>
    <w:rsid w:val="007C2A63"/>
    <w:rsid w:val="007C2E3C"/>
    <w:rsid w:val="007C3CFF"/>
    <w:rsid w:val="007C5EE2"/>
    <w:rsid w:val="007C6375"/>
    <w:rsid w:val="007C6859"/>
    <w:rsid w:val="007C7796"/>
    <w:rsid w:val="007D34CD"/>
    <w:rsid w:val="007D45C1"/>
    <w:rsid w:val="007D7F62"/>
    <w:rsid w:val="007E06D9"/>
    <w:rsid w:val="007E0B18"/>
    <w:rsid w:val="007E0DE4"/>
    <w:rsid w:val="007E2C86"/>
    <w:rsid w:val="007E366E"/>
    <w:rsid w:val="007E5534"/>
    <w:rsid w:val="007E5B2A"/>
    <w:rsid w:val="007E6B85"/>
    <w:rsid w:val="007E6D91"/>
    <w:rsid w:val="007E6EFA"/>
    <w:rsid w:val="007F0945"/>
    <w:rsid w:val="007F5ADF"/>
    <w:rsid w:val="007F5D8A"/>
    <w:rsid w:val="008003A4"/>
    <w:rsid w:val="00803463"/>
    <w:rsid w:val="00803604"/>
    <w:rsid w:val="0080367E"/>
    <w:rsid w:val="00803CBF"/>
    <w:rsid w:val="00806674"/>
    <w:rsid w:val="00806DD2"/>
    <w:rsid w:val="00807F3B"/>
    <w:rsid w:val="00812E6D"/>
    <w:rsid w:val="008135F1"/>
    <w:rsid w:val="008204B5"/>
    <w:rsid w:val="00822EF9"/>
    <w:rsid w:val="008242F4"/>
    <w:rsid w:val="00824C9D"/>
    <w:rsid w:val="00830395"/>
    <w:rsid w:val="008314B0"/>
    <w:rsid w:val="00833682"/>
    <w:rsid w:val="00834B01"/>
    <w:rsid w:val="008376ED"/>
    <w:rsid w:val="00846CEA"/>
    <w:rsid w:val="00850744"/>
    <w:rsid w:val="00854FEF"/>
    <w:rsid w:val="0085531E"/>
    <w:rsid w:val="00857A1D"/>
    <w:rsid w:val="00857F99"/>
    <w:rsid w:val="00863F2B"/>
    <w:rsid w:val="00867323"/>
    <w:rsid w:val="00870159"/>
    <w:rsid w:val="008714A9"/>
    <w:rsid w:val="00872D62"/>
    <w:rsid w:val="008735F2"/>
    <w:rsid w:val="00874E27"/>
    <w:rsid w:val="00877F55"/>
    <w:rsid w:val="00881805"/>
    <w:rsid w:val="00884822"/>
    <w:rsid w:val="00885DB9"/>
    <w:rsid w:val="00886487"/>
    <w:rsid w:val="008916D5"/>
    <w:rsid w:val="00892451"/>
    <w:rsid w:val="008972CA"/>
    <w:rsid w:val="00897671"/>
    <w:rsid w:val="008A041D"/>
    <w:rsid w:val="008A132D"/>
    <w:rsid w:val="008A1B7D"/>
    <w:rsid w:val="008A2023"/>
    <w:rsid w:val="008A2CB9"/>
    <w:rsid w:val="008A3110"/>
    <w:rsid w:val="008A34A6"/>
    <w:rsid w:val="008A5E84"/>
    <w:rsid w:val="008A6A3B"/>
    <w:rsid w:val="008B1062"/>
    <w:rsid w:val="008B1CB3"/>
    <w:rsid w:val="008B2C47"/>
    <w:rsid w:val="008B2CB3"/>
    <w:rsid w:val="008B74C7"/>
    <w:rsid w:val="008C14BA"/>
    <w:rsid w:val="008C23C6"/>
    <w:rsid w:val="008C4E92"/>
    <w:rsid w:val="008D1E24"/>
    <w:rsid w:val="008D27CE"/>
    <w:rsid w:val="008D2DBD"/>
    <w:rsid w:val="008D374D"/>
    <w:rsid w:val="008D47FF"/>
    <w:rsid w:val="008E06B7"/>
    <w:rsid w:val="008E0F78"/>
    <w:rsid w:val="008E215F"/>
    <w:rsid w:val="008E4FC7"/>
    <w:rsid w:val="008F0D6F"/>
    <w:rsid w:val="008F40BA"/>
    <w:rsid w:val="008F6AEF"/>
    <w:rsid w:val="008F6B88"/>
    <w:rsid w:val="008F7A5E"/>
    <w:rsid w:val="0090065D"/>
    <w:rsid w:val="00901163"/>
    <w:rsid w:val="00902262"/>
    <w:rsid w:val="00902964"/>
    <w:rsid w:val="009055F5"/>
    <w:rsid w:val="009111AE"/>
    <w:rsid w:val="009115C0"/>
    <w:rsid w:val="00912721"/>
    <w:rsid w:val="009141E9"/>
    <w:rsid w:val="00914ACB"/>
    <w:rsid w:val="00915594"/>
    <w:rsid w:val="00915FEF"/>
    <w:rsid w:val="00917025"/>
    <w:rsid w:val="009200F5"/>
    <w:rsid w:val="009210FB"/>
    <w:rsid w:val="00921659"/>
    <w:rsid w:val="00921A61"/>
    <w:rsid w:val="00922F95"/>
    <w:rsid w:val="00925B27"/>
    <w:rsid w:val="009268E3"/>
    <w:rsid w:val="00927571"/>
    <w:rsid w:val="00927DB5"/>
    <w:rsid w:val="009301D9"/>
    <w:rsid w:val="00931884"/>
    <w:rsid w:val="009331CB"/>
    <w:rsid w:val="00934660"/>
    <w:rsid w:val="00936757"/>
    <w:rsid w:val="00937225"/>
    <w:rsid w:val="00940A1A"/>
    <w:rsid w:val="00940A82"/>
    <w:rsid w:val="009414EA"/>
    <w:rsid w:val="0094300C"/>
    <w:rsid w:val="00945688"/>
    <w:rsid w:val="00945755"/>
    <w:rsid w:val="0094768A"/>
    <w:rsid w:val="00947844"/>
    <w:rsid w:val="009501C8"/>
    <w:rsid w:val="00955ED3"/>
    <w:rsid w:val="00957C77"/>
    <w:rsid w:val="00961547"/>
    <w:rsid w:val="00961679"/>
    <w:rsid w:val="0096316F"/>
    <w:rsid w:val="0096400C"/>
    <w:rsid w:val="00967026"/>
    <w:rsid w:val="00967967"/>
    <w:rsid w:val="009713FA"/>
    <w:rsid w:val="00971E22"/>
    <w:rsid w:val="00975CCE"/>
    <w:rsid w:val="00977EBD"/>
    <w:rsid w:val="00977ED4"/>
    <w:rsid w:val="009811BB"/>
    <w:rsid w:val="00984D63"/>
    <w:rsid w:val="00985DDE"/>
    <w:rsid w:val="00990DFB"/>
    <w:rsid w:val="00991362"/>
    <w:rsid w:val="0099181F"/>
    <w:rsid w:val="0099500C"/>
    <w:rsid w:val="009A0162"/>
    <w:rsid w:val="009A0835"/>
    <w:rsid w:val="009A1ECC"/>
    <w:rsid w:val="009A27C1"/>
    <w:rsid w:val="009A2ED3"/>
    <w:rsid w:val="009B06F2"/>
    <w:rsid w:val="009B1ED9"/>
    <w:rsid w:val="009B22F4"/>
    <w:rsid w:val="009B324F"/>
    <w:rsid w:val="009B3CAF"/>
    <w:rsid w:val="009B5E18"/>
    <w:rsid w:val="009B62A4"/>
    <w:rsid w:val="009B7C64"/>
    <w:rsid w:val="009C0A79"/>
    <w:rsid w:val="009C0B0D"/>
    <w:rsid w:val="009C374E"/>
    <w:rsid w:val="009C3B6E"/>
    <w:rsid w:val="009C4CA1"/>
    <w:rsid w:val="009C67E7"/>
    <w:rsid w:val="009D025C"/>
    <w:rsid w:val="009D0FD3"/>
    <w:rsid w:val="009D32E2"/>
    <w:rsid w:val="009D34BF"/>
    <w:rsid w:val="009D3FF8"/>
    <w:rsid w:val="009D4B26"/>
    <w:rsid w:val="009D6F98"/>
    <w:rsid w:val="009D6FEB"/>
    <w:rsid w:val="009D7D10"/>
    <w:rsid w:val="009D7F8F"/>
    <w:rsid w:val="009E433C"/>
    <w:rsid w:val="009E4E67"/>
    <w:rsid w:val="009E4FFA"/>
    <w:rsid w:val="009E50D2"/>
    <w:rsid w:val="009F0176"/>
    <w:rsid w:val="009F46E4"/>
    <w:rsid w:val="009F5723"/>
    <w:rsid w:val="009F5FF5"/>
    <w:rsid w:val="009F7AA2"/>
    <w:rsid w:val="00A00EA3"/>
    <w:rsid w:val="00A01656"/>
    <w:rsid w:val="00A031CE"/>
    <w:rsid w:val="00A041FF"/>
    <w:rsid w:val="00A045F3"/>
    <w:rsid w:val="00A16412"/>
    <w:rsid w:val="00A1789A"/>
    <w:rsid w:val="00A20293"/>
    <w:rsid w:val="00A230AE"/>
    <w:rsid w:val="00A23FAC"/>
    <w:rsid w:val="00A245BC"/>
    <w:rsid w:val="00A2483D"/>
    <w:rsid w:val="00A24B5D"/>
    <w:rsid w:val="00A26E72"/>
    <w:rsid w:val="00A30518"/>
    <w:rsid w:val="00A32B7D"/>
    <w:rsid w:val="00A337C7"/>
    <w:rsid w:val="00A34C58"/>
    <w:rsid w:val="00A365FB"/>
    <w:rsid w:val="00A37410"/>
    <w:rsid w:val="00A43545"/>
    <w:rsid w:val="00A44073"/>
    <w:rsid w:val="00A451E6"/>
    <w:rsid w:val="00A47797"/>
    <w:rsid w:val="00A512B5"/>
    <w:rsid w:val="00A52E21"/>
    <w:rsid w:val="00A53DDA"/>
    <w:rsid w:val="00A55784"/>
    <w:rsid w:val="00A56BD6"/>
    <w:rsid w:val="00A56E1E"/>
    <w:rsid w:val="00A620E0"/>
    <w:rsid w:val="00A62C23"/>
    <w:rsid w:val="00A62E03"/>
    <w:rsid w:val="00A645E5"/>
    <w:rsid w:val="00A65180"/>
    <w:rsid w:val="00A6554D"/>
    <w:rsid w:val="00A678A9"/>
    <w:rsid w:val="00A702D0"/>
    <w:rsid w:val="00A7094B"/>
    <w:rsid w:val="00A70D68"/>
    <w:rsid w:val="00A70E1F"/>
    <w:rsid w:val="00A71418"/>
    <w:rsid w:val="00A74039"/>
    <w:rsid w:val="00A7527D"/>
    <w:rsid w:val="00A7533B"/>
    <w:rsid w:val="00A75A21"/>
    <w:rsid w:val="00A76B93"/>
    <w:rsid w:val="00A76D49"/>
    <w:rsid w:val="00A80230"/>
    <w:rsid w:val="00A80A6B"/>
    <w:rsid w:val="00A81CDC"/>
    <w:rsid w:val="00A82F80"/>
    <w:rsid w:val="00A86633"/>
    <w:rsid w:val="00A86AB3"/>
    <w:rsid w:val="00A87C0C"/>
    <w:rsid w:val="00A91F03"/>
    <w:rsid w:val="00A93719"/>
    <w:rsid w:val="00A93BE1"/>
    <w:rsid w:val="00AA0139"/>
    <w:rsid w:val="00AA17A3"/>
    <w:rsid w:val="00AA1F07"/>
    <w:rsid w:val="00AA3E09"/>
    <w:rsid w:val="00AB2538"/>
    <w:rsid w:val="00AB3051"/>
    <w:rsid w:val="00AB34A0"/>
    <w:rsid w:val="00AB5211"/>
    <w:rsid w:val="00AC026A"/>
    <w:rsid w:val="00AC1739"/>
    <w:rsid w:val="00AC1FBB"/>
    <w:rsid w:val="00AC57B4"/>
    <w:rsid w:val="00AC5A04"/>
    <w:rsid w:val="00AC7294"/>
    <w:rsid w:val="00AD077C"/>
    <w:rsid w:val="00AD3C7B"/>
    <w:rsid w:val="00AD50A5"/>
    <w:rsid w:val="00AD6676"/>
    <w:rsid w:val="00AE4967"/>
    <w:rsid w:val="00AE59B1"/>
    <w:rsid w:val="00AE5E16"/>
    <w:rsid w:val="00AE6066"/>
    <w:rsid w:val="00AE70D4"/>
    <w:rsid w:val="00AF088D"/>
    <w:rsid w:val="00AF1C29"/>
    <w:rsid w:val="00AF23F1"/>
    <w:rsid w:val="00AF24AA"/>
    <w:rsid w:val="00AF6B0F"/>
    <w:rsid w:val="00B00BD6"/>
    <w:rsid w:val="00B01940"/>
    <w:rsid w:val="00B03263"/>
    <w:rsid w:val="00B03E68"/>
    <w:rsid w:val="00B04140"/>
    <w:rsid w:val="00B0451D"/>
    <w:rsid w:val="00B06B34"/>
    <w:rsid w:val="00B07A6D"/>
    <w:rsid w:val="00B10A98"/>
    <w:rsid w:val="00B1182B"/>
    <w:rsid w:val="00B11DC2"/>
    <w:rsid w:val="00B15E98"/>
    <w:rsid w:val="00B243E7"/>
    <w:rsid w:val="00B24BA8"/>
    <w:rsid w:val="00B25FC2"/>
    <w:rsid w:val="00B30DCA"/>
    <w:rsid w:val="00B31FA4"/>
    <w:rsid w:val="00B32593"/>
    <w:rsid w:val="00B33D1A"/>
    <w:rsid w:val="00B35406"/>
    <w:rsid w:val="00B40D00"/>
    <w:rsid w:val="00B41183"/>
    <w:rsid w:val="00B41877"/>
    <w:rsid w:val="00B41880"/>
    <w:rsid w:val="00B419D7"/>
    <w:rsid w:val="00B41E94"/>
    <w:rsid w:val="00B45822"/>
    <w:rsid w:val="00B544DB"/>
    <w:rsid w:val="00B55494"/>
    <w:rsid w:val="00B55964"/>
    <w:rsid w:val="00B5643F"/>
    <w:rsid w:val="00B56BA2"/>
    <w:rsid w:val="00B56D30"/>
    <w:rsid w:val="00B600EF"/>
    <w:rsid w:val="00B6064C"/>
    <w:rsid w:val="00B619D7"/>
    <w:rsid w:val="00B62281"/>
    <w:rsid w:val="00B62DE5"/>
    <w:rsid w:val="00B6611D"/>
    <w:rsid w:val="00B674D7"/>
    <w:rsid w:val="00B67DB7"/>
    <w:rsid w:val="00B712E1"/>
    <w:rsid w:val="00B715F9"/>
    <w:rsid w:val="00B72211"/>
    <w:rsid w:val="00B733B1"/>
    <w:rsid w:val="00B73599"/>
    <w:rsid w:val="00B73618"/>
    <w:rsid w:val="00B73C5B"/>
    <w:rsid w:val="00B74AEA"/>
    <w:rsid w:val="00B74DB4"/>
    <w:rsid w:val="00B773AD"/>
    <w:rsid w:val="00B80BC6"/>
    <w:rsid w:val="00B81AC3"/>
    <w:rsid w:val="00B81B71"/>
    <w:rsid w:val="00B8228C"/>
    <w:rsid w:val="00B869B2"/>
    <w:rsid w:val="00B9386C"/>
    <w:rsid w:val="00B9726E"/>
    <w:rsid w:val="00BA0CF6"/>
    <w:rsid w:val="00BA0ECA"/>
    <w:rsid w:val="00BA0F63"/>
    <w:rsid w:val="00BA13B1"/>
    <w:rsid w:val="00BA4397"/>
    <w:rsid w:val="00BA6000"/>
    <w:rsid w:val="00BA675C"/>
    <w:rsid w:val="00BA6966"/>
    <w:rsid w:val="00BA6BC0"/>
    <w:rsid w:val="00BB35D2"/>
    <w:rsid w:val="00BB37DB"/>
    <w:rsid w:val="00BB7467"/>
    <w:rsid w:val="00BC1235"/>
    <w:rsid w:val="00BC13F3"/>
    <w:rsid w:val="00BC19D4"/>
    <w:rsid w:val="00BC2697"/>
    <w:rsid w:val="00BC6BB8"/>
    <w:rsid w:val="00BC7062"/>
    <w:rsid w:val="00BC7F5C"/>
    <w:rsid w:val="00BD4CA4"/>
    <w:rsid w:val="00BD5F6D"/>
    <w:rsid w:val="00BE03E4"/>
    <w:rsid w:val="00BE2B31"/>
    <w:rsid w:val="00BE3C72"/>
    <w:rsid w:val="00BE4E9B"/>
    <w:rsid w:val="00BE6359"/>
    <w:rsid w:val="00BE762D"/>
    <w:rsid w:val="00BF130C"/>
    <w:rsid w:val="00BF1ED1"/>
    <w:rsid w:val="00BF2DC0"/>
    <w:rsid w:val="00BF634D"/>
    <w:rsid w:val="00BF687D"/>
    <w:rsid w:val="00BF7A9F"/>
    <w:rsid w:val="00C00261"/>
    <w:rsid w:val="00C036A9"/>
    <w:rsid w:val="00C05832"/>
    <w:rsid w:val="00C06CB5"/>
    <w:rsid w:val="00C07490"/>
    <w:rsid w:val="00C12F9C"/>
    <w:rsid w:val="00C17F8A"/>
    <w:rsid w:val="00C20EBD"/>
    <w:rsid w:val="00C22999"/>
    <w:rsid w:val="00C24501"/>
    <w:rsid w:val="00C25E73"/>
    <w:rsid w:val="00C261C5"/>
    <w:rsid w:val="00C32976"/>
    <w:rsid w:val="00C33164"/>
    <w:rsid w:val="00C33DB1"/>
    <w:rsid w:val="00C3560D"/>
    <w:rsid w:val="00C37308"/>
    <w:rsid w:val="00C412FD"/>
    <w:rsid w:val="00C436FE"/>
    <w:rsid w:val="00C526FE"/>
    <w:rsid w:val="00C545DD"/>
    <w:rsid w:val="00C5655B"/>
    <w:rsid w:val="00C57DEA"/>
    <w:rsid w:val="00C620BD"/>
    <w:rsid w:val="00C65114"/>
    <w:rsid w:val="00C70306"/>
    <w:rsid w:val="00C7196E"/>
    <w:rsid w:val="00C71FA8"/>
    <w:rsid w:val="00C736EE"/>
    <w:rsid w:val="00C73B10"/>
    <w:rsid w:val="00C77314"/>
    <w:rsid w:val="00C81158"/>
    <w:rsid w:val="00C82AC8"/>
    <w:rsid w:val="00C83902"/>
    <w:rsid w:val="00C846DC"/>
    <w:rsid w:val="00C90589"/>
    <w:rsid w:val="00C91379"/>
    <w:rsid w:val="00C9283B"/>
    <w:rsid w:val="00C93E1B"/>
    <w:rsid w:val="00C93F3D"/>
    <w:rsid w:val="00C95EEA"/>
    <w:rsid w:val="00CA0902"/>
    <w:rsid w:val="00CA2DD0"/>
    <w:rsid w:val="00CA4E68"/>
    <w:rsid w:val="00CA5465"/>
    <w:rsid w:val="00CA72EA"/>
    <w:rsid w:val="00CA738F"/>
    <w:rsid w:val="00CB0E25"/>
    <w:rsid w:val="00CB0F70"/>
    <w:rsid w:val="00CB1169"/>
    <w:rsid w:val="00CB2835"/>
    <w:rsid w:val="00CB4D2B"/>
    <w:rsid w:val="00CB5B86"/>
    <w:rsid w:val="00CC05FD"/>
    <w:rsid w:val="00CC0696"/>
    <w:rsid w:val="00CC3062"/>
    <w:rsid w:val="00CC420F"/>
    <w:rsid w:val="00CC4597"/>
    <w:rsid w:val="00CC6C7A"/>
    <w:rsid w:val="00CD144B"/>
    <w:rsid w:val="00CD1A92"/>
    <w:rsid w:val="00CD4E0D"/>
    <w:rsid w:val="00CD50DA"/>
    <w:rsid w:val="00CE173D"/>
    <w:rsid w:val="00CE2661"/>
    <w:rsid w:val="00CE2D10"/>
    <w:rsid w:val="00CE4541"/>
    <w:rsid w:val="00CE664D"/>
    <w:rsid w:val="00CE7786"/>
    <w:rsid w:val="00CF2375"/>
    <w:rsid w:val="00CF2A31"/>
    <w:rsid w:val="00CF2EAF"/>
    <w:rsid w:val="00CF3479"/>
    <w:rsid w:val="00CF409A"/>
    <w:rsid w:val="00CF4DD1"/>
    <w:rsid w:val="00CF6148"/>
    <w:rsid w:val="00CF69F9"/>
    <w:rsid w:val="00D00951"/>
    <w:rsid w:val="00D01949"/>
    <w:rsid w:val="00D1064D"/>
    <w:rsid w:val="00D11EB7"/>
    <w:rsid w:val="00D14CF5"/>
    <w:rsid w:val="00D166AC"/>
    <w:rsid w:val="00D1707A"/>
    <w:rsid w:val="00D17111"/>
    <w:rsid w:val="00D17690"/>
    <w:rsid w:val="00D17FA6"/>
    <w:rsid w:val="00D20521"/>
    <w:rsid w:val="00D21214"/>
    <w:rsid w:val="00D233A7"/>
    <w:rsid w:val="00D2528A"/>
    <w:rsid w:val="00D3318E"/>
    <w:rsid w:val="00D33D52"/>
    <w:rsid w:val="00D34522"/>
    <w:rsid w:val="00D34EF1"/>
    <w:rsid w:val="00D370DD"/>
    <w:rsid w:val="00D37450"/>
    <w:rsid w:val="00D374CA"/>
    <w:rsid w:val="00D37F5A"/>
    <w:rsid w:val="00D40300"/>
    <w:rsid w:val="00D40B32"/>
    <w:rsid w:val="00D40CD0"/>
    <w:rsid w:val="00D50D2D"/>
    <w:rsid w:val="00D5268C"/>
    <w:rsid w:val="00D5316B"/>
    <w:rsid w:val="00D560DB"/>
    <w:rsid w:val="00D563AD"/>
    <w:rsid w:val="00D5658B"/>
    <w:rsid w:val="00D628AE"/>
    <w:rsid w:val="00D631B3"/>
    <w:rsid w:val="00D63C00"/>
    <w:rsid w:val="00D645DB"/>
    <w:rsid w:val="00D64A44"/>
    <w:rsid w:val="00D6607A"/>
    <w:rsid w:val="00D67789"/>
    <w:rsid w:val="00D67CE0"/>
    <w:rsid w:val="00D67FC6"/>
    <w:rsid w:val="00D7478A"/>
    <w:rsid w:val="00D77450"/>
    <w:rsid w:val="00D80560"/>
    <w:rsid w:val="00D84F95"/>
    <w:rsid w:val="00D858C9"/>
    <w:rsid w:val="00D85FB7"/>
    <w:rsid w:val="00D85FC6"/>
    <w:rsid w:val="00D86D6D"/>
    <w:rsid w:val="00D875FE"/>
    <w:rsid w:val="00D92F6B"/>
    <w:rsid w:val="00D942B4"/>
    <w:rsid w:val="00D9465D"/>
    <w:rsid w:val="00D9534C"/>
    <w:rsid w:val="00D97341"/>
    <w:rsid w:val="00DA0B5A"/>
    <w:rsid w:val="00DA5192"/>
    <w:rsid w:val="00DA6365"/>
    <w:rsid w:val="00DA64A4"/>
    <w:rsid w:val="00DA6A35"/>
    <w:rsid w:val="00DB10F2"/>
    <w:rsid w:val="00DB1B74"/>
    <w:rsid w:val="00DB2DDA"/>
    <w:rsid w:val="00DB5613"/>
    <w:rsid w:val="00DC2EFC"/>
    <w:rsid w:val="00DC32D3"/>
    <w:rsid w:val="00DC558D"/>
    <w:rsid w:val="00DC68D0"/>
    <w:rsid w:val="00DC6F19"/>
    <w:rsid w:val="00DD2074"/>
    <w:rsid w:val="00DD4373"/>
    <w:rsid w:val="00DD48B2"/>
    <w:rsid w:val="00DD5F81"/>
    <w:rsid w:val="00DE2AB9"/>
    <w:rsid w:val="00DE3839"/>
    <w:rsid w:val="00DE5A2B"/>
    <w:rsid w:val="00DE5A34"/>
    <w:rsid w:val="00DE6496"/>
    <w:rsid w:val="00DF1762"/>
    <w:rsid w:val="00DF22BD"/>
    <w:rsid w:val="00DF3063"/>
    <w:rsid w:val="00DF3298"/>
    <w:rsid w:val="00DF5022"/>
    <w:rsid w:val="00DF74B0"/>
    <w:rsid w:val="00E02866"/>
    <w:rsid w:val="00E03964"/>
    <w:rsid w:val="00E05357"/>
    <w:rsid w:val="00E06045"/>
    <w:rsid w:val="00E074A3"/>
    <w:rsid w:val="00E07B33"/>
    <w:rsid w:val="00E07F20"/>
    <w:rsid w:val="00E123F8"/>
    <w:rsid w:val="00E1251F"/>
    <w:rsid w:val="00E13AB8"/>
    <w:rsid w:val="00E17127"/>
    <w:rsid w:val="00E17975"/>
    <w:rsid w:val="00E20CD7"/>
    <w:rsid w:val="00E2137A"/>
    <w:rsid w:val="00E22087"/>
    <w:rsid w:val="00E24EE5"/>
    <w:rsid w:val="00E2582C"/>
    <w:rsid w:val="00E25F4F"/>
    <w:rsid w:val="00E27F95"/>
    <w:rsid w:val="00E33125"/>
    <w:rsid w:val="00E3336B"/>
    <w:rsid w:val="00E33A40"/>
    <w:rsid w:val="00E340D0"/>
    <w:rsid w:val="00E37F93"/>
    <w:rsid w:val="00E4116A"/>
    <w:rsid w:val="00E44B5E"/>
    <w:rsid w:val="00E47D54"/>
    <w:rsid w:val="00E52128"/>
    <w:rsid w:val="00E5285A"/>
    <w:rsid w:val="00E52F8F"/>
    <w:rsid w:val="00E530DB"/>
    <w:rsid w:val="00E53AD5"/>
    <w:rsid w:val="00E56FE6"/>
    <w:rsid w:val="00E6047E"/>
    <w:rsid w:val="00E60B3D"/>
    <w:rsid w:val="00E64DB8"/>
    <w:rsid w:val="00E7056F"/>
    <w:rsid w:val="00E73BFF"/>
    <w:rsid w:val="00E753C1"/>
    <w:rsid w:val="00E75CEC"/>
    <w:rsid w:val="00E80FE0"/>
    <w:rsid w:val="00E84975"/>
    <w:rsid w:val="00E84D97"/>
    <w:rsid w:val="00E84F3C"/>
    <w:rsid w:val="00E852C3"/>
    <w:rsid w:val="00E8596F"/>
    <w:rsid w:val="00E86416"/>
    <w:rsid w:val="00E86AA0"/>
    <w:rsid w:val="00E87037"/>
    <w:rsid w:val="00E90319"/>
    <w:rsid w:val="00E92969"/>
    <w:rsid w:val="00E9335E"/>
    <w:rsid w:val="00E93CE7"/>
    <w:rsid w:val="00E975F7"/>
    <w:rsid w:val="00E97DE2"/>
    <w:rsid w:val="00EA27E2"/>
    <w:rsid w:val="00EA3F6A"/>
    <w:rsid w:val="00EA43B0"/>
    <w:rsid w:val="00EB01FC"/>
    <w:rsid w:val="00EB3A88"/>
    <w:rsid w:val="00EB7973"/>
    <w:rsid w:val="00EC0B60"/>
    <w:rsid w:val="00EC0E60"/>
    <w:rsid w:val="00EC4A8C"/>
    <w:rsid w:val="00EC729F"/>
    <w:rsid w:val="00ED0258"/>
    <w:rsid w:val="00ED4267"/>
    <w:rsid w:val="00ED65C6"/>
    <w:rsid w:val="00EE28E9"/>
    <w:rsid w:val="00EE3219"/>
    <w:rsid w:val="00EE7D45"/>
    <w:rsid w:val="00EF06D5"/>
    <w:rsid w:val="00EF1A7E"/>
    <w:rsid w:val="00EF2E78"/>
    <w:rsid w:val="00EF3871"/>
    <w:rsid w:val="00EF5E33"/>
    <w:rsid w:val="00EF78D5"/>
    <w:rsid w:val="00F014E1"/>
    <w:rsid w:val="00F02EA2"/>
    <w:rsid w:val="00F032D8"/>
    <w:rsid w:val="00F04ACB"/>
    <w:rsid w:val="00F05473"/>
    <w:rsid w:val="00F11C6F"/>
    <w:rsid w:val="00F11E7F"/>
    <w:rsid w:val="00F14D42"/>
    <w:rsid w:val="00F15BFD"/>
    <w:rsid w:val="00F1600B"/>
    <w:rsid w:val="00F16668"/>
    <w:rsid w:val="00F16E05"/>
    <w:rsid w:val="00F20095"/>
    <w:rsid w:val="00F23A76"/>
    <w:rsid w:val="00F331B4"/>
    <w:rsid w:val="00F3586D"/>
    <w:rsid w:val="00F36A36"/>
    <w:rsid w:val="00F37385"/>
    <w:rsid w:val="00F40005"/>
    <w:rsid w:val="00F41D72"/>
    <w:rsid w:val="00F444C8"/>
    <w:rsid w:val="00F51848"/>
    <w:rsid w:val="00F52F78"/>
    <w:rsid w:val="00F5384E"/>
    <w:rsid w:val="00F538DE"/>
    <w:rsid w:val="00F559A8"/>
    <w:rsid w:val="00F55A47"/>
    <w:rsid w:val="00F5680E"/>
    <w:rsid w:val="00F65436"/>
    <w:rsid w:val="00F71F3E"/>
    <w:rsid w:val="00F74212"/>
    <w:rsid w:val="00F74B67"/>
    <w:rsid w:val="00F8120F"/>
    <w:rsid w:val="00F8546C"/>
    <w:rsid w:val="00F8647B"/>
    <w:rsid w:val="00F87FDA"/>
    <w:rsid w:val="00F90D8C"/>
    <w:rsid w:val="00F943A7"/>
    <w:rsid w:val="00F9459C"/>
    <w:rsid w:val="00F95A61"/>
    <w:rsid w:val="00F975AF"/>
    <w:rsid w:val="00FA4347"/>
    <w:rsid w:val="00FB050D"/>
    <w:rsid w:val="00FB4EDC"/>
    <w:rsid w:val="00FB53CD"/>
    <w:rsid w:val="00FC2283"/>
    <w:rsid w:val="00FC32F7"/>
    <w:rsid w:val="00FC3956"/>
    <w:rsid w:val="00FC65D8"/>
    <w:rsid w:val="00FD1124"/>
    <w:rsid w:val="00FD249A"/>
    <w:rsid w:val="00FD28EC"/>
    <w:rsid w:val="00FD5A07"/>
    <w:rsid w:val="00FD720D"/>
    <w:rsid w:val="00FE0CC8"/>
    <w:rsid w:val="00FE171B"/>
    <w:rsid w:val="00FE1788"/>
    <w:rsid w:val="00FE263C"/>
    <w:rsid w:val="00FE2EFA"/>
    <w:rsid w:val="00FE5433"/>
    <w:rsid w:val="00FE5CD2"/>
    <w:rsid w:val="00FE69E6"/>
    <w:rsid w:val="00FF0078"/>
    <w:rsid w:val="00FF044C"/>
    <w:rsid w:val="00FF1710"/>
    <w:rsid w:val="00FF1A31"/>
    <w:rsid w:val="00FF2E4D"/>
    <w:rsid w:val="00FF373D"/>
    <w:rsid w:val="00FF4316"/>
    <w:rsid w:val="00FF4F0F"/>
    <w:rsid w:val="00FF62DE"/>
    <w:rsid w:val="00FF75E3"/>
    <w:rsid w:val="00FF7F4F"/>
    <w:rsid w:val="025A0660"/>
    <w:rsid w:val="07E13EC2"/>
    <w:rsid w:val="07FE5294"/>
    <w:rsid w:val="091F08D3"/>
    <w:rsid w:val="0E7476E7"/>
    <w:rsid w:val="0E8042DE"/>
    <w:rsid w:val="102C0D67"/>
    <w:rsid w:val="1030329B"/>
    <w:rsid w:val="13257321"/>
    <w:rsid w:val="132A63D7"/>
    <w:rsid w:val="13D82E87"/>
    <w:rsid w:val="164069C7"/>
    <w:rsid w:val="16C60AD4"/>
    <w:rsid w:val="18CF093C"/>
    <w:rsid w:val="1A4B194F"/>
    <w:rsid w:val="1A657C9B"/>
    <w:rsid w:val="1B040E15"/>
    <w:rsid w:val="1CE3359A"/>
    <w:rsid w:val="1F006B10"/>
    <w:rsid w:val="228D276C"/>
    <w:rsid w:val="233E3803"/>
    <w:rsid w:val="27DFF40F"/>
    <w:rsid w:val="281B5C24"/>
    <w:rsid w:val="29A97AD5"/>
    <w:rsid w:val="326A4C7A"/>
    <w:rsid w:val="34EE4299"/>
    <w:rsid w:val="350757C1"/>
    <w:rsid w:val="35D845FF"/>
    <w:rsid w:val="36165044"/>
    <w:rsid w:val="3787257D"/>
    <w:rsid w:val="3E955F68"/>
    <w:rsid w:val="406B5793"/>
    <w:rsid w:val="430D73BE"/>
    <w:rsid w:val="44134CD1"/>
    <w:rsid w:val="4BC86043"/>
    <w:rsid w:val="4F3A122B"/>
    <w:rsid w:val="53583BBF"/>
    <w:rsid w:val="55B33581"/>
    <w:rsid w:val="59747B68"/>
    <w:rsid w:val="59DF6954"/>
    <w:rsid w:val="5AEC1FC0"/>
    <w:rsid w:val="5DDC779B"/>
    <w:rsid w:val="5E146E1D"/>
    <w:rsid w:val="5E7F3CF2"/>
    <w:rsid w:val="60B723C8"/>
    <w:rsid w:val="62FC162C"/>
    <w:rsid w:val="64B0159A"/>
    <w:rsid w:val="71AB2EE2"/>
    <w:rsid w:val="75661D01"/>
    <w:rsid w:val="79E11D2C"/>
    <w:rsid w:val="7D142E45"/>
    <w:rsid w:val="7D9224A4"/>
    <w:rsid w:val="7DEE0087"/>
    <w:rsid w:val="B559D7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0"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3"/>
    <w:basedOn w:val="1"/>
    <w:next w:val="1"/>
    <w:link w:val="30"/>
    <w:qFormat/>
    <w:uiPriority w:val="0"/>
    <w:pPr>
      <w:keepNext/>
      <w:keepLines/>
      <w:spacing w:before="260" w:after="260" w:line="415" w:lineRule="auto"/>
      <w:outlineLvl w:val="2"/>
    </w:pPr>
    <w:rPr>
      <w:b/>
      <w:bCs/>
      <w:kern w:val="0"/>
      <w:sz w:val="32"/>
      <w:szCs w:val="32"/>
      <w:lang w:val="zh-CN" w:eastAsia="zh-CN"/>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pPr>
  </w:style>
  <w:style w:type="paragraph" w:styleId="4">
    <w:name w:val="annotation text"/>
    <w:basedOn w:val="1"/>
    <w:link w:val="78"/>
    <w:semiHidden/>
    <w:unhideWhenUsed/>
    <w:qFormat/>
    <w:uiPriority w:val="99"/>
    <w:pPr>
      <w:jc w:val="left"/>
    </w:pPr>
  </w:style>
  <w:style w:type="paragraph" w:styleId="5">
    <w:name w:val="Body Text"/>
    <w:basedOn w:val="1"/>
    <w:next w:val="1"/>
    <w:link w:val="82"/>
    <w:qFormat/>
    <w:uiPriority w:val="0"/>
    <w:pPr>
      <w:spacing w:after="120"/>
    </w:pPr>
  </w:style>
  <w:style w:type="paragraph" w:styleId="6">
    <w:name w:val="Body Text Indent 2"/>
    <w:basedOn w:val="1"/>
    <w:link w:val="38"/>
    <w:qFormat/>
    <w:uiPriority w:val="0"/>
    <w:pPr>
      <w:tabs>
        <w:tab w:val="left" w:pos="360"/>
      </w:tabs>
      <w:spacing w:line="560" w:lineRule="atLeast"/>
      <w:ind w:left="-105" w:firstLine="465"/>
    </w:pPr>
    <w:rPr>
      <w:rFonts w:ascii="宋体"/>
      <w:sz w:val="28"/>
      <w:lang w:val="zh-CN" w:eastAsia="zh-CN"/>
    </w:rPr>
  </w:style>
  <w:style w:type="paragraph" w:styleId="7">
    <w:name w:val="Balloon Text"/>
    <w:basedOn w:val="1"/>
    <w:link w:val="33"/>
    <w:qFormat/>
    <w:uiPriority w:val="99"/>
    <w:rPr>
      <w:sz w:val="18"/>
      <w:szCs w:val="18"/>
      <w:lang w:val="zh-CN" w:eastAsia="zh-CN"/>
    </w:rPr>
  </w:style>
  <w:style w:type="paragraph" w:styleId="8">
    <w:name w:val="footer"/>
    <w:basedOn w:val="1"/>
    <w:link w:val="32"/>
    <w:qFormat/>
    <w:uiPriority w:val="99"/>
    <w:pPr>
      <w:tabs>
        <w:tab w:val="center" w:pos="4153"/>
        <w:tab w:val="right" w:pos="8306"/>
      </w:tabs>
      <w:snapToGrid w:val="0"/>
      <w:jc w:val="left"/>
    </w:pPr>
    <w:rPr>
      <w:kern w:val="0"/>
      <w:sz w:val="18"/>
      <w:szCs w:val="18"/>
      <w:lang w:val="zh-CN" w:eastAsia="zh-CN"/>
    </w:rPr>
  </w:style>
  <w:style w:type="paragraph" w:styleId="9">
    <w:name w:val="header"/>
    <w:basedOn w:val="1"/>
    <w:link w:val="31"/>
    <w:qFormat/>
    <w:uiPriority w:val="99"/>
    <w:pPr>
      <w:pBdr>
        <w:bottom w:val="single" w:color="auto" w:sz="6" w:space="1"/>
      </w:pBdr>
      <w:tabs>
        <w:tab w:val="center" w:pos="4153"/>
        <w:tab w:val="right" w:pos="8306"/>
      </w:tabs>
      <w:snapToGrid w:val="0"/>
      <w:jc w:val="center"/>
    </w:pPr>
    <w:rPr>
      <w:kern w:val="0"/>
      <w:sz w:val="18"/>
      <w:szCs w:val="18"/>
      <w:lang w:val="zh-CN" w:eastAsia="zh-CN"/>
    </w:rPr>
  </w:style>
  <w:style w:type="paragraph" w:styleId="10">
    <w:name w:val="toc 1"/>
    <w:basedOn w:val="1"/>
    <w:next w:val="1"/>
    <w:qFormat/>
    <w:uiPriority w:val="0"/>
    <w:pPr>
      <w:tabs>
        <w:tab w:val="right" w:leader="middleDot" w:pos="8302"/>
      </w:tabs>
      <w:spacing w:line="360" w:lineRule="auto"/>
    </w:pPr>
  </w:style>
  <w:style w:type="paragraph" w:styleId="11">
    <w:name w:val="Subtitle"/>
    <w:basedOn w:val="1"/>
    <w:next w:val="1"/>
    <w:link w:val="37"/>
    <w:qFormat/>
    <w:uiPriority w:val="11"/>
    <w:pPr>
      <w:spacing w:before="240" w:after="60" w:line="312" w:lineRule="auto"/>
      <w:jc w:val="center"/>
      <w:outlineLvl w:val="1"/>
    </w:pPr>
    <w:rPr>
      <w:rFonts w:ascii="Cambria" w:hAnsi="Cambria"/>
      <w:b/>
      <w:bCs/>
      <w:kern w:val="28"/>
      <w:sz w:val="32"/>
      <w:szCs w:val="32"/>
      <w:lang w:val="zh-CN" w:eastAsia="zh-CN"/>
    </w:rPr>
  </w:style>
  <w:style w:type="paragraph" w:styleId="12">
    <w:name w:val="Body Text Indent 3"/>
    <w:basedOn w:val="1"/>
    <w:link w:val="39"/>
    <w:qFormat/>
    <w:uiPriority w:val="0"/>
    <w:pPr>
      <w:tabs>
        <w:tab w:val="left" w:pos="360"/>
      </w:tabs>
      <w:spacing w:line="560" w:lineRule="exact"/>
      <w:ind w:firstLine="360"/>
    </w:pPr>
    <w:rPr>
      <w:rFonts w:ascii="宋体"/>
      <w:sz w:val="24"/>
      <w:lang w:val="zh-CN" w:eastAsia="zh-CN"/>
    </w:rPr>
  </w:style>
  <w:style w:type="paragraph" w:styleId="13">
    <w:name w:val="Body Text 2"/>
    <w:basedOn w:val="1"/>
    <w:link w:val="77"/>
    <w:semiHidden/>
    <w:unhideWhenUsed/>
    <w:qFormat/>
    <w:uiPriority w:val="99"/>
    <w:pPr>
      <w:spacing w:after="120" w:line="480" w:lineRule="auto"/>
    </w:pPr>
  </w:style>
  <w:style w:type="paragraph" w:styleId="14">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15">
    <w:name w:val="annotation subject"/>
    <w:basedOn w:val="4"/>
    <w:next w:val="4"/>
    <w:link w:val="79"/>
    <w:semiHidden/>
    <w:unhideWhenUsed/>
    <w:qFormat/>
    <w:uiPriority w:val="99"/>
    <w:rPr>
      <w:b/>
      <w:bCs/>
    </w:rPr>
  </w:style>
  <w:style w:type="table" w:styleId="17">
    <w:name w:val="Table Grid"/>
    <w:basedOn w:val="1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9">
    <w:name w:val="Strong"/>
    <w:qFormat/>
    <w:uiPriority w:val="22"/>
    <w:rPr>
      <w:b/>
      <w:bCs/>
    </w:rPr>
  </w:style>
  <w:style w:type="character" w:styleId="20">
    <w:name w:val="page number"/>
    <w:basedOn w:val="18"/>
    <w:qFormat/>
    <w:uiPriority w:val="0"/>
  </w:style>
  <w:style w:type="character" w:styleId="21">
    <w:name w:val="FollowedHyperlink"/>
    <w:basedOn w:val="18"/>
    <w:semiHidden/>
    <w:unhideWhenUsed/>
    <w:qFormat/>
    <w:uiPriority w:val="99"/>
    <w:rPr>
      <w:rFonts w:ascii="微软雅黑" w:hAnsi="微软雅黑" w:eastAsia="微软雅黑" w:cs="微软雅黑"/>
      <w:color w:val="428BCA"/>
      <w:u w:val="none"/>
    </w:rPr>
  </w:style>
  <w:style w:type="character" w:styleId="22">
    <w:name w:val="Emphasis"/>
    <w:qFormat/>
    <w:uiPriority w:val="20"/>
    <w:rPr>
      <w:i/>
      <w:iCs/>
    </w:rPr>
  </w:style>
  <w:style w:type="character" w:styleId="23">
    <w:name w:val="HTML Definition"/>
    <w:basedOn w:val="18"/>
    <w:semiHidden/>
    <w:unhideWhenUsed/>
    <w:qFormat/>
    <w:uiPriority w:val="99"/>
    <w:rPr>
      <w:i/>
      <w:iCs/>
    </w:rPr>
  </w:style>
  <w:style w:type="character" w:styleId="24">
    <w:name w:val="Hyperlink"/>
    <w:qFormat/>
    <w:uiPriority w:val="0"/>
    <w:rPr>
      <w:rFonts w:hint="default" w:ascii="ˎ̥" w:hAnsi="ˎ̥"/>
      <w:color w:val="3E3E3E"/>
      <w:sz w:val="24"/>
      <w:szCs w:val="24"/>
      <w:u w:val="none"/>
    </w:rPr>
  </w:style>
  <w:style w:type="character" w:styleId="25">
    <w:name w:val="HTML Code"/>
    <w:basedOn w:val="18"/>
    <w:semiHidden/>
    <w:unhideWhenUsed/>
    <w:qFormat/>
    <w:uiPriority w:val="99"/>
    <w:rPr>
      <w:rFonts w:ascii="Consolas" w:hAnsi="Consolas" w:eastAsia="Consolas" w:cs="Consolas"/>
      <w:color w:val="C7254E"/>
      <w:sz w:val="21"/>
      <w:szCs w:val="21"/>
      <w:shd w:val="clear" w:fill="F9F2F4"/>
    </w:rPr>
  </w:style>
  <w:style w:type="character" w:styleId="26">
    <w:name w:val="annotation reference"/>
    <w:basedOn w:val="18"/>
    <w:semiHidden/>
    <w:unhideWhenUsed/>
    <w:qFormat/>
    <w:uiPriority w:val="99"/>
    <w:rPr>
      <w:sz w:val="21"/>
      <w:szCs w:val="21"/>
    </w:rPr>
  </w:style>
  <w:style w:type="character" w:styleId="27">
    <w:name w:val="HTML Cite"/>
    <w:basedOn w:val="18"/>
    <w:semiHidden/>
    <w:unhideWhenUsed/>
    <w:qFormat/>
    <w:uiPriority w:val="99"/>
  </w:style>
  <w:style w:type="character" w:styleId="28">
    <w:name w:val="HTML Keyboard"/>
    <w:basedOn w:val="18"/>
    <w:semiHidden/>
    <w:unhideWhenUsed/>
    <w:qFormat/>
    <w:uiPriority w:val="99"/>
    <w:rPr>
      <w:rFonts w:hint="default" w:ascii="Consolas" w:hAnsi="Consolas" w:eastAsia="Consolas" w:cs="Consolas"/>
      <w:sz w:val="21"/>
      <w:szCs w:val="21"/>
    </w:rPr>
  </w:style>
  <w:style w:type="character" w:styleId="29">
    <w:name w:val="HTML Sample"/>
    <w:basedOn w:val="18"/>
    <w:semiHidden/>
    <w:unhideWhenUsed/>
    <w:qFormat/>
    <w:uiPriority w:val="99"/>
    <w:rPr>
      <w:rFonts w:hint="default" w:ascii="Consolas" w:hAnsi="Consolas" w:eastAsia="Consolas" w:cs="Consolas"/>
      <w:sz w:val="21"/>
      <w:szCs w:val="21"/>
    </w:rPr>
  </w:style>
  <w:style w:type="character" w:customStyle="1" w:styleId="30">
    <w:name w:val="标题 3 Char"/>
    <w:link w:val="2"/>
    <w:qFormat/>
    <w:uiPriority w:val="0"/>
    <w:rPr>
      <w:rFonts w:ascii="Times New Roman" w:hAnsi="Times New Roman" w:eastAsia="宋体" w:cs="Times New Roman"/>
      <w:b/>
      <w:bCs/>
      <w:sz w:val="32"/>
      <w:szCs w:val="32"/>
    </w:rPr>
  </w:style>
  <w:style w:type="character" w:customStyle="1" w:styleId="31">
    <w:name w:val="页眉 Char"/>
    <w:link w:val="9"/>
    <w:qFormat/>
    <w:uiPriority w:val="99"/>
    <w:rPr>
      <w:rFonts w:ascii="Times New Roman" w:hAnsi="Times New Roman" w:eastAsia="宋体" w:cs="Times New Roman"/>
      <w:sz w:val="18"/>
      <w:szCs w:val="18"/>
    </w:rPr>
  </w:style>
  <w:style w:type="character" w:customStyle="1" w:styleId="32">
    <w:name w:val="页脚 Char"/>
    <w:link w:val="8"/>
    <w:qFormat/>
    <w:uiPriority w:val="99"/>
    <w:rPr>
      <w:rFonts w:ascii="Times New Roman" w:hAnsi="Times New Roman" w:eastAsia="宋体" w:cs="Times New Roman"/>
      <w:sz w:val="18"/>
      <w:szCs w:val="18"/>
    </w:rPr>
  </w:style>
  <w:style w:type="character" w:customStyle="1" w:styleId="33">
    <w:name w:val="批注框文本 Char"/>
    <w:link w:val="7"/>
    <w:qFormat/>
    <w:uiPriority w:val="99"/>
    <w:rPr>
      <w:rFonts w:ascii="Times New Roman" w:hAnsi="Times New Roman"/>
      <w:kern w:val="2"/>
      <w:sz w:val="18"/>
      <w:szCs w:val="18"/>
    </w:rPr>
  </w:style>
  <w:style w:type="paragraph" w:customStyle="1" w:styleId="34">
    <w:name w:val="Char"/>
    <w:basedOn w:val="1"/>
    <w:qFormat/>
    <w:uiPriority w:val="0"/>
  </w:style>
  <w:style w:type="paragraph" w:customStyle="1" w:styleId="35">
    <w:name w:val="Default"/>
    <w:link w:val="80"/>
    <w:qFormat/>
    <w:uiPriority w:val="0"/>
    <w:pPr>
      <w:widowControl w:val="0"/>
      <w:autoSpaceDE w:val="0"/>
      <w:autoSpaceDN w:val="0"/>
      <w:adjustRightInd w:val="0"/>
    </w:pPr>
    <w:rPr>
      <w:rFonts w:ascii="......." w:hAnsi="......." w:eastAsia="......." w:cs="......."/>
      <w:color w:val="000000"/>
      <w:sz w:val="24"/>
      <w:szCs w:val="24"/>
      <w:lang w:val="en-US" w:eastAsia="zh-CN" w:bidi="ar-SA"/>
    </w:rPr>
  </w:style>
  <w:style w:type="paragraph" w:customStyle="1" w:styleId="36">
    <w:name w:val="列出段落1"/>
    <w:basedOn w:val="1"/>
    <w:qFormat/>
    <w:uiPriority w:val="0"/>
    <w:pPr>
      <w:ind w:firstLine="420" w:firstLineChars="200"/>
    </w:pPr>
    <w:rPr>
      <w:rFonts w:ascii="Calibri" w:hAnsi="Calibri" w:cs="黑体"/>
      <w:szCs w:val="22"/>
    </w:rPr>
  </w:style>
  <w:style w:type="character" w:customStyle="1" w:styleId="37">
    <w:name w:val="副标题 Char"/>
    <w:link w:val="11"/>
    <w:qFormat/>
    <w:uiPriority w:val="11"/>
    <w:rPr>
      <w:rFonts w:ascii="Cambria" w:hAnsi="Cambria" w:cs="Times New Roman"/>
      <w:b/>
      <w:bCs/>
      <w:kern w:val="28"/>
      <w:sz w:val="32"/>
      <w:szCs w:val="32"/>
    </w:rPr>
  </w:style>
  <w:style w:type="character" w:customStyle="1" w:styleId="38">
    <w:name w:val="正文文本缩进 2 Char"/>
    <w:link w:val="6"/>
    <w:qFormat/>
    <w:uiPriority w:val="0"/>
    <w:rPr>
      <w:rFonts w:ascii="宋体" w:hAnsi="Times New Roman"/>
      <w:kern w:val="2"/>
      <w:sz w:val="28"/>
    </w:rPr>
  </w:style>
  <w:style w:type="character" w:customStyle="1" w:styleId="39">
    <w:name w:val="正文文本缩进 3 Char"/>
    <w:link w:val="12"/>
    <w:qFormat/>
    <w:uiPriority w:val="0"/>
    <w:rPr>
      <w:rFonts w:ascii="宋体" w:hAnsi="Times New Roman"/>
      <w:kern w:val="2"/>
      <w:sz w:val="24"/>
    </w:rPr>
  </w:style>
  <w:style w:type="paragraph" w:customStyle="1" w:styleId="40">
    <w:name w:val="Char1"/>
    <w:basedOn w:val="1"/>
    <w:qFormat/>
    <w:uiPriority w:val="0"/>
    <w:pPr>
      <w:tabs>
        <w:tab w:val="left" w:pos="360"/>
      </w:tabs>
    </w:pPr>
    <w:rPr>
      <w:sz w:val="24"/>
      <w:szCs w:val="24"/>
    </w:rPr>
  </w:style>
  <w:style w:type="character" w:customStyle="1" w:styleId="41">
    <w:name w:val="control-label6"/>
    <w:qFormat/>
    <w:uiPriority w:val="0"/>
    <w:rPr>
      <w:rFonts w:hint="eastAsia" w:ascii="微软雅黑" w:hAnsi="微软雅黑" w:eastAsia="微软雅黑"/>
    </w:rPr>
  </w:style>
  <w:style w:type="character" w:customStyle="1" w:styleId="42">
    <w:name w:val="apple-converted-space"/>
    <w:qFormat/>
    <w:uiPriority w:val="0"/>
  </w:style>
  <w:style w:type="paragraph" w:styleId="43">
    <w:name w:val="List Paragraph"/>
    <w:basedOn w:val="1"/>
    <w:link w:val="44"/>
    <w:qFormat/>
    <w:uiPriority w:val="34"/>
    <w:pPr>
      <w:ind w:firstLine="420" w:firstLineChars="200"/>
    </w:pPr>
    <w:rPr>
      <w:szCs w:val="24"/>
      <w:lang w:val="zh-CN" w:eastAsia="zh-CN"/>
    </w:rPr>
  </w:style>
  <w:style w:type="character" w:customStyle="1" w:styleId="44">
    <w:name w:val="列出段落 Char"/>
    <w:link w:val="43"/>
    <w:qFormat/>
    <w:uiPriority w:val="34"/>
    <w:rPr>
      <w:rFonts w:ascii="Times New Roman" w:hAnsi="Times New Roman"/>
      <w:kern w:val="2"/>
      <w:sz w:val="21"/>
      <w:szCs w:val="24"/>
    </w:rPr>
  </w:style>
  <w:style w:type="paragraph" w:customStyle="1" w:styleId="45">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46">
    <w:name w:val="font6"/>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47">
    <w:name w:val="font7"/>
    <w:basedOn w:val="1"/>
    <w:qFormat/>
    <w:uiPriority w:val="0"/>
    <w:pPr>
      <w:widowControl/>
      <w:spacing w:before="100" w:beforeAutospacing="1" w:after="100" w:afterAutospacing="1"/>
      <w:jc w:val="left"/>
    </w:pPr>
    <w:rPr>
      <w:rFonts w:ascii="宋体" w:hAnsi="宋体" w:cs="宋体"/>
      <w:color w:val="000000"/>
      <w:kern w:val="0"/>
      <w:sz w:val="24"/>
      <w:szCs w:val="24"/>
    </w:rPr>
  </w:style>
  <w:style w:type="paragraph" w:customStyle="1" w:styleId="48">
    <w:name w:val="font8"/>
    <w:basedOn w:val="1"/>
    <w:qFormat/>
    <w:uiPriority w:val="0"/>
    <w:pPr>
      <w:widowControl/>
      <w:spacing w:before="100" w:beforeAutospacing="1" w:after="100" w:afterAutospacing="1"/>
      <w:jc w:val="left"/>
    </w:pPr>
    <w:rPr>
      <w:color w:val="000000"/>
      <w:kern w:val="0"/>
      <w:sz w:val="14"/>
      <w:szCs w:val="14"/>
    </w:rPr>
  </w:style>
  <w:style w:type="paragraph" w:customStyle="1" w:styleId="49">
    <w:name w:val="font9"/>
    <w:basedOn w:val="1"/>
    <w:qFormat/>
    <w:uiPriority w:val="0"/>
    <w:pPr>
      <w:widowControl/>
      <w:spacing w:before="100" w:beforeAutospacing="1" w:after="100" w:afterAutospacing="1"/>
      <w:jc w:val="left"/>
    </w:pPr>
    <w:rPr>
      <w:rFonts w:ascii="宋体" w:hAnsi="宋体" w:cs="宋体"/>
      <w:color w:val="000000"/>
      <w:kern w:val="0"/>
      <w:sz w:val="24"/>
      <w:szCs w:val="24"/>
    </w:rPr>
  </w:style>
  <w:style w:type="paragraph" w:customStyle="1" w:styleId="50">
    <w:name w:val="font10"/>
    <w:basedOn w:val="1"/>
    <w:qFormat/>
    <w:uiPriority w:val="0"/>
    <w:pPr>
      <w:widowControl/>
      <w:spacing w:before="100" w:beforeAutospacing="1" w:after="100" w:afterAutospacing="1"/>
      <w:jc w:val="left"/>
    </w:pPr>
    <w:rPr>
      <w:color w:val="000000"/>
      <w:kern w:val="0"/>
      <w:sz w:val="14"/>
      <w:szCs w:val="14"/>
    </w:rPr>
  </w:style>
  <w:style w:type="paragraph" w:customStyle="1" w:styleId="51">
    <w:name w:val="font11"/>
    <w:basedOn w:val="1"/>
    <w:qFormat/>
    <w:uiPriority w:val="0"/>
    <w:pPr>
      <w:widowControl/>
      <w:spacing w:before="100" w:beforeAutospacing="1" w:after="100" w:afterAutospacing="1"/>
      <w:jc w:val="left"/>
    </w:pPr>
    <w:rPr>
      <w:color w:val="000000"/>
      <w:kern w:val="0"/>
      <w:sz w:val="22"/>
      <w:szCs w:val="22"/>
    </w:rPr>
  </w:style>
  <w:style w:type="paragraph" w:customStyle="1" w:styleId="52">
    <w:name w:val="xl65"/>
    <w:basedOn w:val="1"/>
    <w:qFormat/>
    <w:uiPriority w:val="0"/>
    <w:pPr>
      <w:widowControl/>
      <w:spacing w:before="100" w:beforeAutospacing="1" w:after="100" w:afterAutospacing="1"/>
      <w:jc w:val="center"/>
    </w:pPr>
    <w:rPr>
      <w:rFonts w:ascii="宋体" w:hAnsi="宋体" w:cs="宋体"/>
      <w:kern w:val="0"/>
      <w:sz w:val="24"/>
      <w:szCs w:val="24"/>
    </w:rPr>
  </w:style>
  <w:style w:type="paragraph" w:customStyle="1" w:styleId="53">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54">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55">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56">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4"/>
      <w:szCs w:val="24"/>
    </w:rPr>
  </w:style>
  <w:style w:type="paragraph" w:customStyle="1" w:styleId="57">
    <w:name w:val="xl7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58">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4"/>
      <w:szCs w:val="24"/>
    </w:rPr>
  </w:style>
  <w:style w:type="paragraph" w:customStyle="1" w:styleId="59">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4"/>
      <w:szCs w:val="24"/>
    </w:rPr>
  </w:style>
  <w:style w:type="paragraph" w:customStyle="1" w:styleId="60">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kern w:val="0"/>
      <w:sz w:val="24"/>
      <w:szCs w:val="24"/>
    </w:rPr>
  </w:style>
  <w:style w:type="paragraph" w:customStyle="1" w:styleId="61">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62">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63">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Wingdings" w:hAnsi="Wingdings" w:cs="宋体"/>
      <w:kern w:val="0"/>
      <w:sz w:val="24"/>
      <w:szCs w:val="24"/>
    </w:rPr>
  </w:style>
  <w:style w:type="paragraph" w:customStyle="1" w:styleId="64">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b/>
      <w:bCs/>
      <w:kern w:val="0"/>
      <w:szCs w:val="21"/>
    </w:rPr>
  </w:style>
  <w:style w:type="paragraph" w:customStyle="1" w:styleId="65">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66">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kern w:val="0"/>
      <w:szCs w:val="21"/>
    </w:rPr>
  </w:style>
  <w:style w:type="paragraph" w:customStyle="1" w:styleId="67">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68">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69">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4"/>
      <w:szCs w:val="24"/>
    </w:rPr>
  </w:style>
  <w:style w:type="paragraph" w:customStyle="1" w:styleId="70">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4"/>
      <w:szCs w:val="24"/>
    </w:rPr>
  </w:style>
  <w:style w:type="paragraph" w:customStyle="1" w:styleId="71">
    <w:name w:val="xl8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color w:val="000000"/>
      <w:kern w:val="0"/>
      <w:sz w:val="24"/>
      <w:szCs w:val="24"/>
    </w:rPr>
  </w:style>
  <w:style w:type="paragraph" w:customStyle="1" w:styleId="72">
    <w:name w:val="xl85"/>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cs="宋体"/>
      <w:color w:val="000000"/>
      <w:kern w:val="0"/>
      <w:sz w:val="24"/>
      <w:szCs w:val="24"/>
    </w:rPr>
  </w:style>
  <w:style w:type="paragraph" w:customStyle="1" w:styleId="73">
    <w:name w:val="xl8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4"/>
      <w:szCs w:val="24"/>
    </w:rPr>
  </w:style>
  <w:style w:type="paragraph" w:customStyle="1" w:styleId="74">
    <w:name w:val="a2"/>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75">
    <w:name w:val="正文_1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6">
    <w:name w:val="正文_1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77">
    <w:name w:val="正文文本 2 Char"/>
    <w:basedOn w:val="18"/>
    <w:link w:val="13"/>
    <w:semiHidden/>
    <w:qFormat/>
    <w:uiPriority w:val="99"/>
    <w:rPr>
      <w:rFonts w:ascii="Times New Roman" w:hAnsi="Times New Roman"/>
      <w:kern w:val="2"/>
      <w:sz w:val="21"/>
    </w:rPr>
  </w:style>
  <w:style w:type="character" w:customStyle="1" w:styleId="78">
    <w:name w:val="批注文字 Char"/>
    <w:basedOn w:val="18"/>
    <w:link w:val="4"/>
    <w:semiHidden/>
    <w:qFormat/>
    <w:uiPriority w:val="99"/>
    <w:rPr>
      <w:rFonts w:ascii="Times New Roman" w:hAnsi="Times New Roman"/>
      <w:kern w:val="2"/>
      <w:sz w:val="21"/>
    </w:rPr>
  </w:style>
  <w:style w:type="character" w:customStyle="1" w:styleId="79">
    <w:name w:val="批注主题 Char"/>
    <w:basedOn w:val="78"/>
    <w:link w:val="15"/>
    <w:semiHidden/>
    <w:qFormat/>
    <w:uiPriority w:val="99"/>
    <w:rPr>
      <w:rFonts w:ascii="Times New Roman" w:hAnsi="Times New Roman"/>
      <w:b/>
      <w:bCs/>
      <w:kern w:val="2"/>
      <w:sz w:val="21"/>
    </w:rPr>
  </w:style>
  <w:style w:type="character" w:customStyle="1" w:styleId="80">
    <w:name w:val="Default Char"/>
    <w:link w:val="35"/>
    <w:qFormat/>
    <w:locked/>
    <w:uiPriority w:val="0"/>
    <w:rPr>
      <w:rFonts w:ascii="......." w:hAnsi="......." w:eastAsia="......." w:cs="......."/>
      <w:color w:val="000000"/>
      <w:sz w:val="24"/>
      <w:szCs w:val="24"/>
    </w:rPr>
  </w:style>
  <w:style w:type="character" w:customStyle="1" w:styleId="81">
    <w:name w:val="NormalCharacter"/>
    <w:qFormat/>
    <w:uiPriority w:val="0"/>
  </w:style>
  <w:style w:type="character" w:customStyle="1" w:styleId="82">
    <w:name w:val="正文文本 Char"/>
    <w:basedOn w:val="18"/>
    <w:link w:val="5"/>
    <w:qFormat/>
    <w:uiPriority w:val="0"/>
    <w:rPr>
      <w:rFonts w:ascii="Times New Roman" w:hAnsi="Times New Roman"/>
      <w:kern w:val="2"/>
      <w:sz w:val="21"/>
    </w:rPr>
  </w:style>
  <w:style w:type="character" w:customStyle="1" w:styleId="83">
    <w:name w:val="hour_pm"/>
    <w:basedOn w:val="18"/>
    <w:qFormat/>
    <w:uiPriority w:val="0"/>
  </w:style>
  <w:style w:type="character" w:customStyle="1" w:styleId="84">
    <w:name w:val="filename"/>
    <w:basedOn w:val="18"/>
    <w:qFormat/>
    <w:uiPriority w:val="0"/>
    <w:rPr>
      <w:color w:val="777777"/>
      <w:sz w:val="16"/>
      <w:szCs w:val="16"/>
    </w:rPr>
  </w:style>
  <w:style w:type="character" w:customStyle="1" w:styleId="85">
    <w:name w:val="hover2"/>
    <w:basedOn w:val="18"/>
    <w:qFormat/>
    <w:uiPriority w:val="0"/>
    <w:rPr>
      <w:shd w:val="clear" w:fill="EEEEEE"/>
    </w:rPr>
  </w:style>
  <w:style w:type="character" w:customStyle="1" w:styleId="86">
    <w:name w:val="checked"/>
    <w:basedOn w:val="18"/>
    <w:qFormat/>
    <w:uiPriority w:val="0"/>
  </w:style>
  <w:style w:type="character" w:customStyle="1" w:styleId="87">
    <w:name w:val="checked1"/>
    <w:basedOn w:val="18"/>
    <w:qFormat/>
    <w:uiPriority w:val="0"/>
  </w:style>
  <w:style w:type="character" w:customStyle="1" w:styleId="88">
    <w:name w:val="action"/>
    <w:basedOn w:val="18"/>
    <w:qFormat/>
    <w:uiPriority w:val="0"/>
    <w:rPr>
      <w:b/>
      <w:bCs/>
      <w:sz w:val="16"/>
      <w:szCs w:val="16"/>
      <w:shd w:val="clear" w:fill="FFFFFF"/>
    </w:rPr>
  </w:style>
  <w:style w:type="character" w:customStyle="1" w:styleId="89">
    <w:name w:val="old"/>
    <w:basedOn w:val="18"/>
    <w:qFormat/>
    <w:uiPriority w:val="0"/>
    <w:rPr>
      <w:color w:val="999999"/>
    </w:rPr>
  </w:style>
  <w:style w:type="character" w:customStyle="1" w:styleId="90">
    <w:name w:val="hour_am"/>
    <w:basedOn w:val="18"/>
    <w:qFormat/>
    <w:uiPriority w:val="0"/>
  </w:style>
  <w:style w:type="character" w:customStyle="1" w:styleId="91">
    <w:name w:val="hover"/>
    <w:basedOn w:val="18"/>
    <w:qFormat/>
    <w:uiPriority w:val="0"/>
    <w:rPr>
      <w:shd w:val="clear" w:fill="EEEEEE"/>
    </w:rPr>
  </w:style>
  <w:style w:type="character" w:customStyle="1" w:styleId="92">
    <w:name w:val="l-btn-empty"/>
    <w:basedOn w:val="18"/>
    <w:qFormat/>
    <w:uiPriority w:val="0"/>
  </w:style>
  <w:style w:type="character" w:customStyle="1" w:styleId="93">
    <w:name w:val="l-btn-icon-right"/>
    <w:basedOn w:val="18"/>
    <w:qFormat/>
    <w:uiPriority w:val="0"/>
  </w:style>
  <w:style w:type="character" w:customStyle="1" w:styleId="94">
    <w:name w:val="l-btn-left"/>
    <w:basedOn w:val="18"/>
    <w:qFormat/>
    <w:uiPriority w:val="0"/>
  </w:style>
  <w:style w:type="character" w:customStyle="1" w:styleId="95">
    <w:name w:val="l-btn-left1"/>
    <w:basedOn w:val="18"/>
    <w:qFormat/>
    <w:uiPriority w:val="0"/>
  </w:style>
  <w:style w:type="character" w:customStyle="1" w:styleId="96">
    <w:name w:val="l-btn-left2"/>
    <w:basedOn w:val="18"/>
    <w:qFormat/>
    <w:uiPriority w:val="0"/>
  </w:style>
  <w:style w:type="character" w:customStyle="1" w:styleId="97">
    <w:name w:val="l-btn-text"/>
    <w:basedOn w:val="18"/>
    <w:qFormat/>
    <w:uiPriority w:val="0"/>
  </w:style>
  <w:style w:type="character" w:customStyle="1" w:styleId="98">
    <w:name w:val="l-btn-text1"/>
    <w:basedOn w:val="18"/>
    <w:qFormat/>
    <w:uiPriority w:val="0"/>
    <w:rPr>
      <w:sz w:val="18"/>
      <w:szCs w:val="18"/>
    </w:rPr>
  </w:style>
  <w:style w:type="character" w:customStyle="1" w:styleId="99">
    <w:name w:val="l-btn-icon-left"/>
    <w:basedOn w:val="18"/>
    <w:qFormat/>
    <w:uiPriority w:val="0"/>
  </w:style>
  <w:style w:type="paragraph" w:customStyle="1" w:styleId="100">
    <w:name w:val="_Style 99"/>
    <w:basedOn w:val="1"/>
    <w:next w:val="1"/>
    <w:qFormat/>
    <w:uiPriority w:val="0"/>
    <w:pPr>
      <w:pBdr>
        <w:bottom w:val="single" w:color="auto" w:sz="6" w:space="1"/>
      </w:pBdr>
      <w:jc w:val="center"/>
    </w:pPr>
    <w:rPr>
      <w:rFonts w:ascii="Arial" w:eastAsia="宋体"/>
      <w:vanish/>
      <w:sz w:val="16"/>
    </w:rPr>
  </w:style>
  <w:style w:type="paragraph" w:customStyle="1" w:styleId="101">
    <w:name w:val="_Style 100"/>
    <w:basedOn w:val="1"/>
    <w:next w:val="1"/>
    <w:qFormat/>
    <w:uiPriority w:val="0"/>
    <w:pPr>
      <w:pBdr>
        <w:top w:val="single" w:color="auto" w:sz="6" w:space="1"/>
      </w:pBdr>
      <w:jc w:val="center"/>
    </w:pPr>
    <w:rPr>
      <w:rFonts w:ascii="Arial" w:eastAsia="宋体"/>
      <w:vanish/>
      <w:sz w:val="16"/>
    </w:rPr>
  </w:style>
  <w:style w:type="character" w:customStyle="1" w:styleId="102">
    <w:name w:val="control-label9"/>
    <w:basedOn w:val="18"/>
    <w:qFormat/>
    <w:uiPriority w:val="0"/>
    <w:rPr>
      <w:color w:val="A94442"/>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header" Target="header5.xml"/><Relationship Id="rId7" Type="http://schemas.openxmlformats.org/officeDocument/2006/relationships/header" Target="header4.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74</Pages>
  <Words>13961</Words>
  <Characters>14903</Characters>
  <Lines>246</Lines>
  <Paragraphs>69</Paragraphs>
  <TotalTime>75</TotalTime>
  <ScaleCrop>false</ScaleCrop>
  <LinksUpToDate>false</LinksUpToDate>
  <CharactersWithSpaces>14978</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2024-06-13T14:26:00Z</dcterms:created>
  <dc:creator>未定义</dc:creator>
  <cp:lastModifiedBy>张颖颖</cp:lastModifiedBy>
  <cp:lastPrinted>2015-08-04T11:01:00Z</cp:lastPrinted>
  <dcterms:modified xsi:type="dcterms:W3CDTF">2026-02-06T01:13:34Z</dcterms:modified>
  <dc:title>2015年天津市政府债券</dc:title>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KSOTemplateDocerSaveRecord">
    <vt:lpwstr>eyJoZGlkIjoiMDc3YTNkNjY4NDM5NGVlOTc3ZmRiYTBkYTExNTkwYzUiLCJ1c2VySWQiOiIxMDcwMzM1ODgzIn0=</vt:lpwstr>
  </property>
  <property fmtid="{D5CDD505-2E9C-101B-9397-08002B2CF9AE}" pid="4" name="ICV">
    <vt:lpwstr>4541BFD854CD4549852A784102A73625_13</vt:lpwstr>
  </property>
</Properties>
</file>