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天津市西青区中医医院2026年物业服务采购项目</w:t>
      </w:r>
      <w:r>
        <w:rPr>
          <w:rFonts w:hint="eastAsia" w:ascii="宋体" w:hAnsi="宋体" w:eastAsia="宋体" w:cs="Times New Roman"/>
          <w:b/>
          <w:color w:val="auto"/>
          <w:spacing w:val="40"/>
          <w:w w:val="66"/>
          <w:sz w:val="60"/>
          <w:szCs w:val="60"/>
        </w:rPr>
        <w:t>招标文件</w:t>
      </w:r>
    </w:p>
    <w:p w14:paraId="35709FBC">
      <w:pPr>
        <w:ind w:right="105"/>
        <w:jc w:val="right"/>
        <w:rPr>
          <w:rFonts w:eastAsia="黑体"/>
          <w:b/>
          <w:color w:val="auto"/>
          <w:spacing w:val="40"/>
          <w:w w:val="66"/>
          <w:sz w:val="60"/>
          <w:szCs w:val="60"/>
        </w:rPr>
      </w:pPr>
    </w:p>
    <w:p w14:paraId="33832FC4">
      <w:pPr>
        <w:ind w:right="1025"/>
        <w:jc w:val="center"/>
        <w:rPr>
          <w:rFonts w:eastAsia="黑体"/>
          <w:b/>
          <w:color w:val="auto"/>
          <w:spacing w:val="40"/>
          <w:w w:val="66"/>
          <w:sz w:val="60"/>
          <w:szCs w:val="60"/>
        </w:rPr>
      </w:pPr>
    </w:p>
    <w:p w14:paraId="02CC041D">
      <w:pPr>
        <w:jc w:val="center"/>
        <w:rPr>
          <w:rFonts w:eastAsia="黑体"/>
          <w:b/>
          <w:color w:val="auto"/>
          <w:spacing w:val="40"/>
          <w:w w:val="66"/>
          <w:sz w:val="15"/>
          <w:szCs w:val="15"/>
        </w:rPr>
      </w:pPr>
      <w:r>
        <w:rPr>
          <w:rFonts w:eastAsia="黑体"/>
          <w:b/>
          <w:color w:val="auto"/>
          <w:spacing w:val="40"/>
          <w:w w:val="66"/>
          <w:sz w:val="56"/>
          <w:szCs w:val="56"/>
        </w:rPr>
        <w:t xml:space="preserve">            </w:t>
      </w:r>
    </w:p>
    <w:p w14:paraId="5BBE5144">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rPr>
        <w:t>TJXQ-</w:t>
      </w:r>
      <w:r>
        <w:rPr>
          <w:rFonts w:hint="eastAsia" w:eastAsia="黑体"/>
          <w:color w:val="auto"/>
          <w:spacing w:val="40"/>
          <w:w w:val="66"/>
          <w:sz w:val="32"/>
          <w:szCs w:val="32"/>
          <w:lang w:eastAsia="zh-CN"/>
        </w:rPr>
        <w:t>2026</w:t>
      </w:r>
      <w:r>
        <w:rPr>
          <w:rFonts w:hint="eastAsia" w:eastAsia="黑体"/>
          <w:color w:val="auto"/>
          <w:spacing w:val="40"/>
          <w:w w:val="66"/>
          <w:sz w:val="32"/>
          <w:szCs w:val="32"/>
        </w:rPr>
        <w:t>-</w:t>
      </w:r>
      <w:r>
        <w:rPr>
          <w:rFonts w:hint="eastAsia" w:eastAsia="黑体"/>
          <w:color w:val="auto"/>
          <w:spacing w:val="40"/>
          <w:w w:val="66"/>
          <w:sz w:val="32"/>
          <w:szCs w:val="32"/>
          <w:lang w:eastAsia="zh-CN"/>
        </w:rPr>
        <w:t>D-0015</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eastAsia="仿宋_GB2312"/>
          <w:b/>
          <w:bCs/>
          <w:color w:val="auto"/>
          <w:kern w:val="0"/>
          <w:sz w:val="44"/>
          <w:szCs w:val="44"/>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3</w:t>
      </w:r>
      <w:r>
        <w:rPr>
          <w:rFonts w:eastAsia="仿宋_GB2312"/>
          <w:b/>
          <w:bCs/>
          <w:color w:val="auto"/>
          <w:kern w:val="0"/>
          <w:sz w:val="44"/>
          <w:szCs w:val="44"/>
        </w:rPr>
        <w:t xml:space="preserve"> </w:t>
      </w:r>
    </w:p>
    <w:p w14:paraId="510958A9">
      <w:pPr>
        <w:widowControl/>
        <w:jc w:val="left"/>
        <w:rPr>
          <w:rFonts w:eastAsia="仿宋_GB2312"/>
          <w:b/>
          <w:bCs/>
          <w:color w:val="auto"/>
          <w:kern w:val="0"/>
          <w:sz w:val="44"/>
          <w:szCs w:val="44"/>
        </w:rPr>
      </w:pPr>
    </w:p>
    <w:p w14:paraId="329983B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4044ABDC">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4"/>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天津市西青区中医医院</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天津市西青区中医医院2026年物业服务采购项目</w:t>
      </w:r>
      <w:r>
        <w:rPr>
          <w:rFonts w:ascii="Times New Roman" w:hAnsi="Times New Roman" w:cs="Times New Roman" w:eastAsiaTheme="minorEastAsia"/>
          <w:color w:val="auto"/>
          <w:szCs w:val="32"/>
        </w:rPr>
        <w:t>实施政府采购。现欢迎合格的供应商参加投标。</w:t>
      </w:r>
    </w:p>
    <w:p w14:paraId="63FEC123">
      <w:pPr>
        <w:pStyle w:val="64"/>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天津市西青区中医医院2026年物业服务采购项目</w:t>
      </w:r>
      <w:r>
        <w:rPr>
          <w:rFonts w:ascii="Times New Roman" w:hAnsi="Times New Roman" w:eastAsia="宋体" w:cs="Times New Roman"/>
          <w:color w:val="auto"/>
        </w:rPr>
        <w:t xml:space="preserve">  </w:t>
      </w:r>
    </w:p>
    <w:p w14:paraId="2EE4879F">
      <w:pPr>
        <w:pStyle w:val="64"/>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TJXQ-</w:t>
      </w:r>
      <w:r>
        <w:rPr>
          <w:rFonts w:hint="eastAsia" w:ascii="Times New Roman" w:hAnsi="Times New Roman" w:eastAsia="宋体" w:cs="Times New Roman"/>
          <w:color w:val="auto"/>
          <w:lang w:eastAsia="zh-CN"/>
        </w:rPr>
        <w:t>2026</w:t>
      </w: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D-0015</w:t>
      </w:r>
    </w:p>
    <w:p w14:paraId="4D69BF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4"/>
        <w:spacing w:line="360" w:lineRule="auto"/>
        <w:ind w:firstLine="480" w:firstLineChars="200"/>
        <w:jc w:val="both"/>
        <w:rPr>
          <w:rFonts w:hint="eastAsia" w:ascii="Times New Roman" w:hAnsi="Times New Roman" w:eastAsia="......." w:cs="Times New Roman"/>
          <w:color w:val="auto"/>
          <w:lang w:val="en-US" w:eastAsia="zh-CN"/>
        </w:rPr>
      </w:pPr>
      <w:r>
        <w:rPr>
          <w:rFonts w:hint="eastAsia" w:ascii="宋体" w:hAnsi="宋体"/>
        </w:rPr>
        <w:t>采购明细项目：</w:t>
      </w:r>
      <w:r>
        <w:rPr>
          <w:rFonts w:hint="eastAsia" w:ascii="Times New Roman" w:hAnsi="Times New Roman" w:eastAsia="宋体" w:cs="Times New Roman"/>
          <w:color w:val="auto"/>
          <w:lang w:eastAsia="zh-CN"/>
        </w:rPr>
        <w:t>物业服务项目</w:t>
      </w:r>
      <w:r>
        <w:rPr>
          <w:rFonts w:hint="eastAsia" w:ascii="Times New Roman" w:hAnsi="Times New Roman" w:eastAsia="宋体" w:cs="Times New Roman"/>
          <w:color w:val="auto"/>
          <w:lang w:val="en-US" w:eastAsia="zh-CN"/>
        </w:rPr>
        <w:t>1项</w:t>
      </w:r>
      <w:r>
        <w:rPr>
          <w:rFonts w:hint="eastAsia" w:ascii="宋体" w:hAnsi="宋体"/>
          <w:shd w:val="clear" w:color="auto" w:fill="FFFFFF"/>
        </w:rPr>
        <w:t>，</w:t>
      </w:r>
      <w:r>
        <w:rPr>
          <w:rFonts w:hint="eastAsia" w:ascii="宋体" w:hAnsi="宋体"/>
        </w:rPr>
        <w:t>技术要求详见</w:t>
      </w:r>
      <w:r>
        <w:rPr>
          <w:rFonts w:hint="eastAsia" w:ascii="宋体" w:hAnsi="宋体"/>
          <w:lang w:eastAsia="zh-CN"/>
        </w:rPr>
        <w:t>需求书</w:t>
      </w:r>
      <w:r>
        <w:rPr>
          <w:rFonts w:hint="eastAsia" w:ascii="宋体" w:hAnsi="宋体"/>
          <w:lang w:val="en-US" w:eastAsia="zh-CN"/>
        </w:rPr>
        <w:t>。</w:t>
      </w:r>
    </w:p>
    <w:p w14:paraId="4DC1DC0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6733069">
      <w:pPr>
        <w:pStyle w:val="64"/>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5832400元。</w:t>
      </w:r>
    </w:p>
    <w:p w14:paraId="452893A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5E49A2EC">
      <w:pPr>
        <w:tabs>
          <w:tab w:val="left" w:pos="900"/>
          <w:tab w:val="left" w:pos="7740"/>
        </w:tabs>
        <w:spacing w:line="560" w:lineRule="exact"/>
        <w:ind w:firstLine="480" w:firstLineChars="200"/>
        <w:rPr>
          <w:rFonts w:hint="eastAsia" w:ascii="宋体" w:hAnsi="宋体" w:eastAsia="宋体" w:cs="Times New Roman"/>
          <w:sz w:val="24"/>
          <w:szCs w:val="24"/>
          <w:lang w:eastAsia="zh-CN"/>
        </w:rPr>
      </w:pPr>
      <w:r>
        <w:rPr>
          <w:rFonts w:hint="eastAsia" w:ascii="宋体" w:hAnsi="宋体"/>
          <w:sz w:val="24"/>
          <w:szCs w:val="24"/>
          <w:highlight w:val="none"/>
          <w:lang w:val="en-US" w:eastAsia="zh-CN"/>
        </w:rPr>
        <w:t>4、</w:t>
      </w:r>
      <w:r>
        <w:rPr>
          <w:rFonts w:ascii="宋体" w:hAnsi="宋体" w:eastAsia="宋体" w:cs="Times New Roman"/>
          <w:sz w:val="24"/>
          <w:szCs w:val="24"/>
          <w:highlight w:val="none"/>
        </w:rPr>
        <w:t>财</w:t>
      </w:r>
      <w:r>
        <w:rPr>
          <w:rFonts w:ascii="宋体" w:hAnsi="宋体" w:eastAsia="宋体" w:cs="Times New Roman"/>
          <w:sz w:val="24"/>
          <w:szCs w:val="24"/>
        </w:rPr>
        <w:t>务状况报告等相关材料： A.经第三方会计师事务所审计的20</w:t>
      </w:r>
      <w:r>
        <w:rPr>
          <w:rFonts w:hint="eastAsia" w:ascii="宋体" w:hAnsi="宋体" w:eastAsia="宋体" w:cs="Times New Roman"/>
          <w:sz w:val="24"/>
          <w:szCs w:val="24"/>
        </w:rPr>
        <w:t>2</w:t>
      </w:r>
      <w:r>
        <w:rPr>
          <w:rFonts w:hint="eastAsia" w:hAnsi="宋体" w:cs="Times New Roman"/>
          <w:sz w:val="24"/>
          <w:szCs w:val="24"/>
          <w:lang w:val="en-US" w:eastAsia="zh-CN"/>
        </w:rPr>
        <w:t>4</w:t>
      </w:r>
      <w:r>
        <w:rPr>
          <w:rFonts w:ascii="宋体" w:hAnsi="宋体" w:eastAsia="宋体" w:cs="Times New Roman"/>
          <w:sz w:val="24"/>
          <w:szCs w:val="24"/>
        </w:rPr>
        <w:t>年</w:t>
      </w:r>
      <w:r>
        <w:rPr>
          <w:rFonts w:hint="eastAsia" w:ascii="宋体" w:hAnsi="宋体" w:eastAsia="宋体" w:cs="Times New Roman"/>
          <w:sz w:val="24"/>
          <w:szCs w:val="24"/>
        </w:rPr>
        <w:t>或202</w:t>
      </w:r>
      <w:r>
        <w:rPr>
          <w:rFonts w:hint="eastAsia" w:hAnsi="宋体" w:cs="Times New Roman"/>
          <w:sz w:val="24"/>
          <w:szCs w:val="24"/>
          <w:lang w:val="en-US" w:eastAsia="zh-CN"/>
        </w:rPr>
        <w:t>5</w:t>
      </w:r>
      <w:r>
        <w:rPr>
          <w:rFonts w:hint="eastAsia" w:ascii="宋体" w:hAnsi="宋体" w:eastAsia="宋体" w:cs="Times New Roman"/>
          <w:sz w:val="24"/>
          <w:szCs w:val="24"/>
        </w:rPr>
        <w:t>年</w:t>
      </w:r>
      <w:r>
        <w:rPr>
          <w:rFonts w:ascii="宋体" w:hAnsi="宋体" w:eastAsia="宋体" w:cs="Times New Roman"/>
          <w:sz w:val="24"/>
          <w:szCs w:val="24"/>
        </w:rPr>
        <w:t>度财务报告</w:t>
      </w:r>
      <w:r>
        <w:rPr>
          <w:rFonts w:hint="eastAsia" w:ascii="宋体" w:hAnsi="宋体" w:eastAsia="宋体" w:cs="Times New Roman"/>
          <w:sz w:val="24"/>
          <w:szCs w:val="24"/>
        </w:rPr>
        <w:t>复印</w:t>
      </w:r>
      <w:r>
        <w:rPr>
          <w:rFonts w:ascii="宋体" w:hAnsi="宋体" w:eastAsia="宋体" w:cs="Times New Roman"/>
          <w:sz w:val="24"/>
          <w:szCs w:val="24"/>
        </w:rPr>
        <w:t xml:space="preserve">件。 B. </w:t>
      </w:r>
      <w:r>
        <w:rPr>
          <w:rFonts w:hint="eastAsia" w:ascii="宋体" w:hAnsi="宋体" w:eastAsia="宋体" w:cs="Times New Roman"/>
          <w:sz w:val="24"/>
          <w:szCs w:val="24"/>
          <w:lang w:val="en-US" w:eastAsia="zh-CN"/>
        </w:rPr>
        <w:t>近半年</w:t>
      </w:r>
      <w:r>
        <w:rPr>
          <w:rFonts w:ascii="宋体" w:hAnsi="宋体" w:eastAsia="宋体" w:cs="Times New Roman"/>
          <w:sz w:val="24"/>
          <w:szCs w:val="24"/>
        </w:rPr>
        <w:t>银行出具的资信证明</w:t>
      </w:r>
      <w:r>
        <w:rPr>
          <w:rFonts w:hint="eastAsia" w:ascii="宋体" w:hAnsi="宋体" w:eastAsia="宋体" w:cs="Times New Roman"/>
          <w:sz w:val="24"/>
          <w:szCs w:val="24"/>
        </w:rPr>
        <w:t>复印</w:t>
      </w:r>
      <w:r>
        <w:rPr>
          <w:rFonts w:ascii="宋体" w:hAnsi="宋体" w:eastAsia="宋体" w:cs="Times New Roman"/>
          <w:sz w:val="24"/>
          <w:szCs w:val="24"/>
        </w:rPr>
        <w:t>件。 注：A、B两项提供任意一项均可</w:t>
      </w:r>
      <w:r>
        <w:rPr>
          <w:rFonts w:hint="eastAsia" w:ascii="宋体" w:hAnsi="宋体" w:eastAsia="宋体" w:cs="Times New Roman"/>
          <w:sz w:val="24"/>
          <w:szCs w:val="24"/>
          <w:lang w:eastAsia="zh-CN"/>
        </w:rPr>
        <w:t>。</w:t>
      </w:r>
    </w:p>
    <w:p w14:paraId="6CFB0D6F">
      <w:pPr>
        <w:tabs>
          <w:tab w:val="left" w:pos="900"/>
          <w:tab w:val="left" w:pos="7740"/>
        </w:tabs>
        <w:spacing w:line="56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5、</w:t>
      </w:r>
      <w:r>
        <w:rPr>
          <w:rFonts w:hint="eastAsia" w:ascii="宋体" w:hAnsi="宋体" w:eastAsia="宋体" w:cs="Times New Roman"/>
          <w:sz w:val="24"/>
          <w:szCs w:val="24"/>
        </w:rPr>
        <w:t>提供开标日期前近半年任意1个月的依法缴纳税收或社会保险费的相关证明文件复印件（依法免税或不需要缴纳社会保障资金的供应商，应提供相应证明其依法免税或不需要缴纳社会保障资金的材料）</w:t>
      </w:r>
      <w:r>
        <w:rPr>
          <w:rFonts w:hint="eastAsia" w:ascii="宋体" w:hAnsi="宋体" w:eastAsia="宋体" w:cs="Times New Roman"/>
          <w:sz w:val="24"/>
          <w:szCs w:val="24"/>
          <w:lang w:eastAsia="zh-CN"/>
        </w:rPr>
        <w:t>。</w:t>
      </w:r>
    </w:p>
    <w:p w14:paraId="1D127CE5">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6、本项目仅中、小微企业、监狱企业、残疾人福利性单位参与，投标人须提供《中小企业声明函》或《残疾人福利性单位声明函》或属于监狱企业的证明文件。</w:t>
      </w:r>
    </w:p>
    <w:p w14:paraId="734AB45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8DA625A">
      <w:pPr>
        <w:pStyle w:val="64"/>
        <w:spacing w:line="360" w:lineRule="auto"/>
        <w:ind w:firstLine="480" w:firstLineChars="200"/>
        <w:jc w:val="both"/>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pPr>
      <w:bookmarkStart w:id="1" w:name="_Toc412903615"/>
      <w:r>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t>（一）按照国家节能环保政策执行。</w:t>
      </w:r>
    </w:p>
    <w:p w14:paraId="2E1BD3E7">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C35485">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三</w:t>
      </w: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4AF2AD">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四</w:t>
      </w:r>
      <w:r>
        <w:rPr>
          <w:rFonts w:hint="eastAsia" w:ascii="Times New Roman" w:hAnsi="Times New Roman" w:eastAsia="宋体" w:cs="Times New Roman"/>
          <w:color w:val="auto"/>
        </w:rPr>
        <w:t>）</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根据《关于推动解决政府采购异常低价问题的通知》（财库〔2026〕2号）的要求，当供应商报价出现以下情形之一时，磋商小组应当启动对该供应商的异常低价审查程序：</w:t>
      </w:r>
    </w:p>
    <w:p w14:paraId="2D04518C">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66E4E5E1">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F85A816">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013E7867">
      <w:pPr>
        <w:pStyle w:val="64"/>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2703933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C74E67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eastAsia="zh-CN"/>
        </w:rPr>
        <w:t>24</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eastAsia="zh-CN"/>
        </w:rPr>
        <w:t>31</w:t>
      </w:r>
      <w:r>
        <w:rPr>
          <w:rFonts w:hint="eastAsia" w:ascii="宋体" w:hAnsi="宋体"/>
          <w:color w:val="auto"/>
          <w:sz w:val="24"/>
          <w:szCs w:val="24"/>
          <w:highlight w:val="none"/>
        </w:rPr>
        <w:t>日</w:t>
      </w:r>
      <w:r>
        <w:rPr>
          <w:rFonts w:ascii="Times New Roman" w:hAnsi="Times New Roman" w:eastAsia="宋体" w:cs="Times New Roman"/>
          <w:color w:val="auto"/>
          <w:highlight w:val="none"/>
        </w:rPr>
        <w:t>，</w:t>
      </w:r>
      <w:r>
        <w:rPr>
          <w:rFonts w:ascii="Times New Roman" w:hAnsi="Times New Roman" w:eastAsia="宋体" w:cs="Times New Roman"/>
          <w:color w:val="auto"/>
        </w:rPr>
        <w:t>每日9:00至17:00（北京时间，法定节假日除外）。</w:t>
      </w:r>
    </w:p>
    <w:p w14:paraId="50353A1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7"/>
          <w:rFonts w:hint="eastAsia" w:ascii="Times New Roman" w:hAnsi="Times New Roman" w:eastAsia="宋体" w:cs="Times New Roman"/>
          <w:color w:val="auto"/>
        </w:rPr>
        <w:t>http://tjgpc.zwfwb.tj.gov.cn</w:t>
      </w:r>
      <w:r>
        <w:rPr>
          <w:rStyle w:val="5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CEEC2E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4"/>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24</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eastAsia="zh-CN"/>
        </w:rPr>
        <w:t>15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w:t>
      </w:r>
      <w:r>
        <w:rPr>
          <w:rFonts w:ascii="Times New Roman" w:hAnsi="Times New Roman" w:eastAsia="宋体" w:cs="Times New Roman"/>
          <w:color w:val="auto"/>
        </w:rPr>
        <w:t>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15</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w:t>
      </w:r>
      <w:bookmarkStart w:id="20" w:name="_GoBack"/>
      <w:bookmarkEnd w:id="20"/>
      <w:r>
        <w:rPr>
          <w:rFonts w:hint="eastAsia" w:ascii="Times New Roman" w:hAnsi="Times New Roman" w:eastAsia="宋体" w:cs="Times New Roman"/>
          <w:color w:val="auto"/>
        </w:rPr>
        <w:t>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6FAF053E">
      <w:pPr>
        <w:pStyle w:val="64"/>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张颖   联系电话：022-27394697</w:t>
      </w:r>
    </w:p>
    <w:p w14:paraId="13B2137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400E9C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r>
        <w:rPr>
          <w:rFonts w:hint="eastAsia" w:ascii="Times New Roman" w:hAnsi="Times New Roman" w:eastAsia="宋体" w:cs="Times New Roman"/>
          <w:color w:val="auto"/>
          <w:lang w:eastAsia="zh-CN"/>
        </w:rPr>
        <w:t>、400-0566-110</w:t>
      </w:r>
    </w:p>
    <w:p w14:paraId="6337B202">
      <w:pPr>
        <w:pStyle w:val="64"/>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022-27910228转8001</w:t>
      </w:r>
    </w:p>
    <w:p w14:paraId="07E0CBF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95677F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9E3577B">
      <w:pPr>
        <w:pStyle w:val="64"/>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天津市西青区中医医院</w:t>
      </w:r>
    </w:p>
    <w:p w14:paraId="52F482FD">
      <w:pPr>
        <w:pStyle w:val="64"/>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val="en-US" w:eastAsia="zh-CN"/>
        </w:rPr>
        <w:t>天津市西青区青静路78号</w:t>
      </w:r>
    </w:p>
    <w:p w14:paraId="395C9065">
      <w:pPr>
        <w:pStyle w:val="64"/>
        <w:spacing w:line="360" w:lineRule="auto"/>
        <w:ind w:firstLine="480" w:firstLineChars="200"/>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沙老师</w:t>
      </w:r>
    </w:p>
    <w:p w14:paraId="688E3129">
      <w:pPr>
        <w:pStyle w:val="64"/>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022-27910228转8001</w:t>
      </w:r>
      <w:r>
        <w:rPr>
          <w:rFonts w:ascii="Times New Roman" w:hAnsi="Times New Roman" w:eastAsia="宋体" w:cs="Times New Roman"/>
          <w:color w:val="auto"/>
          <w:highlight w:val="none"/>
        </w:rPr>
        <w:t xml:space="preserve"> </w:t>
      </w:r>
    </w:p>
    <w:p w14:paraId="7C31FCF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50E9A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8FED00E">
      <w:pPr>
        <w:pStyle w:val="64"/>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天津市西青区中医医院</w:t>
      </w:r>
    </w:p>
    <w:p w14:paraId="684945C1">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天津市西青区青静路78号</w:t>
      </w:r>
    </w:p>
    <w:p w14:paraId="36C43CD7">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val="en-US" w:eastAsia="zh-CN"/>
        </w:rPr>
        <w:t>沙老师</w:t>
      </w:r>
    </w:p>
    <w:p w14:paraId="1F7E9BC3">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022-27910228转8001</w:t>
      </w:r>
    </w:p>
    <w:p w14:paraId="21050C4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4"/>
        <w:spacing w:line="360" w:lineRule="auto"/>
        <w:ind w:firstLine="480" w:firstLineChars="200"/>
        <w:jc w:val="both"/>
        <w:rPr>
          <w:rFonts w:ascii="Times New Roman" w:hAnsi="Times New Roman" w:eastAsia="宋体" w:cs="Times New Roman"/>
          <w:color w:val="auto"/>
        </w:rPr>
      </w:pPr>
    </w:p>
    <w:p w14:paraId="12C34D47">
      <w:pPr>
        <w:pStyle w:val="64"/>
        <w:spacing w:line="360" w:lineRule="auto"/>
        <w:ind w:firstLine="480" w:firstLineChars="200"/>
        <w:jc w:val="both"/>
        <w:rPr>
          <w:rFonts w:ascii="Times New Roman" w:hAnsi="Times New Roman" w:eastAsia="宋体" w:cs="Times New Roman"/>
          <w:color w:val="auto"/>
        </w:rPr>
      </w:pPr>
    </w:p>
    <w:p w14:paraId="10B53E78">
      <w:pPr>
        <w:pStyle w:val="64"/>
        <w:spacing w:line="360" w:lineRule="auto"/>
        <w:ind w:firstLine="480" w:firstLineChars="200"/>
        <w:jc w:val="both"/>
        <w:rPr>
          <w:rFonts w:ascii="Times New Roman" w:hAnsi="Times New Roman" w:eastAsia="宋体" w:cs="Times New Roman"/>
          <w:color w:val="auto"/>
        </w:rPr>
      </w:pPr>
    </w:p>
    <w:p w14:paraId="43535BDE">
      <w:pPr>
        <w:pStyle w:val="64"/>
        <w:spacing w:line="360" w:lineRule="auto"/>
        <w:ind w:firstLine="480" w:firstLineChars="200"/>
        <w:jc w:val="both"/>
        <w:rPr>
          <w:rFonts w:ascii="Times New Roman" w:hAnsi="Times New Roman" w:eastAsia="宋体" w:cs="Times New Roman"/>
          <w:color w:val="auto"/>
        </w:rPr>
      </w:pPr>
    </w:p>
    <w:p w14:paraId="34D710CE">
      <w:pPr>
        <w:pStyle w:val="64"/>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3"/>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2"/>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2"/>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1"/>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autoSpaceDE w:val="0"/>
        <w:autoSpaceDN w:val="0"/>
        <w:adjustRightInd w:val="0"/>
        <w:spacing w:line="360" w:lineRule="auto"/>
        <w:ind w:firstLine="480" w:firstLineChars="200"/>
        <w:rPr>
          <w:color w:val="FF0000"/>
          <w:sz w:val="24"/>
        </w:rPr>
      </w:pPr>
      <w:r>
        <w:rPr>
          <w:sz w:val="24"/>
        </w:rPr>
        <w:t>2. 投标人的报价应包括：</w:t>
      </w:r>
      <w:r>
        <w:rPr>
          <w:rFonts w:hint="eastAsia" w:ascii="宋体" w:hAnsi="宋体"/>
          <w:sz w:val="24"/>
          <w:szCs w:val="24"/>
        </w:rPr>
        <w:t>投标报价以人民币填列，报价为全费用包干价，包含本项目物业服务全过程所有相关费用。</w:t>
      </w:r>
    </w:p>
    <w:p w14:paraId="1C08BA7A">
      <w:pPr>
        <w:autoSpaceDE w:val="0"/>
        <w:autoSpaceDN w:val="0"/>
        <w:adjustRightInd w:val="0"/>
        <w:spacing w:line="360" w:lineRule="auto"/>
        <w:ind w:firstLine="480" w:firstLineChars="200"/>
        <w:rPr>
          <w:rFonts w:hint="eastAsia" w:ascii="Times New Roman" w:hAnsi="Times New Roman" w:eastAsia="宋体" w:cs="Times New Roman"/>
          <w:sz w:val="24"/>
        </w:rPr>
      </w:pPr>
      <w:r>
        <w:rPr>
          <w:rFonts w:hint="eastAsia" w:ascii="Times New Roman" w:hAnsi="Times New Roman" w:eastAsia="宋体" w:cs="Times New Roman"/>
          <w:sz w:val="24"/>
        </w:rPr>
        <w:t>3. 投标人的报价应按人员薪酬、设备工具购置费、耗材费、培训费、管理费、税费、加班费、保险费等明细分别单列，所报价格为完成本项目全部物业服务内容的最终价格，包含服务期内的一切成本、费用和利润。</w:t>
      </w:r>
    </w:p>
    <w:p w14:paraId="4B8DAD35">
      <w:pPr>
        <w:autoSpaceDE w:val="0"/>
        <w:autoSpaceDN w:val="0"/>
        <w:adjustRightInd w:val="0"/>
        <w:spacing w:line="360" w:lineRule="auto"/>
        <w:ind w:firstLine="480" w:firstLineChars="200"/>
        <w:rPr>
          <w:rFonts w:ascii="Times New Roman" w:hAnsi="Times New Roman" w:eastAsia="宋体" w:cs="Times New Roman"/>
          <w:sz w:val="24"/>
        </w:rPr>
      </w:pPr>
      <w:r>
        <w:rPr>
          <w:rFonts w:hint="eastAsia" w:ascii="Times New Roman" w:hAnsi="Times New Roman" w:eastAsia="宋体" w:cs="Times New Roman"/>
          <w:sz w:val="24"/>
          <w:lang w:val="en-US" w:eastAsia="zh-CN"/>
        </w:rPr>
        <w:t>4.</w:t>
      </w:r>
      <w:r>
        <w:rPr>
          <w:rFonts w:hint="eastAsia" w:ascii="Times New Roman" w:hAnsi="Times New Roman" w:eastAsia="宋体" w:cs="Times New Roman"/>
          <w:sz w:val="24"/>
        </w:rPr>
        <w:t>本项目物业服务过程中的各类验收、检测及相关费用均由投标人负责，采购人不另行支付。</w:t>
      </w:r>
    </w:p>
    <w:p w14:paraId="184431DC">
      <w:pPr>
        <w:autoSpaceDE w:val="0"/>
        <w:autoSpaceDN w:val="0"/>
        <w:adjustRightInd w:val="0"/>
        <w:spacing w:line="360" w:lineRule="auto"/>
        <w:ind w:firstLine="480" w:firstLineChars="200"/>
        <w:rPr>
          <w:sz w:val="24"/>
        </w:rPr>
      </w:pPr>
      <w:r>
        <w:rPr>
          <w:sz w:val="24"/>
        </w:rPr>
        <w:t>（二）服务要求</w:t>
      </w:r>
    </w:p>
    <w:p w14:paraId="32DB86A7">
      <w:pPr>
        <w:tabs>
          <w:tab w:val="left" w:pos="210"/>
        </w:tabs>
        <w:autoSpaceDE w:val="0"/>
        <w:autoSpaceDN w:val="0"/>
        <w:adjustRightInd w:val="0"/>
        <w:spacing w:line="560" w:lineRule="exact"/>
        <w:ind w:firstLine="480"/>
        <w:rPr>
          <w:rFonts w:ascii="宋体" w:hAnsi="宋体" w:eastAsia="宋体" w:cs="宋体"/>
          <w:sz w:val="24"/>
          <w:szCs w:val="24"/>
        </w:rPr>
      </w:pPr>
      <w:r>
        <w:rPr>
          <w:rFonts w:ascii="宋体" w:hAnsi="宋体" w:eastAsia="宋体" w:cs="宋体"/>
          <w:sz w:val="24"/>
          <w:szCs w:val="24"/>
        </w:rPr>
        <w:t>（1）投标人须针对本项目制定</w:t>
      </w:r>
      <w:r>
        <w:rPr>
          <w:rStyle w:val="52"/>
          <w:rFonts w:ascii="宋体" w:hAnsi="宋体" w:eastAsia="宋体" w:cs="宋体"/>
          <w:b/>
          <w:bCs/>
          <w:color w:val="000000"/>
          <w:sz w:val="24"/>
          <w:szCs w:val="24"/>
        </w:rPr>
        <w:t>详细、可落地的物业服务整体方案</w:t>
      </w:r>
      <w:r>
        <w:rPr>
          <w:rFonts w:ascii="宋体" w:hAnsi="宋体" w:eastAsia="宋体" w:cs="宋体"/>
          <w:sz w:val="24"/>
          <w:szCs w:val="24"/>
        </w:rPr>
        <w:t>，方案应涵盖人员管理、岗位操作、应急处置、质量考核、节能管理、保密管理等全部内容，贴合医院物业服务专业需求。（2）物业服务提供</w:t>
      </w:r>
      <w:r>
        <w:rPr>
          <w:rStyle w:val="52"/>
          <w:rFonts w:ascii="宋体" w:hAnsi="宋体" w:eastAsia="宋体" w:cs="宋体"/>
          <w:b/>
          <w:bCs/>
          <w:color w:val="000000"/>
          <w:sz w:val="24"/>
          <w:szCs w:val="24"/>
        </w:rPr>
        <w:t>7×24 小时全时段响应服务</w:t>
      </w:r>
      <w:r>
        <w:rPr>
          <w:rFonts w:ascii="宋体" w:hAnsi="宋体" w:eastAsia="宋体" w:cs="宋体"/>
          <w:sz w:val="24"/>
          <w:szCs w:val="24"/>
        </w:rPr>
        <w:t>，设立 24 小时报修、应急服务专线，接到需求后按项目要求及时处置，突发事件需在规定时间内安排人员到达现场。（3）服务过程严格遵守《医疗废弃物管理条例》《2018 天津市卫生计生行业安全生产标准化规范和考核细则》及医院各项规章制度，满足院感、消防、治安等专业管理要求。</w:t>
      </w:r>
    </w:p>
    <w:p w14:paraId="0C5A0C12">
      <w:pPr>
        <w:autoSpaceDE w:val="0"/>
        <w:autoSpaceDN w:val="0"/>
        <w:adjustRightInd w:val="0"/>
        <w:spacing w:line="360" w:lineRule="auto"/>
        <w:ind w:firstLine="480" w:firstLineChars="200"/>
        <w:rPr>
          <w:sz w:val="24"/>
        </w:rPr>
      </w:pPr>
      <w:r>
        <w:rPr>
          <w:sz w:val="24"/>
        </w:rPr>
        <w:t>（三）时间、地点要求</w:t>
      </w:r>
    </w:p>
    <w:p w14:paraId="058317D1">
      <w:pPr>
        <w:tabs>
          <w:tab w:val="left" w:pos="210"/>
        </w:tabs>
        <w:autoSpaceDE w:val="0"/>
        <w:autoSpaceDN w:val="0"/>
        <w:adjustRightInd w:val="0"/>
        <w:spacing w:line="560" w:lineRule="exact"/>
        <w:ind w:firstLine="480"/>
        <w:rPr>
          <w:rFonts w:hint="eastAsia" w:ascii="宋体" w:hAnsi="宋体" w:eastAsia="宋体" w:cs="Times New Roman"/>
          <w:color w:val="auto"/>
          <w:sz w:val="24"/>
          <w:szCs w:val="24"/>
        </w:rPr>
      </w:pPr>
      <w:r>
        <w:rPr>
          <w:color w:val="auto"/>
          <w:sz w:val="24"/>
        </w:rPr>
        <w:t>1. 时间要求：</w:t>
      </w:r>
      <w:r>
        <w:rPr>
          <w:rFonts w:ascii="宋体" w:hAnsi="宋体" w:eastAsia="宋体" w:cs="宋体"/>
          <w:color w:val="auto"/>
          <w:sz w:val="24"/>
          <w:szCs w:val="24"/>
        </w:rPr>
        <w:t>自签订合同之日起 1 年（特殊情况以双方签订的正式合同约定为准）</w:t>
      </w:r>
      <w:r>
        <w:rPr>
          <w:rFonts w:hint="eastAsia" w:ascii="宋体" w:hAnsi="宋体" w:eastAsia="宋体" w:cs="Times New Roman"/>
          <w:color w:val="auto"/>
          <w:sz w:val="24"/>
          <w:szCs w:val="24"/>
        </w:rPr>
        <w:t>。</w:t>
      </w:r>
    </w:p>
    <w:p w14:paraId="6D5E9C8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eastAsia="zh-CN"/>
        </w:rPr>
        <w:t>天津市西青区中医医院</w:t>
      </w:r>
      <w:r>
        <w:rPr>
          <w:color w:val="auto"/>
          <w:sz w:val="24"/>
        </w:rPr>
        <w:t>（特殊情况以合同为准）。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6D21AE91">
      <w:pPr>
        <w:tabs>
          <w:tab w:val="left" w:pos="210"/>
        </w:tabs>
        <w:autoSpaceDE w:val="0"/>
        <w:autoSpaceDN w:val="0"/>
        <w:adjustRightInd w:val="0"/>
        <w:spacing w:line="560" w:lineRule="exact"/>
        <w:ind w:firstLine="480"/>
        <w:rPr>
          <w:rFonts w:ascii="宋体" w:hAnsi="宋体" w:eastAsia="宋体" w:cs="宋体"/>
          <w:sz w:val="24"/>
          <w:szCs w:val="24"/>
        </w:rPr>
      </w:pPr>
      <w:r>
        <w:rPr>
          <w:rFonts w:ascii="宋体" w:hAnsi="宋体" w:eastAsia="宋体" w:cs="宋体"/>
          <w:sz w:val="24"/>
          <w:szCs w:val="24"/>
        </w:rPr>
        <w:t>本项目物业费按月支付，</w:t>
      </w:r>
      <w:r>
        <w:rPr>
          <w:rStyle w:val="52"/>
          <w:rFonts w:ascii="宋体" w:hAnsi="宋体" w:eastAsia="宋体" w:cs="宋体"/>
          <w:b/>
          <w:bCs/>
          <w:color w:val="000000"/>
          <w:sz w:val="24"/>
          <w:szCs w:val="24"/>
        </w:rPr>
        <w:t>每月月末结束后 30 个工作日内</w:t>
      </w:r>
      <w:r>
        <w:rPr>
          <w:rFonts w:ascii="宋体" w:hAnsi="宋体" w:eastAsia="宋体" w:cs="宋体"/>
          <w:sz w:val="24"/>
          <w:szCs w:val="24"/>
        </w:rPr>
        <w:t>，采购人根据当月物业服务质量考核验收结果，支付本月合格的物业服务费用（特殊情况以双方签订的正式合同约定为准）；考核不合格项未按要求整改的，采购人有权扣减相应物业费。</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44D1DC31">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sz w:val="24"/>
        </w:rPr>
        <w:t>（六）</w:t>
      </w:r>
      <w:r>
        <w:rPr>
          <w:rFonts w:hint="eastAsia" w:ascii="宋体" w:hAnsi="宋体" w:eastAsia="宋体" w:cs="Times New Roman"/>
          <w:sz w:val="24"/>
          <w:szCs w:val="24"/>
        </w:rPr>
        <w:t>投标有效期</w:t>
      </w:r>
    </w:p>
    <w:p w14:paraId="2F8A2CE2">
      <w:pPr>
        <w:tabs>
          <w:tab w:val="left" w:pos="210"/>
        </w:tabs>
        <w:autoSpaceDE w:val="0"/>
        <w:autoSpaceDN w:val="0"/>
        <w:adjustRightInd w:val="0"/>
        <w:spacing w:line="560" w:lineRule="exact"/>
        <w:ind w:firstLine="480"/>
        <w:rPr>
          <w:sz w:val="24"/>
        </w:rPr>
      </w:pPr>
      <w:r>
        <w:rPr>
          <w:rFonts w:hint="eastAsia" w:ascii="宋体" w:hAnsi="宋体"/>
          <w:sz w:val="24"/>
          <w:szCs w:val="24"/>
        </w:rPr>
        <w:t>本项目投标有效期为90天。</w:t>
      </w:r>
    </w:p>
    <w:p w14:paraId="3DA4E9EE">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七</w:t>
      </w:r>
      <w:r>
        <w:rPr>
          <w:rFonts w:hint="eastAsia"/>
          <w:sz w:val="24"/>
        </w:rPr>
        <w:t>）验收方法及标准</w:t>
      </w:r>
    </w:p>
    <w:p w14:paraId="227002C8">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9"/>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6FEF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5FD68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0AA401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78BF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1FCD6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721D4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6E32FC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71324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46426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21BEA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2EC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5A8F1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762B8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17FF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F7BD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F836C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23A2C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w:t>
            </w:r>
            <w:r>
              <w:rPr>
                <w:rFonts w:hint="eastAsia"/>
                <w:color w:val="auto"/>
                <w:kern w:val="0"/>
                <w:sz w:val="24"/>
                <w:szCs w:val="24"/>
                <w:lang w:val="en-US" w:eastAsia="zh-CN"/>
              </w:rPr>
              <w:t>二级及以上医疗机构</w:t>
            </w:r>
            <w:r>
              <w:rPr>
                <w:rFonts w:hint="eastAsia"/>
                <w:color w:val="auto"/>
                <w:kern w:val="0"/>
                <w:sz w:val="24"/>
                <w:szCs w:val="24"/>
              </w:rPr>
              <w:t>管理服务业绩，提供的证明材料均不得遮挡涂黑，否则不予认定加分。</w:t>
            </w:r>
          </w:p>
          <w:p w14:paraId="2F1EF3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3</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782D1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54D20B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6240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C51D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60E5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AE7E5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5EE84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CA036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678801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7908F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9570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5B5BE7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6A8CB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7DA0C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1FA3EA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color w:val="auto"/>
                <w:kern w:val="0"/>
                <w:sz w:val="24"/>
                <w:szCs w:val="24"/>
                <w:lang w:val="en-US" w:eastAsia="zh-CN"/>
              </w:rPr>
              <w:t>医疗机构</w:t>
            </w:r>
            <w:r>
              <w:rPr>
                <w:rFonts w:hint="eastAsia"/>
                <w:color w:val="auto"/>
                <w:kern w:val="0"/>
                <w:sz w:val="24"/>
                <w:szCs w:val="24"/>
              </w:rPr>
              <w:t>物业管理经验的，且性别年龄满足招标文件要求：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1AD413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olor w:val="auto"/>
                <w:kern w:val="0"/>
                <w:sz w:val="24"/>
                <w:szCs w:val="24"/>
                <w:lang w:val="en-US" w:eastAsia="zh-CN"/>
              </w:rPr>
              <w:t>天津市医疗废物管理培训合格证、天津市病媒生物防制培训证、特种设备作业人员证书（特种设备安全管理）及卫生防疫部门或医疗机构颁发的健康证</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0CF77F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5707B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827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20607C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76BA68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（1）保洁员：拟投入本项目的保洁员具备《特种作业操作证（高处作业）》，且提供上述人员证书扫描件，每个满足要求的上述人员得1分，最多3分；</w:t>
            </w:r>
          </w:p>
          <w:p w14:paraId="16E5F0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（2）保洁员：提供符合（1）中要求的保洁员开标前三个月中任意一个月由投标单位或其分公司缴纳社会保险证明扫描件，每个合格的人员社保证明扫描件得1分，最多3分；</w:t>
            </w:r>
          </w:p>
          <w:p w14:paraId="40F8A4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（3）医废回收员：提供医废回收员（</w:t>
            </w:r>
            <w:r>
              <w:rPr>
                <w:rFonts w:hint="eastAsia"/>
                <w:color w:val="auto"/>
                <w:kern w:val="0"/>
                <w:sz w:val="24"/>
                <w:szCs w:val="24"/>
                <w:lang w:val="en-US" w:eastAsia="zh-CN"/>
              </w:rPr>
              <w:t>具备</w:t>
            </w:r>
            <w:r>
              <w:rPr>
                <w:rFonts w:hint="eastAsia"/>
                <w:color w:val="auto"/>
                <w:kern w:val="0"/>
                <w:sz w:val="24"/>
                <w:szCs w:val="24"/>
              </w:rPr>
              <w:t>《天津市医疗废物管理培训合格证》和医疗机构颁发的有效期内健康证）开标前三个月中任意一个月由投标单位或其分公司缴纳社会保险证明扫描件，每个合格的人员社保证明扫描件得1分，最多1分;</w:t>
            </w:r>
          </w:p>
          <w:p w14:paraId="4A853D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（4）综合维修工：男性 ，专科及以上学历，同时具备《特种作业操作证（高、低压电工作业）》、《特种作业操作证（高处作业）》，且提供上述人员证书扫描件，满足要求的上述人员得2分，最多2分。</w:t>
            </w:r>
          </w:p>
          <w:p w14:paraId="040C0D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（5）综合维修工：提供符合（4）中要求的综合维修工开标前三个月中任意一个月由投标单位或其分公司缴纳社会保险证明扫描件，每个合格的人员社保证明扫描件得1分，最多1分；</w:t>
            </w:r>
          </w:p>
          <w:p w14:paraId="3D1C3D6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（6）综合维修工：除满足上述（4）要求</w:t>
            </w:r>
            <w:r>
              <w:rPr>
                <w:rFonts w:hint="eastAsia"/>
                <w:color w:val="auto"/>
                <w:kern w:val="0"/>
                <w:sz w:val="24"/>
                <w:szCs w:val="24"/>
                <w:lang w:val="en-US" w:eastAsia="zh-CN"/>
              </w:rPr>
              <w:t>的</w:t>
            </w:r>
            <w:r>
              <w:rPr>
                <w:rFonts w:hint="eastAsia"/>
                <w:color w:val="auto"/>
                <w:kern w:val="0"/>
                <w:sz w:val="24"/>
                <w:szCs w:val="24"/>
              </w:rPr>
              <w:t>人员外，</w:t>
            </w:r>
            <w:r>
              <w:rPr>
                <w:rFonts w:hint="eastAsia"/>
                <w:color w:val="auto"/>
                <w:kern w:val="0"/>
                <w:sz w:val="24"/>
                <w:szCs w:val="24"/>
                <w:lang w:val="en-US" w:eastAsia="zh-CN"/>
              </w:rPr>
              <w:t>其他人员</w:t>
            </w:r>
            <w:r>
              <w:rPr>
                <w:rFonts w:hint="eastAsia"/>
                <w:color w:val="auto"/>
                <w:kern w:val="0"/>
                <w:sz w:val="24"/>
                <w:szCs w:val="24"/>
              </w:rPr>
              <w:t>具备《中华人民共和国特种作业操作证（低压电工作业）》，且提供证书扫描件，每个合格的人员社保证明扫描件得1分，最多3分；</w:t>
            </w:r>
          </w:p>
          <w:p w14:paraId="079426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（7）配电室运行工：提供配电室运行工（</w:t>
            </w:r>
            <w:r>
              <w:rPr>
                <w:rFonts w:hint="eastAsia"/>
                <w:color w:val="auto"/>
                <w:kern w:val="0"/>
                <w:sz w:val="24"/>
                <w:szCs w:val="24"/>
                <w:lang w:val="en-US" w:eastAsia="zh-CN"/>
              </w:rPr>
              <w:t>具备</w:t>
            </w:r>
            <w:r>
              <w:rPr>
                <w:rFonts w:hint="eastAsia"/>
                <w:color w:val="auto"/>
                <w:kern w:val="0"/>
                <w:sz w:val="24"/>
                <w:szCs w:val="24"/>
              </w:rPr>
              <w:t>《中华人民共和国特种作业操作证（高压电工作业）》）开标前三个月中任意一个月由投标单位或其分公司缴纳社会保险证明扫描件，每个合格的人员社保证明扫描件得1分，最多3分；</w:t>
            </w:r>
          </w:p>
          <w:p w14:paraId="7CAB72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（8）锅炉制冷换热站行工：提供符合要求的（</w:t>
            </w:r>
            <w:r>
              <w:rPr>
                <w:rFonts w:hint="eastAsia"/>
                <w:color w:val="auto"/>
                <w:kern w:val="0"/>
                <w:sz w:val="24"/>
                <w:szCs w:val="24"/>
                <w:lang w:val="en-US" w:eastAsia="zh-CN"/>
              </w:rPr>
              <w:t>具备</w:t>
            </w:r>
            <w:r>
              <w:rPr>
                <w:rFonts w:hint="eastAsia"/>
                <w:color w:val="auto"/>
                <w:kern w:val="0"/>
                <w:sz w:val="24"/>
                <w:szCs w:val="24"/>
              </w:rPr>
              <w:t>《特种作业操作证（制冷与空调作业）》）开标前三个月中任意一个月由投标单位或其分公司缴纳社会保险证明扫描件，每个合格的人员社保证明扫描件得1分，最多3分；</w:t>
            </w:r>
          </w:p>
          <w:p w14:paraId="594748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（9）氧气站运行工：提供氧气站运行工（</w:t>
            </w:r>
            <w:r>
              <w:rPr>
                <w:rFonts w:hint="eastAsia"/>
                <w:color w:val="auto"/>
                <w:kern w:val="0"/>
                <w:sz w:val="24"/>
                <w:szCs w:val="24"/>
                <w:lang w:val="en-US" w:eastAsia="zh-CN"/>
              </w:rPr>
              <w:t>具备</w:t>
            </w:r>
            <w:r>
              <w:rPr>
                <w:rFonts w:hint="eastAsia"/>
                <w:color w:val="auto"/>
                <w:kern w:val="0"/>
                <w:sz w:val="24"/>
                <w:szCs w:val="24"/>
              </w:rPr>
              <w:t>《特种设备作业人员证（压力容器作业）》）开标前三个月中任意一个月由投标单位或其分公司缴纳社会保险证明扫描件，每个合格的人员社保证明扫描件得1分，最多3分；</w:t>
            </w:r>
          </w:p>
          <w:p w14:paraId="54443B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（10）秩序维护负责人：男性，45周岁以下，具备《建（构）筑物消防员或消防设施操作员》中级证和《保安员》证，且提供上述人员上述证书扫描件，满足要求的上述人员得1分，最多1分；</w:t>
            </w:r>
          </w:p>
          <w:p w14:paraId="598B34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11）秩序维护负责人：提供符合（10）中要求的秩序维护负责人（已提供证书扫描件的）开标前三个月中任意一个月由投标单位或其分公司缴纳社会保险证明扫描件，合格的人员社保证明扫描件得1分，其他0分，最多得1分；</w:t>
            </w:r>
          </w:p>
          <w:p w14:paraId="350E76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（12）消防监控室运行：提供符合要求的消防监控室运行人员（</w:t>
            </w:r>
            <w:r>
              <w:rPr>
                <w:rFonts w:hint="eastAsia"/>
                <w:color w:val="auto"/>
                <w:kern w:val="0"/>
                <w:sz w:val="24"/>
                <w:szCs w:val="24"/>
                <w:lang w:val="en-US" w:eastAsia="zh-CN"/>
              </w:rPr>
              <w:t>具备</w:t>
            </w:r>
            <w:r>
              <w:rPr>
                <w:rFonts w:hint="eastAsia"/>
                <w:color w:val="auto"/>
                <w:kern w:val="0"/>
                <w:sz w:val="24"/>
                <w:szCs w:val="24"/>
              </w:rPr>
              <w:t>《建（构）筑物消防员或消防设施操作员》中级证）开标前三个月中任意一个月由投标单位或其分公司缴纳社会保险证明扫描件，每个合格的人员社保证明扫描件得1分，最多3分；</w:t>
            </w:r>
          </w:p>
        </w:tc>
        <w:tc>
          <w:tcPr>
            <w:tcW w:w="1143" w:type="dxa"/>
            <w:shd w:val="clear" w:color="auto" w:fill="auto"/>
            <w:vAlign w:val="center"/>
          </w:tcPr>
          <w:p w14:paraId="764BC8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27</w:t>
            </w:r>
          </w:p>
        </w:tc>
      </w:tr>
      <w:tr w14:paraId="3D12D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628A8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5</w:t>
            </w:r>
          </w:p>
        </w:tc>
        <w:tc>
          <w:tcPr>
            <w:tcW w:w="1419" w:type="dxa"/>
            <w:shd w:val="clear" w:color="auto" w:fill="auto"/>
            <w:vAlign w:val="center"/>
          </w:tcPr>
          <w:p w14:paraId="55BA64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06882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82469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37C4A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4FC5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FF5ED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6A3C4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7CAEA1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4B5ED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3796F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19652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23EDDB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99626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76AB00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1D8A3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FA91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4901A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87AC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9D8B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7EE02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A80A8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D6D07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0F629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72C2F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48E27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BC69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6C70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947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F7E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A0557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B4158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医疗辅助、绿化养护</w:t>
            </w:r>
            <w:r>
              <w:rPr>
                <w:color w:val="auto"/>
                <w:kern w:val="0"/>
                <w:sz w:val="24"/>
                <w:szCs w:val="24"/>
              </w:rPr>
              <w:t>方案</w:t>
            </w:r>
          </w:p>
          <w:p w14:paraId="472235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570DF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49F9F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FD71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5B288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91AF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BB41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BC170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02B3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D4204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C2844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2FB25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14CB9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0CC1C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F5108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5334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931D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6924C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2B46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911FB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748FD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E4C0D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71691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96A38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4355D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5CF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691C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EE6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F6995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4D269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ACC43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F78EB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9D34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8C5BB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48DA4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CBE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0535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1AC4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B0745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5BB0A5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76910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89217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EB740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491A6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D9293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E346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0FFE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F5CA2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C255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587C5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F88FE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DF0CB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7BF03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B9D4B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E871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1E9F2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AA040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556FF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5F472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C0AD4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52F26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5F3E4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152BFA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2EA44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9DAFD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BD20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BDDDF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42AB6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4"/>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374BE160">
      <w:pPr>
        <w:tabs>
          <w:tab w:val="left" w:pos="210"/>
        </w:tabs>
        <w:autoSpaceDE w:val="0"/>
        <w:autoSpaceDN w:val="0"/>
        <w:adjustRightInd w:val="0"/>
        <w:spacing w:line="560" w:lineRule="exact"/>
        <w:ind w:firstLine="480" w:firstLineChars="200"/>
        <w:rPr>
          <w:rFonts w:ascii="宋体" w:hAnsi="宋体"/>
          <w:color w:val="FF0000"/>
          <w:sz w:val="24"/>
          <w:szCs w:val="24"/>
        </w:rPr>
      </w:pPr>
      <w:r>
        <w:rPr>
          <w:rFonts w:hint="eastAsia" w:ascii="宋体" w:hAnsi="宋体"/>
          <w:sz w:val="24"/>
          <w:szCs w:val="24"/>
        </w:rPr>
        <w:t>五、项目需求书：</w:t>
      </w:r>
    </w:p>
    <w:p w14:paraId="412A6F3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w:t>
      </w:r>
      <w:r>
        <w:rPr>
          <w:rFonts w:ascii="宋体" w:hAnsi="宋体"/>
          <w:sz w:val="24"/>
          <w:szCs w:val="24"/>
        </w:rPr>
        <w:t>项目属于</w:t>
      </w:r>
      <w:r>
        <w:rPr>
          <w:rFonts w:hint="eastAsia" w:ascii="宋体" w:hAnsi="宋体"/>
          <w:color w:val="auto"/>
          <w:sz w:val="24"/>
          <w:szCs w:val="24"/>
          <w:lang w:val="en-US" w:eastAsia="zh-CN"/>
        </w:rPr>
        <w:t>物业管理</w:t>
      </w:r>
      <w:r>
        <w:rPr>
          <w:rFonts w:ascii="宋体" w:hAnsi="宋体"/>
          <w:sz w:val="24"/>
          <w:szCs w:val="24"/>
        </w:rPr>
        <w:t>行业。</w:t>
      </w:r>
    </w:p>
    <w:p w14:paraId="487BEF04">
      <w:pPr>
        <w:bidi w:val="0"/>
        <w:rPr>
          <w:rFonts w:hint="default"/>
          <w:b/>
          <w:bCs/>
          <w:highlight w:val="none"/>
          <w:lang w:val="en-US" w:eastAsia="zh-CN"/>
        </w:rPr>
      </w:pPr>
    </w:p>
    <w:p w14:paraId="3708AC36">
      <w:pPr>
        <w:pStyle w:val="351"/>
        <w:bidi w:val="0"/>
        <w:rPr>
          <w:highlight w:val="none"/>
        </w:rPr>
      </w:pPr>
      <w:bookmarkStart w:id="2" w:name="_Toc9733"/>
      <w:r>
        <w:rPr>
          <w:highlight w:val="none"/>
        </w:rPr>
        <w:t>人员及岗位要求</w:t>
      </w:r>
      <w:bookmarkEnd w:id="2"/>
    </w:p>
    <w:tbl>
      <w:tblPr>
        <w:tblStyle w:val="49"/>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3"/>
        <w:gridCol w:w="556"/>
        <w:gridCol w:w="643"/>
        <w:gridCol w:w="631"/>
        <w:gridCol w:w="4193"/>
        <w:gridCol w:w="755"/>
        <w:gridCol w:w="1180"/>
      </w:tblGrid>
      <w:tr w14:paraId="6F470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blHeader/>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8E54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序号</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34232">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岗位名称</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645A">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人数</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E3369">
            <w:pPr>
              <w:pStyle w:val="352"/>
              <w:keepNext w:val="0"/>
              <w:keepLines w:val="0"/>
              <w:pageBreakBefore w:val="0"/>
              <w:widowControl/>
              <w:kinsoku/>
              <w:wordWrap/>
              <w:overflowPunct/>
              <w:topLinePunct w:val="0"/>
              <w:autoSpaceDE/>
              <w:autoSpaceDN/>
              <w:bidi w:val="0"/>
              <w:adjustRightInd/>
              <w:snapToGrid/>
              <w:ind w:firstLine="420" w:firstLineChars="200"/>
              <w:jc w:val="center"/>
              <w:textAlignment w:val="auto"/>
              <w:rPr>
                <w:rFonts w:hint="eastAsia"/>
                <w:highlight w:val="none"/>
              </w:rPr>
            </w:pPr>
            <w:r>
              <w:rPr>
                <w:rFonts w:hint="eastAsia"/>
                <w:highlight w:val="none"/>
                <w:lang w:val="en-US" w:eastAsia="zh-CN"/>
              </w:rPr>
              <w:t>要求</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6CCFC">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是否接受退休人员</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3476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工作时间</w:t>
            </w:r>
          </w:p>
        </w:tc>
      </w:tr>
      <w:tr w14:paraId="6EFBE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9"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911A8">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w:t>
            </w:r>
          </w:p>
        </w:tc>
        <w:tc>
          <w:tcPr>
            <w:tcW w:w="32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2E00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项目部</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84D71">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项目经理</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E75D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84DA9">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45周岁或以下，大本（或以上）学历；男女不限；</w:t>
            </w:r>
          </w:p>
          <w:p w14:paraId="7715E714">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需持物业项目经理证；</w:t>
            </w:r>
          </w:p>
          <w:p w14:paraId="26E5B5A0">
            <w:pPr>
              <w:pStyle w:val="352"/>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eastAsia"/>
                <w:highlight w:val="none"/>
                <w:lang w:val="en-US" w:eastAsia="zh-CN"/>
              </w:rPr>
            </w:pPr>
            <w:r>
              <w:rPr>
                <w:rFonts w:hint="eastAsia"/>
                <w:sz w:val="24"/>
                <w:highlight w:val="none"/>
              </w:rPr>
              <w:t>★</w:t>
            </w:r>
            <w:r>
              <w:rPr>
                <w:rFonts w:hint="eastAsia"/>
                <w:highlight w:val="none"/>
                <w:lang w:val="en-US" w:eastAsia="zh-CN"/>
              </w:rPr>
              <w:t>具备卫生防疫部门或医疗机构颁发的健康证。</w:t>
            </w:r>
          </w:p>
          <w:p w14:paraId="08C99E36">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须具备有五年（或以上）非住宅物业管理经验，负责项目全面运行管理，常驻项目现场，不得兼管其他项目。</w:t>
            </w:r>
          </w:p>
          <w:p w14:paraId="1BF70CC1">
            <w:pPr>
              <w:rPr>
                <w:rFonts w:hint="eastAsia"/>
                <w:highlight w:val="none"/>
              </w:rPr>
            </w:pPr>
            <w:r>
              <w:rPr>
                <w:rFonts w:hint="eastAsia" w:ascii="宋体" w:hAnsi="宋体" w:eastAsia="宋体" w:cs="Times New Roman"/>
                <w:kern w:val="2"/>
                <w:sz w:val="21"/>
                <w:szCs w:val="22"/>
                <w:highlight w:val="none"/>
                <w:lang w:val="en-US" w:eastAsia="zh-CN" w:bidi="ar-SA"/>
              </w:rPr>
              <w:t>★具备《天津市医疗废物管理培训合格证》上岗。</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ABBB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D526F">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highlight w:val="none"/>
                <w:lang w:val="en-US" w:eastAsia="zh-CN"/>
              </w:rPr>
              <w:t>每周5日，每日8小时</w:t>
            </w:r>
          </w:p>
        </w:tc>
      </w:tr>
      <w:tr w14:paraId="6A742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5A4C4">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2</w:t>
            </w:r>
          </w:p>
        </w:tc>
        <w:tc>
          <w:tcPr>
            <w:tcW w:w="32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0F89A">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7CF98">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文员</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3472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D179B">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45周岁或以下，大本（或以上）学历。</w:t>
            </w:r>
          </w:p>
          <w:p w14:paraId="03761A69">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rPr>
            </w:pPr>
            <w:r>
              <w:rPr>
                <w:rFonts w:hint="eastAsia"/>
                <w:highlight w:val="none"/>
                <w:lang w:val="en-US" w:eastAsia="zh-CN"/>
              </w:rPr>
              <w:t>负责项目办公室事务工作的上传下达及本岗位日常工作。</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C2D86">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C8A97">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highlight w:val="none"/>
                <w:lang w:val="en-US" w:eastAsia="zh-CN"/>
              </w:rPr>
              <w:t>每周5日，每日8小时</w:t>
            </w:r>
          </w:p>
        </w:tc>
      </w:tr>
      <w:tr w14:paraId="2D429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7"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CAB7A">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3</w:t>
            </w:r>
          </w:p>
        </w:tc>
        <w:tc>
          <w:tcPr>
            <w:tcW w:w="32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C2346">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保洁</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CB97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外围保洁员</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FA29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3</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D2FD0">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rPr>
            </w:pPr>
            <w:r>
              <w:rPr>
                <w:rFonts w:hint="eastAsia"/>
                <w:highlight w:val="none"/>
                <w:lang w:val="en-US" w:eastAsia="zh-CN"/>
              </w:rPr>
              <w:t>60周岁以下，男性，五官端正，身体健康，具备卫生防疫部门或医疗机构颁发的健康证。</w:t>
            </w:r>
          </w:p>
        </w:tc>
        <w:tc>
          <w:tcPr>
            <w:tcW w:w="4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7E2DEC">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最多接受5名退休人员</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8EE6D">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每周7日，6:00—19:00，倒班</w:t>
            </w:r>
          </w:p>
        </w:tc>
      </w:tr>
      <w:tr w14:paraId="6274D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5"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F82D4">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4</w:t>
            </w:r>
          </w:p>
        </w:tc>
        <w:tc>
          <w:tcPr>
            <w:tcW w:w="32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B36F7">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7E7C8">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科室保洁员</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CC581">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highlight w:val="none"/>
                <w:lang w:val="en-US"/>
              </w:rPr>
            </w:pPr>
            <w:r>
              <w:rPr>
                <w:rFonts w:hint="eastAsia"/>
                <w:highlight w:val="none"/>
                <w:lang w:val="en-US" w:eastAsia="zh-CN"/>
              </w:rPr>
              <w:t>19</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BA530">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highlight w:val="none"/>
                <w:lang w:val="en-US" w:eastAsia="zh-CN"/>
              </w:rPr>
              <w:t>男女不限，60周岁以下，五官端正，身体健康</w:t>
            </w:r>
            <w:r>
              <w:rPr>
                <w:rFonts w:hint="eastAsia"/>
                <w:highlight w:val="none"/>
                <w:lang w:val="en-US" w:eastAsia="zh-CN"/>
              </w:rPr>
              <w:t>；</w:t>
            </w:r>
          </w:p>
          <w:p w14:paraId="5078B520">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★至少1人持特种作业操作证（高处作业）。</w:t>
            </w:r>
          </w:p>
          <w:p w14:paraId="2EEF3A9A">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lang w:val="en-US" w:eastAsia="zh-CN"/>
              </w:rPr>
            </w:pPr>
            <w:r>
              <w:rPr>
                <w:rFonts w:hint="eastAsia"/>
                <w:highlight w:val="none"/>
                <w:lang w:val="en-US" w:eastAsia="zh-CN"/>
              </w:rPr>
              <w:t>★具备卫生防疫部门或医疗机构颁发的健康证。</w:t>
            </w:r>
          </w:p>
          <w:p w14:paraId="54C24096">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default"/>
                <w:highlight w:val="none"/>
                <w:lang w:val="en-US" w:eastAsia="zh-CN"/>
              </w:rPr>
            </w:pPr>
            <w:r>
              <w:rPr>
                <w:rFonts w:hint="eastAsia"/>
                <w:highlight w:val="none"/>
                <w:lang w:val="en-US" w:eastAsia="zh-CN"/>
              </w:rPr>
              <w:t>★至少1人需同时具备《天津市医疗废物管理培训合格证》、《天津市病媒生物防制培训证》上岗。</w:t>
            </w:r>
          </w:p>
        </w:tc>
        <w:tc>
          <w:tcPr>
            <w:tcW w:w="4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D01A3B">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85137">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每周7日，每日8小时，倒班</w:t>
            </w:r>
          </w:p>
        </w:tc>
      </w:tr>
      <w:tr w14:paraId="5D5EF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E2262">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5</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527F3">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医废回收员</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7E4E7">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60FBF">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highlight w:val="none"/>
                <w:lang w:val="en-US" w:eastAsia="zh-CN"/>
              </w:rPr>
            </w:pPr>
            <w:r>
              <w:rPr>
                <w:highlight w:val="none"/>
                <w:lang w:val="en-US" w:eastAsia="zh-CN"/>
              </w:rPr>
              <w:t>负责生活垃圾和医疗垃圾暂存处的管理、分拣，要求男女不限，60周岁以下，身体健康，有相关工作经验，专业培训合格，严格执行操作规程，具有应对突发事件的能力。</w:t>
            </w:r>
          </w:p>
          <w:p w14:paraId="08410695">
            <w:pPr>
              <w:pStyle w:val="352"/>
              <w:keepNext w:val="0"/>
              <w:keepLines w:val="0"/>
              <w:pageBreakBefore w:val="0"/>
              <w:widowControl/>
              <w:kinsoku/>
              <w:wordWrap/>
              <w:overflowPunct/>
              <w:topLinePunct w:val="0"/>
              <w:autoSpaceDE/>
              <w:autoSpaceDN/>
              <w:bidi w:val="0"/>
              <w:adjustRightInd/>
              <w:snapToGrid/>
              <w:ind w:firstLine="480" w:firstLineChars="200"/>
              <w:jc w:val="left"/>
              <w:textAlignment w:val="auto"/>
              <w:rPr>
                <w:rFonts w:hint="eastAsia"/>
                <w:highlight w:val="none"/>
              </w:rPr>
            </w:pPr>
            <w:r>
              <w:rPr>
                <w:rFonts w:hint="eastAsia"/>
                <w:sz w:val="24"/>
                <w:highlight w:val="none"/>
              </w:rPr>
              <w:t>★</w:t>
            </w:r>
            <w:r>
              <w:rPr>
                <w:rFonts w:hint="eastAsia"/>
                <w:highlight w:val="none"/>
                <w:lang w:val="en-US" w:eastAsia="zh-CN"/>
              </w:rPr>
              <w:t>医废回收员</w:t>
            </w:r>
            <w:r>
              <w:rPr>
                <w:highlight w:val="none"/>
                <w:lang w:val="en-US" w:eastAsia="zh-CN"/>
              </w:rPr>
              <w:t>持《天津市医疗废物管理培训合格证》</w:t>
            </w:r>
            <w:r>
              <w:rPr>
                <w:rFonts w:hint="eastAsia"/>
                <w:highlight w:val="none"/>
                <w:lang w:val="en-US" w:eastAsia="zh-CN"/>
              </w:rPr>
              <w:t>和医疗机构颁发的有效期内健康证</w:t>
            </w:r>
            <w:r>
              <w:rPr>
                <w:highlight w:val="none"/>
                <w:lang w:val="en-US" w:eastAsia="zh-CN"/>
              </w:rPr>
              <w:t>上岗，不接受退休人员</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89288">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6EBB4">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yellow"/>
              </w:rPr>
            </w:pPr>
            <w:r>
              <w:rPr>
                <w:rFonts w:hint="eastAsia"/>
                <w:highlight w:val="none"/>
                <w:lang w:val="en-US" w:eastAsia="zh-CN"/>
              </w:rPr>
              <w:t>每日不超8小时</w:t>
            </w:r>
          </w:p>
        </w:tc>
      </w:tr>
      <w:tr w14:paraId="44FF1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7"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798A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6</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2999D">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导诊</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E8375">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highlight w:val="none"/>
                <w:lang w:val="en-US"/>
              </w:rPr>
            </w:pPr>
            <w:r>
              <w:rPr>
                <w:rFonts w:hint="eastAsia"/>
                <w:highlight w:val="none"/>
                <w:lang w:val="en-US" w:eastAsia="zh-CN"/>
              </w:rPr>
              <w:t>19</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7CC6A">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default"/>
                <w:highlight w:val="none"/>
              </w:rPr>
            </w:pPr>
            <w:r>
              <w:rPr>
                <w:rFonts w:hint="eastAsia"/>
                <w:highlight w:val="none"/>
                <w:lang w:val="en-US" w:eastAsia="zh-CN"/>
              </w:rPr>
              <w:t>45</w:t>
            </w:r>
            <w:r>
              <w:rPr>
                <w:highlight w:val="none"/>
                <w:lang w:val="en-US" w:eastAsia="zh-CN"/>
              </w:rPr>
              <w:t>周岁或以下，女性，中专以上学历、形象较好，责任心强、吐字清楚，经过专业训练。</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E76D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3445C">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每周7日，</w:t>
            </w:r>
            <w:r>
              <w:rPr>
                <w:rFonts w:hint="eastAsia"/>
                <w:highlight w:val="none"/>
                <w:lang w:val="en-US" w:eastAsia="zh-CN"/>
              </w:rPr>
              <w:br w:type="textWrapping"/>
            </w:r>
            <w:r>
              <w:rPr>
                <w:rFonts w:hint="eastAsia"/>
                <w:highlight w:val="none"/>
                <w:lang w:val="en-US" w:eastAsia="zh-CN"/>
              </w:rPr>
              <w:t>每日8小时，倒休</w:t>
            </w:r>
          </w:p>
        </w:tc>
      </w:tr>
      <w:tr w14:paraId="1084C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3824F">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eastAsia="宋体"/>
                <w:highlight w:val="none"/>
                <w:lang w:val="en-US" w:eastAsia="zh-CN"/>
              </w:rPr>
            </w:pPr>
            <w:r>
              <w:rPr>
                <w:rFonts w:hint="eastAsia"/>
                <w:highlight w:val="none"/>
                <w:lang w:val="en-US" w:eastAsia="zh-CN"/>
              </w:rPr>
              <w:t>8</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E38DB">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病区、科室辅医</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26309">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5</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940B9">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rPr>
            </w:pPr>
            <w:r>
              <w:rPr>
                <w:highlight w:val="none"/>
                <w:lang w:val="en-US" w:eastAsia="zh-CN"/>
              </w:rPr>
              <w:t>女</w:t>
            </w:r>
            <w:r>
              <w:rPr>
                <w:rFonts w:hint="eastAsia"/>
                <w:highlight w:val="none"/>
                <w:lang w:val="en-US" w:eastAsia="zh-CN"/>
              </w:rPr>
              <w:t>55</w:t>
            </w:r>
            <w:r>
              <w:rPr>
                <w:highlight w:val="none"/>
                <w:lang w:val="en-US" w:eastAsia="zh-CN"/>
              </w:rPr>
              <w:t>周岁以下，</w:t>
            </w:r>
            <w:r>
              <w:rPr>
                <w:rFonts w:hint="eastAsia" w:ascii="宋体" w:hAnsi="宋体" w:eastAsia="宋体" w:cs="Times New Roman"/>
                <w:highlight w:val="none"/>
                <w:lang w:val="en-US" w:eastAsia="zh-CN"/>
              </w:rPr>
              <w:t>有医院工作经验的人员优先，五官端正，身体健康，无传染病、无心脏病等重大疾病史，责任心强，经过专业培训上岗。入职前提供无违法犯罪记录证明，经岗前培训。</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80D9F">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最多接受1名退休人员</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E115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每周7天，每日8小时，倒班</w:t>
            </w:r>
          </w:p>
        </w:tc>
      </w:tr>
      <w:tr w14:paraId="6B3BB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9906E">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9</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B61E1">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病区陪检员</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2BBA">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4</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49F96">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rPr>
            </w:pPr>
            <w:r>
              <w:rPr>
                <w:rFonts w:hint="eastAsia"/>
                <w:highlight w:val="none"/>
                <w:lang w:val="en-US" w:eastAsia="zh-CN"/>
              </w:rPr>
              <w:t>男女不限，55周岁以下，</w:t>
            </w:r>
            <w:r>
              <w:rPr>
                <w:rFonts w:hint="eastAsia" w:ascii="宋体" w:hAnsi="宋体" w:eastAsia="宋体" w:cs="Times New Roman"/>
                <w:highlight w:val="none"/>
                <w:lang w:val="en-US" w:eastAsia="zh-CN"/>
              </w:rPr>
              <w:t>身体健康，无不良嗜好，勤奋敬业，五官端正，无传染病、无心脏病等重大疾病史，责任心强，并经过专业培训上岗。入职前提供无违法犯罪记录证明，经岗前培训。</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AAC13">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1E087">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highlight w:val="none"/>
                <w:lang w:val="en-US" w:eastAsia="zh-CN"/>
              </w:rPr>
              <w:t>每周7日，每日8小时</w:t>
            </w:r>
          </w:p>
        </w:tc>
      </w:tr>
      <w:tr w14:paraId="0DE5F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3"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C22B5">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12</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F3E4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设备维护及维修</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7E225">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eastAsia="宋体"/>
                <w:highlight w:val="none"/>
                <w:lang w:val="en-US" w:eastAsia="zh-CN"/>
              </w:rPr>
            </w:pPr>
            <w:r>
              <w:rPr>
                <w:rFonts w:hint="eastAsia"/>
                <w:highlight w:val="none"/>
                <w:lang w:val="en-US" w:eastAsia="zh-CN"/>
              </w:rPr>
              <w:t>28</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2CAC4">
            <w:pPr>
              <w:pStyle w:val="352"/>
              <w:keepNext w:val="0"/>
              <w:keepLines w:val="0"/>
              <w:pageBreakBefore w:val="0"/>
              <w:widowControl/>
              <w:kinsoku/>
              <w:wordWrap/>
              <w:overflowPunct/>
              <w:topLinePunct w:val="0"/>
              <w:autoSpaceDE/>
              <w:autoSpaceDN/>
              <w:bidi w:val="0"/>
              <w:adjustRightInd/>
              <w:snapToGrid/>
              <w:ind w:left="0" w:leftChars="0" w:firstLine="0" w:firstLineChars="0"/>
              <w:jc w:val="left"/>
              <w:textAlignment w:val="auto"/>
              <w:rPr>
                <w:rFonts w:hint="default"/>
                <w:highlight w:val="none"/>
                <w:lang w:val="en-US"/>
              </w:rPr>
            </w:pPr>
            <w:r>
              <w:rPr>
                <w:rFonts w:hint="eastAsia"/>
                <w:highlight w:val="none"/>
                <w:lang w:val="en-US" w:eastAsia="zh-CN"/>
              </w:rPr>
              <w:t>1、男60周岁以下，女50周岁以下</w:t>
            </w:r>
            <w:r>
              <w:rPr>
                <w:rFonts w:hint="eastAsia"/>
                <w:highlight w:val="none"/>
                <w:lang w:val="en-US" w:eastAsia="zh-CN"/>
              </w:rPr>
              <w:br w:type="textWrapping"/>
            </w:r>
            <w:r>
              <w:rPr>
                <w:rFonts w:hint="eastAsia"/>
                <w:highlight w:val="none"/>
                <w:lang w:val="en-US" w:eastAsia="zh-CN"/>
              </w:rPr>
              <w:t>2、配电室运行工：6人上岗。</w:t>
            </w:r>
            <w:r>
              <w:rPr>
                <w:rFonts w:hint="eastAsia"/>
                <w:sz w:val="24"/>
                <w:highlight w:val="none"/>
              </w:rPr>
              <w:t>★</w:t>
            </w:r>
            <w:r>
              <w:rPr>
                <w:rFonts w:hint="eastAsia"/>
                <w:highlight w:val="none"/>
                <w:lang w:val="en-US" w:eastAsia="zh-CN"/>
              </w:rPr>
              <w:t>需持有《中华人民共和国特种作业操作证（高压电工作业）》。</w:t>
            </w:r>
            <w:r>
              <w:rPr>
                <w:rFonts w:hint="eastAsia"/>
                <w:highlight w:val="none"/>
                <w:lang w:val="en-US" w:eastAsia="zh-CN"/>
              </w:rPr>
              <w:br w:type="textWrapping"/>
            </w:r>
            <w:r>
              <w:rPr>
                <w:rFonts w:hint="eastAsia"/>
                <w:highlight w:val="none"/>
                <w:lang w:val="en-US" w:eastAsia="zh-CN"/>
              </w:rPr>
              <w:t>3、污水站运行工：3人，★持有健康证上岗。</w:t>
            </w:r>
            <w:r>
              <w:rPr>
                <w:rFonts w:hint="eastAsia"/>
                <w:highlight w:val="none"/>
                <w:lang w:val="en-US" w:eastAsia="zh-CN"/>
              </w:rPr>
              <w:br w:type="textWrapping"/>
            </w:r>
            <w:r>
              <w:rPr>
                <w:rFonts w:hint="eastAsia"/>
                <w:highlight w:val="none"/>
                <w:lang w:val="en-US" w:eastAsia="zh-CN"/>
              </w:rPr>
              <w:t>4、氧气站运行工：3人。★持《特种设备作业人员证（压力容器作业）》上岗。</w:t>
            </w:r>
            <w:r>
              <w:rPr>
                <w:rFonts w:hint="eastAsia"/>
                <w:highlight w:val="none"/>
                <w:lang w:val="en-US" w:eastAsia="zh-CN"/>
              </w:rPr>
              <w:br w:type="textWrapping"/>
            </w:r>
            <w:r>
              <w:rPr>
                <w:rFonts w:hint="eastAsia"/>
                <w:highlight w:val="none"/>
                <w:lang w:val="en-US" w:eastAsia="zh-CN"/>
              </w:rPr>
              <w:t>5、锅炉、制冷、换热站运行工：6人，★至少3人持《特种作业操作证（制冷与空调作业）》上岗，★至少3人持特种设备作业人员证（工业锅炉司</w:t>
            </w:r>
            <w:r>
              <w:rPr>
                <w:rFonts w:hint="default"/>
                <w:highlight w:val="none"/>
                <w:lang w:val="en-US" w:eastAsia="zh-CN"/>
              </w:rPr>
              <w:t>炉</w:t>
            </w:r>
            <w:r>
              <w:rPr>
                <w:rFonts w:hint="eastAsia"/>
                <w:highlight w:val="none"/>
                <w:lang w:val="en-US" w:eastAsia="zh-CN"/>
              </w:rPr>
              <w:t>）和特种设备作业人员证（特种设备安全管理）。</w:t>
            </w:r>
            <w:r>
              <w:rPr>
                <w:rFonts w:hint="eastAsia"/>
                <w:highlight w:val="none"/>
                <w:lang w:val="en-US" w:eastAsia="zh-CN"/>
              </w:rPr>
              <w:br w:type="textWrapping"/>
            </w:r>
            <w:r>
              <w:rPr>
                <w:rFonts w:hint="eastAsia"/>
                <w:highlight w:val="none"/>
                <w:lang w:val="en-US" w:eastAsia="zh-CN"/>
              </w:rPr>
              <w:t>7、综合维修工：4人。★持有《中华人民共和国特种作业操作证（低压电工作业）》上岗。晚间1人值班。</w:t>
            </w:r>
            <w:r>
              <w:rPr>
                <w:rFonts w:hint="eastAsia"/>
                <w:highlight w:val="none"/>
                <w:lang w:val="en-US" w:eastAsia="zh-CN"/>
              </w:rPr>
              <w:br w:type="textWrapping"/>
            </w:r>
            <w:r>
              <w:rPr>
                <w:rFonts w:hint="eastAsia"/>
                <w:highlight w:val="none"/>
                <w:lang w:val="en-US" w:eastAsia="zh-CN"/>
              </w:rPr>
              <w:t>8、安全、消防监控室运行：6人。</w:t>
            </w:r>
            <w:r>
              <w:rPr>
                <w:rFonts w:hint="eastAsia"/>
                <w:sz w:val="24"/>
                <w:highlight w:val="none"/>
              </w:rPr>
              <w:t>★</w:t>
            </w:r>
            <w:r>
              <w:rPr>
                <w:rFonts w:hint="eastAsia"/>
                <w:highlight w:val="none"/>
                <w:lang w:val="en-US" w:eastAsia="zh-CN"/>
              </w:rPr>
              <w:t>持《建（构）筑物消防员或消防设施操作员》中级证。</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1E975">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D423F">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每周7日，每日8小时，倒班</w:t>
            </w:r>
          </w:p>
        </w:tc>
      </w:tr>
      <w:tr w14:paraId="47945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jc w:val="center"/>
        </w:trPr>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E0A0C">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13</w:t>
            </w:r>
          </w:p>
        </w:tc>
        <w:tc>
          <w:tcPr>
            <w:tcW w:w="7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B2A00">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秩序维护</w:t>
            </w:r>
          </w:p>
        </w:tc>
        <w:tc>
          <w:tcPr>
            <w:tcW w:w="3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96FE8">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27</w:t>
            </w:r>
          </w:p>
        </w:tc>
        <w:tc>
          <w:tcPr>
            <w:tcW w:w="24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3C022">
            <w:pPr>
              <w:pStyle w:val="352"/>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highlight w:val="none"/>
              </w:rPr>
            </w:pPr>
            <w:r>
              <w:rPr>
                <w:rFonts w:hint="eastAsia"/>
                <w:highlight w:val="none"/>
                <w:lang w:val="en-US" w:eastAsia="zh-CN"/>
              </w:rPr>
              <w:t>1、治安消防安全员3人，持有《（建（构）筑物消防员或消防设施操作员）》及保安员证，退伍军人优先。</w:t>
            </w:r>
            <w:r>
              <w:rPr>
                <w:rFonts w:hint="eastAsia"/>
                <w:highlight w:val="none"/>
                <w:lang w:val="en-US" w:eastAsia="zh-CN"/>
              </w:rPr>
              <w:br w:type="textWrapping"/>
            </w:r>
            <w:r>
              <w:rPr>
                <w:rFonts w:hint="eastAsia"/>
                <w:highlight w:val="none"/>
                <w:lang w:val="en-US" w:eastAsia="zh-CN"/>
              </w:rPr>
              <w:t>2、安检员8人</w:t>
            </w:r>
            <w:r>
              <w:rPr>
                <w:rFonts w:hint="eastAsia"/>
                <w:highlight w:val="none"/>
                <w:lang w:val="en-US" w:eastAsia="zh-CN"/>
              </w:rPr>
              <w:br w:type="textWrapping"/>
            </w:r>
            <w:r>
              <w:rPr>
                <w:rFonts w:hint="eastAsia"/>
                <w:highlight w:val="none"/>
                <w:lang w:val="en-US" w:eastAsia="zh-CN"/>
              </w:rPr>
              <w:t>（1）安检员从事机关安保、安检工作。</w:t>
            </w:r>
            <w:r>
              <w:rPr>
                <w:rFonts w:hint="eastAsia"/>
                <w:highlight w:val="none"/>
                <w:lang w:val="en-US" w:eastAsia="zh-CN"/>
              </w:rPr>
              <w:br w:type="textWrapping"/>
            </w:r>
            <w:r>
              <w:rPr>
                <w:rFonts w:hint="eastAsia"/>
                <w:highlight w:val="none"/>
                <w:lang w:val="en-US" w:eastAsia="zh-CN"/>
              </w:rPr>
              <w:t>（2）年龄要求：18-55岁，男女不限。</w:t>
            </w:r>
            <w:r>
              <w:rPr>
                <w:rFonts w:hint="eastAsia"/>
                <w:highlight w:val="none"/>
                <w:lang w:val="en-US" w:eastAsia="zh-CN"/>
              </w:rPr>
              <w:br w:type="textWrapping"/>
            </w:r>
            <w:r>
              <w:rPr>
                <w:rFonts w:hint="eastAsia"/>
                <w:highlight w:val="none"/>
                <w:lang w:val="en-US" w:eastAsia="zh-CN"/>
              </w:rPr>
              <w:t>（3）有安检操作工作经验或经过正规培训的人员优先录用；</w:t>
            </w:r>
            <w:r>
              <w:rPr>
                <w:rFonts w:hint="eastAsia"/>
                <w:highlight w:val="none"/>
                <w:lang w:val="en-US" w:eastAsia="zh-CN"/>
              </w:rPr>
              <w:br w:type="textWrapping"/>
            </w:r>
            <w:r>
              <w:rPr>
                <w:rFonts w:hint="eastAsia"/>
                <w:highlight w:val="none"/>
                <w:lang w:val="en-US" w:eastAsia="zh-CN"/>
              </w:rPr>
              <w:t>（4）身体健康，没有传染疾病；</w:t>
            </w:r>
            <w:r>
              <w:rPr>
                <w:rFonts w:hint="eastAsia"/>
                <w:highlight w:val="none"/>
                <w:lang w:val="en-US" w:eastAsia="zh-CN"/>
              </w:rPr>
              <w:br w:type="textWrapping"/>
            </w:r>
            <w:r>
              <w:rPr>
                <w:rFonts w:hint="eastAsia"/>
                <w:highlight w:val="none"/>
                <w:lang w:val="en-US" w:eastAsia="zh-CN"/>
              </w:rPr>
              <w:t>（5）有从事机关或单位安保安检工作经验的；</w:t>
            </w:r>
            <w:r>
              <w:rPr>
                <w:rFonts w:hint="eastAsia"/>
                <w:highlight w:val="none"/>
                <w:lang w:val="en-US" w:eastAsia="zh-CN"/>
              </w:rPr>
              <w:br w:type="textWrapping"/>
            </w:r>
            <w:r>
              <w:rPr>
                <w:rFonts w:hint="eastAsia"/>
                <w:highlight w:val="none"/>
                <w:lang w:val="en-US" w:eastAsia="zh-CN"/>
              </w:rPr>
              <w:t>（6）五官端正，身材适中，工作认真，态度平和；</w:t>
            </w:r>
            <w:r>
              <w:rPr>
                <w:rFonts w:hint="eastAsia"/>
                <w:highlight w:val="none"/>
                <w:lang w:val="en-US" w:eastAsia="zh-CN"/>
              </w:rPr>
              <w:br w:type="textWrapping"/>
            </w:r>
            <w:r>
              <w:rPr>
                <w:rFonts w:hint="eastAsia"/>
                <w:highlight w:val="none"/>
                <w:lang w:val="en-US" w:eastAsia="zh-CN"/>
              </w:rPr>
              <w:t>（7）</w:t>
            </w:r>
            <w:r>
              <w:rPr>
                <w:rFonts w:hint="eastAsia"/>
                <w:sz w:val="24"/>
                <w:highlight w:val="none"/>
              </w:rPr>
              <w:t>★</w:t>
            </w:r>
            <w:r>
              <w:rPr>
                <w:rFonts w:hint="eastAsia"/>
                <w:highlight w:val="none"/>
                <w:lang w:val="en-US" w:eastAsia="zh-CN"/>
              </w:rPr>
              <w:t>需具备公安部门颁发的且在有效期内的《保安员证》和《安检培训合格证》。</w:t>
            </w:r>
            <w:r>
              <w:rPr>
                <w:rFonts w:hint="eastAsia"/>
                <w:highlight w:val="none"/>
                <w:lang w:val="en-US" w:eastAsia="zh-CN"/>
              </w:rPr>
              <w:br w:type="textWrapping"/>
            </w:r>
            <w:r>
              <w:rPr>
                <w:rFonts w:hint="eastAsia"/>
                <w:highlight w:val="none"/>
                <w:lang w:val="en-US" w:eastAsia="zh-CN"/>
              </w:rPr>
              <w:t>2、安保员16人</w:t>
            </w:r>
            <w:r>
              <w:rPr>
                <w:rFonts w:hint="eastAsia"/>
                <w:highlight w:val="none"/>
                <w:lang w:val="en-US" w:eastAsia="zh-CN"/>
              </w:rPr>
              <w:br w:type="textWrapping"/>
            </w:r>
            <w:r>
              <w:rPr>
                <w:rFonts w:hint="eastAsia"/>
                <w:highlight w:val="none"/>
                <w:lang w:val="en-US" w:eastAsia="zh-CN"/>
              </w:rPr>
              <w:t>（1）从事安保工作。</w:t>
            </w:r>
            <w:r>
              <w:rPr>
                <w:rFonts w:hint="eastAsia"/>
                <w:highlight w:val="none"/>
                <w:lang w:val="en-US" w:eastAsia="zh-CN"/>
              </w:rPr>
              <w:br w:type="textWrapping"/>
            </w:r>
            <w:r>
              <w:rPr>
                <w:rFonts w:hint="eastAsia"/>
                <w:highlight w:val="none"/>
                <w:lang w:val="en-US" w:eastAsia="zh-CN"/>
              </w:rPr>
              <w:t>（2）性别：男</w:t>
            </w:r>
            <w:r>
              <w:rPr>
                <w:rFonts w:hint="eastAsia"/>
                <w:highlight w:val="none"/>
                <w:lang w:val="en-US" w:eastAsia="zh-CN"/>
              </w:rPr>
              <w:br w:type="textWrapping"/>
            </w:r>
            <w:r>
              <w:rPr>
                <w:rFonts w:hint="eastAsia"/>
                <w:highlight w:val="none"/>
                <w:lang w:val="en-US" w:eastAsia="zh-CN"/>
              </w:rPr>
              <w:t>（3）有安检操作工作经验或经过正规培训的人员优先录用；</w:t>
            </w:r>
            <w:r>
              <w:rPr>
                <w:rFonts w:hint="eastAsia"/>
                <w:highlight w:val="none"/>
                <w:lang w:val="en-US" w:eastAsia="zh-CN"/>
              </w:rPr>
              <w:br w:type="textWrapping"/>
            </w:r>
            <w:r>
              <w:rPr>
                <w:rFonts w:hint="eastAsia"/>
                <w:highlight w:val="none"/>
                <w:lang w:val="en-US" w:eastAsia="zh-CN"/>
              </w:rPr>
              <w:t>（4）身体健康，没有传染疾病；</w:t>
            </w:r>
            <w:r>
              <w:rPr>
                <w:rFonts w:hint="eastAsia"/>
                <w:highlight w:val="none"/>
                <w:lang w:val="en-US" w:eastAsia="zh-CN"/>
              </w:rPr>
              <w:br w:type="textWrapping"/>
            </w:r>
            <w:r>
              <w:rPr>
                <w:rFonts w:hint="eastAsia"/>
                <w:highlight w:val="none"/>
                <w:lang w:val="en-US" w:eastAsia="zh-CN"/>
              </w:rPr>
              <w:t>（5）保安员没有违法违纪记录；</w:t>
            </w:r>
            <w:r>
              <w:rPr>
                <w:rFonts w:hint="eastAsia"/>
                <w:highlight w:val="none"/>
                <w:lang w:val="en-US" w:eastAsia="zh-CN"/>
              </w:rPr>
              <w:br w:type="textWrapping"/>
            </w:r>
            <w:r>
              <w:rPr>
                <w:rFonts w:hint="eastAsia"/>
                <w:highlight w:val="none"/>
                <w:lang w:val="en-US" w:eastAsia="zh-CN"/>
              </w:rPr>
              <w:t>（6）有从事机关或单位安保安检工作经验的；</w:t>
            </w:r>
            <w:r>
              <w:rPr>
                <w:rFonts w:hint="eastAsia"/>
                <w:highlight w:val="none"/>
                <w:lang w:val="en-US" w:eastAsia="zh-CN"/>
              </w:rPr>
              <w:br w:type="textWrapping"/>
            </w:r>
            <w:r>
              <w:rPr>
                <w:rFonts w:hint="eastAsia"/>
                <w:highlight w:val="none"/>
                <w:lang w:val="en-US" w:eastAsia="zh-CN"/>
              </w:rPr>
              <w:t>（7）五官端正，身材适中，工作认真，态度平和；</w:t>
            </w:r>
            <w:r>
              <w:rPr>
                <w:rFonts w:hint="eastAsia"/>
                <w:highlight w:val="none"/>
                <w:lang w:val="en-US" w:eastAsia="zh-CN"/>
              </w:rPr>
              <w:br w:type="textWrapping"/>
            </w:r>
            <w:r>
              <w:rPr>
                <w:rFonts w:hint="eastAsia"/>
                <w:highlight w:val="none"/>
                <w:lang w:val="en-US" w:eastAsia="zh-CN"/>
              </w:rPr>
              <w:t>（8）</w:t>
            </w:r>
            <w:r>
              <w:rPr>
                <w:rFonts w:hint="eastAsia"/>
                <w:sz w:val="24"/>
                <w:highlight w:val="none"/>
              </w:rPr>
              <w:t>★</w:t>
            </w:r>
            <w:r>
              <w:rPr>
                <w:rFonts w:hint="eastAsia"/>
                <w:highlight w:val="none"/>
                <w:lang w:val="en-US" w:eastAsia="zh-CN"/>
              </w:rPr>
              <w:t>需具备公安部门颁发的且在有效期内的《保安员证》</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67AAC">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否</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2C5D4">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highlight w:val="none"/>
              </w:rPr>
            </w:pPr>
            <w:r>
              <w:rPr>
                <w:rFonts w:hint="eastAsia"/>
                <w:highlight w:val="none"/>
                <w:lang w:val="en-US" w:eastAsia="zh-CN"/>
              </w:rPr>
              <w:t>24小时岗</w:t>
            </w:r>
          </w:p>
        </w:tc>
      </w:tr>
      <w:tr w14:paraId="16C93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jc w:val="center"/>
        </w:trPr>
        <w:tc>
          <w:tcPr>
            <w:tcW w:w="1404"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4235D">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highlight w:val="none"/>
                <w:lang w:val="en-US" w:eastAsia="zh-CN"/>
              </w:rPr>
            </w:pPr>
            <w:r>
              <w:rPr>
                <w:rFonts w:hint="eastAsia"/>
                <w:highlight w:val="none"/>
                <w:lang w:val="en-US" w:eastAsia="zh-CN"/>
              </w:rPr>
              <w:t>合计人数</w:t>
            </w:r>
          </w:p>
        </w:tc>
        <w:tc>
          <w:tcPr>
            <w:tcW w:w="359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BCF249">
            <w:pPr>
              <w:pStyle w:val="352"/>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highlight w:val="none"/>
                <w:lang w:val="en-US" w:eastAsia="zh-CN"/>
              </w:rPr>
            </w:pPr>
            <w:r>
              <w:rPr>
                <w:rFonts w:hint="eastAsia"/>
                <w:highlight w:val="none"/>
                <w:lang w:val="en-US" w:eastAsia="zh-CN"/>
              </w:rPr>
              <w:t>108人</w:t>
            </w:r>
          </w:p>
        </w:tc>
      </w:tr>
    </w:tbl>
    <w:p w14:paraId="25DDD7C6">
      <w:pPr>
        <w:bidi w:val="0"/>
        <w:rPr>
          <w:rFonts w:hint="eastAsia"/>
          <w:highlight w:val="none"/>
        </w:rPr>
      </w:pPr>
      <w:r>
        <w:rPr>
          <w:rFonts w:hint="eastAsia"/>
          <w:highlight w:val="none"/>
        </w:rPr>
        <w:t>注：</w:t>
      </w:r>
    </w:p>
    <w:p w14:paraId="02FAD3EE">
      <w:pPr>
        <w:widowControl/>
        <w:ind w:firstLine="480" w:firstLineChars="200"/>
        <w:jc w:val="left"/>
        <w:rPr>
          <w:rFonts w:hint="eastAsia"/>
          <w:highlight w:val="none"/>
        </w:rPr>
      </w:pPr>
      <w:r>
        <w:rPr>
          <w:rFonts w:hint="eastAsia"/>
          <w:sz w:val="24"/>
          <w:highlight w:val="none"/>
        </w:rPr>
        <w:t>加注“★”号条款为实质性条款，不得出现负偏离，发生负偏离即做无效标处理。</w:t>
      </w:r>
    </w:p>
    <w:p w14:paraId="703BABA3">
      <w:pPr>
        <w:bidi w:val="0"/>
        <w:rPr>
          <w:rFonts w:hint="eastAsia" w:eastAsia="宋体"/>
          <w:highlight w:val="none"/>
          <w:lang w:eastAsia="zh-CN"/>
        </w:rPr>
      </w:pPr>
      <w:r>
        <w:rPr>
          <w:rFonts w:hint="eastAsia"/>
          <w:highlight w:val="none"/>
        </w:rPr>
        <w:t>按劳动法和国务院关于职工工作时间的规定，正常情况下，上述人员每日工作不超过8小时，每周工作不超过40小时。需安排加班的，中标供应商应配合并向劳动者支付加班费。一旦获得中标资格，上述人员按要求投入本项目服务，非经采购人同意，不随意更换人员</w:t>
      </w:r>
      <w:r>
        <w:rPr>
          <w:rFonts w:hint="eastAsia"/>
          <w:highlight w:val="none"/>
          <w:lang w:eastAsia="zh-CN"/>
        </w:rPr>
        <w:t>。</w:t>
      </w:r>
    </w:p>
    <w:p w14:paraId="2C5FBC81">
      <w:pPr>
        <w:bidi w:val="0"/>
        <w:rPr>
          <w:rFonts w:hint="eastAsia"/>
          <w:highlight w:val="none"/>
        </w:rPr>
      </w:pPr>
      <w:r>
        <w:rPr>
          <w:rFonts w:hint="eastAsia"/>
          <w:highlight w:val="none"/>
        </w:rPr>
        <w:t>投标人的人员配置不能少于以上各岗位配置，并根据采购人的需求和安排进行调整。</w:t>
      </w:r>
    </w:p>
    <w:p w14:paraId="2665DA0B">
      <w:pPr>
        <w:bidi w:val="0"/>
        <w:rPr>
          <w:rFonts w:hint="eastAsia"/>
          <w:highlight w:val="none"/>
        </w:rPr>
      </w:pPr>
      <w:r>
        <w:rPr>
          <w:rFonts w:hint="eastAsia"/>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6D9D0E6">
      <w:pPr>
        <w:bidi w:val="0"/>
        <w:rPr>
          <w:rFonts w:hint="eastAsia"/>
          <w:highlight w:val="none"/>
        </w:rPr>
      </w:pPr>
    </w:p>
    <w:p w14:paraId="6B93EEC6">
      <w:pPr>
        <w:bidi w:val="0"/>
        <w:rPr>
          <w:rFonts w:hint="eastAsia"/>
          <w:highlight w:val="none"/>
        </w:rPr>
      </w:pPr>
    </w:p>
    <w:p w14:paraId="6B09ECF4">
      <w:pPr>
        <w:bidi w:val="0"/>
        <w:rPr>
          <w:rFonts w:hint="eastAsia"/>
          <w:highlight w:val="none"/>
        </w:rPr>
      </w:pPr>
    </w:p>
    <w:p w14:paraId="01EB55EB">
      <w:pPr>
        <w:pStyle w:val="351"/>
        <w:bidi w:val="0"/>
        <w:rPr>
          <w:highlight w:val="none"/>
        </w:rPr>
      </w:pPr>
      <w:bookmarkStart w:id="3" w:name="_Toc15135"/>
      <w:r>
        <w:rPr>
          <w:rFonts w:hint="eastAsia"/>
          <w:highlight w:val="none"/>
        </w:rPr>
        <w:t>各岗位人员具体工作内容、职责及服务标准</w:t>
      </w:r>
      <w:bookmarkEnd w:id="3"/>
    </w:p>
    <w:p w14:paraId="545BBCF6">
      <w:pPr>
        <w:pStyle w:val="355"/>
        <w:bidi w:val="0"/>
        <w:rPr>
          <w:highlight w:val="none"/>
        </w:rPr>
      </w:pPr>
      <w:bookmarkStart w:id="4" w:name="_Toc4260"/>
      <w:r>
        <w:rPr>
          <w:rFonts w:hint="eastAsia"/>
          <w:highlight w:val="none"/>
        </w:rPr>
        <w:t>总体要求</w:t>
      </w:r>
      <w:bookmarkEnd w:id="4"/>
    </w:p>
    <w:p w14:paraId="4FBEB6D1">
      <w:pPr>
        <w:bidi w:val="0"/>
        <w:rPr>
          <w:highlight w:val="none"/>
        </w:rPr>
      </w:pPr>
      <w:r>
        <w:rPr>
          <w:rFonts w:hint="eastAsia"/>
          <w:highlight w:val="none"/>
        </w:rPr>
        <w:t xml:space="preserve">1. </w:t>
      </w:r>
      <w:r>
        <w:rPr>
          <w:rFonts w:hint="eastAsia"/>
          <w:highlight w:val="none"/>
          <w:lang w:val="en-US" w:eastAsia="zh-CN"/>
        </w:rPr>
        <w:t>供应商</w:t>
      </w:r>
      <w:r>
        <w:rPr>
          <w:rFonts w:hint="eastAsia"/>
          <w:highlight w:val="none"/>
        </w:rPr>
        <w:t>应根据医院各科室的特点，对医院</w:t>
      </w:r>
      <w:r>
        <w:rPr>
          <w:rFonts w:hint="eastAsia"/>
          <w:highlight w:val="none"/>
          <w:lang w:val="en-US" w:eastAsia="zh-CN"/>
        </w:rPr>
        <w:t>主</w:t>
      </w:r>
      <w:r>
        <w:rPr>
          <w:rFonts w:hint="eastAsia"/>
          <w:highlight w:val="none"/>
        </w:rPr>
        <w:t>楼、</w:t>
      </w:r>
      <w:r>
        <w:rPr>
          <w:highlight w:val="none"/>
        </w:rPr>
        <w:t>发热门诊</w:t>
      </w:r>
      <w:r>
        <w:rPr>
          <w:rFonts w:hint="eastAsia"/>
          <w:highlight w:val="none"/>
          <w:lang w:val="en-US" w:eastAsia="zh-CN"/>
        </w:rPr>
        <w:t>楼</w:t>
      </w:r>
      <w:r>
        <w:rPr>
          <w:rFonts w:hint="eastAsia"/>
          <w:highlight w:val="none"/>
        </w:rPr>
        <w:t>、</w:t>
      </w:r>
      <w:r>
        <w:rPr>
          <w:rFonts w:hint="eastAsia"/>
          <w:highlight w:val="none"/>
          <w:lang w:val="en-US" w:eastAsia="zh-CN"/>
        </w:rPr>
        <w:t>附属用房</w:t>
      </w:r>
      <w:r>
        <w:rPr>
          <w:rFonts w:hint="eastAsia"/>
          <w:highlight w:val="none"/>
        </w:rPr>
        <w:t>及周围环境提供24小时的室内外清洁服务，使其拥有一个整洁、舒适、安静、安全的医疗环境。供应商根据采购人实际情况合理配置物业服务人员，如遇采购人进行岗位调整需要增加或减少服务人员，应与采购人协商调配解决。</w:t>
      </w:r>
    </w:p>
    <w:p w14:paraId="37B6C0B7">
      <w:pPr>
        <w:bidi w:val="0"/>
        <w:rPr>
          <w:highlight w:val="none"/>
        </w:rPr>
      </w:pPr>
      <w:r>
        <w:rPr>
          <w:rFonts w:hint="eastAsia"/>
          <w:highlight w:val="none"/>
        </w:rPr>
        <w:t>2. 中标供应商管理好责任区域内空调、电灯、水龙头等开与关，做好节能工作，以及在合理时间给房间通风。</w:t>
      </w:r>
    </w:p>
    <w:p w14:paraId="23CEE8F6">
      <w:pPr>
        <w:bidi w:val="0"/>
        <w:rPr>
          <w:highlight w:val="none"/>
        </w:rPr>
      </w:pPr>
      <w:r>
        <w:rPr>
          <w:rFonts w:hint="eastAsia"/>
          <w:highlight w:val="none"/>
        </w:rPr>
        <w:t>3．中标供应商协助采购人管理责任区域内的消防和防盗，采取科学环保的方式和设备进行服务。</w:t>
      </w:r>
    </w:p>
    <w:p w14:paraId="4C7E6AD7">
      <w:pPr>
        <w:bidi w:val="0"/>
        <w:rPr>
          <w:highlight w:val="none"/>
        </w:rPr>
      </w:pPr>
      <w:r>
        <w:rPr>
          <w:rFonts w:hint="eastAsia"/>
          <w:highlight w:val="none"/>
        </w:rPr>
        <w:t>4．供应商所配置的员工应精神健康，有爱心、耐心，服从科室安排，应保证员工的稳定性，不能因员工岗位和人员数量的变动影响工作。</w:t>
      </w:r>
    </w:p>
    <w:p w14:paraId="25EDC989">
      <w:pPr>
        <w:bidi w:val="0"/>
        <w:rPr>
          <w:highlight w:val="none"/>
        </w:rPr>
      </w:pPr>
      <w:r>
        <w:rPr>
          <w:rFonts w:hint="eastAsia"/>
          <w:highlight w:val="none"/>
        </w:rPr>
        <w:t>5．协助采购人作好禁烟工作，协助采购人管理责任区域内的消防和防盗。</w:t>
      </w:r>
    </w:p>
    <w:p w14:paraId="27AD1448">
      <w:pPr>
        <w:bidi w:val="0"/>
        <w:rPr>
          <w:highlight w:val="none"/>
        </w:rPr>
      </w:pPr>
      <w:r>
        <w:rPr>
          <w:rFonts w:hint="eastAsia"/>
          <w:highlight w:val="none"/>
        </w:rPr>
        <w:t>6．保洁服务所需的设备以及使用清洁剂、地面保养剂的要求：提供使用的设备、清洁、洗涤剂、消毒剂、地面保养产品，必须是通过国家相关部门审批并予以使用的优质产品，符合绿色环保的要求，并要求符合采购人专业部门要求。</w:t>
      </w:r>
    </w:p>
    <w:p w14:paraId="4C560EAF">
      <w:pPr>
        <w:bidi w:val="0"/>
        <w:rPr>
          <w:highlight w:val="none"/>
        </w:rPr>
      </w:pPr>
      <w:r>
        <w:rPr>
          <w:rFonts w:hint="eastAsia"/>
          <w:highlight w:val="none"/>
        </w:rPr>
        <w:t>7. 中标供应商投入的项目经理全权代表其负责管理承包区域服务工作，并与采购人保持有效、及时的沟通并达成共识。</w:t>
      </w:r>
    </w:p>
    <w:p w14:paraId="3EB936CF">
      <w:pPr>
        <w:bidi w:val="0"/>
        <w:rPr>
          <w:highlight w:val="none"/>
        </w:rPr>
      </w:pPr>
      <w:r>
        <w:rPr>
          <w:rFonts w:hint="eastAsia"/>
          <w:highlight w:val="none"/>
        </w:rPr>
        <w:t>8. 中标供应商应制订详细的培训计划，对员工进行岗位培训、日常培训和文明礼仪培训，确保每个员工培训合格上岗，并能全面接受采购人的培训。</w:t>
      </w:r>
    </w:p>
    <w:p w14:paraId="119C05E0">
      <w:pPr>
        <w:bidi w:val="0"/>
        <w:rPr>
          <w:highlight w:val="none"/>
        </w:rPr>
      </w:pPr>
      <w:r>
        <w:rPr>
          <w:rFonts w:hint="eastAsia"/>
          <w:highlight w:val="none"/>
        </w:rPr>
        <w:t>9. 中标供应商要合法用工，并派用与采购人所需后勤服务相适应的工人。所有人员必须遵守国家法律、法规及采购人的各项规章制度，具有良好素养和上岗资质，具有与工作相适应的文化程度，无不良记录及嗜好，爱岗敬业、工作勤快，礼貌待人、和蔼处事，相貌端正、身体健康（无传染性疾病），无有碍工作的残疾。</w:t>
      </w:r>
    </w:p>
    <w:p w14:paraId="2D39CDD8">
      <w:pPr>
        <w:bidi w:val="0"/>
        <w:rPr>
          <w:highlight w:val="none"/>
        </w:rPr>
      </w:pPr>
      <w:r>
        <w:rPr>
          <w:rFonts w:hint="eastAsia"/>
          <w:highlight w:val="none"/>
        </w:rPr>
        <w:t>10. 根据采购人的要求，中标供应商应为本项目承包区域内各项服务工作配备足够人员，所聘人员必须符合劳动部门有关用工规定，并经中标供应商相关专业考核合格后上岗，中标供应商必须严格按劳动法用工，因违反劳动法用工所引发的劳动纠纷由中标供应商承担完全责任。</w:t>
      </w:r>
    </w:p>
    <w:p w14:paraId="008D6F8D">
      <w:pPr>
        <w:bidi w:val="0"/>
        <w:rPr>
          <w:highlight w:val="none"/>
        </w:rPr>
      </w:pPr>
      <w:r>
        <w:rPr>
          <w:rFonts w:hint="eastAsia"/>
          <w:highlight w:val="none"/>
        </w:rPr>
        <w:t>11. 中标供应商员工服装应统一、整洁，挂牌上岗，便于管理。</w:t>
      </w:r>
    </w:p>
    <w:p w14:paraId="11E0830C">
      <w:pPr>
        <w:bidi w:val="0"/>
        <w:rPr>
          <w:highlight w:val="none"/>
        </w:rPr>
      </w:pPr>
      <w:r>
        <w:rPr>
          <w:rFonts w:hint="eastAsia"/>
          <w:highlight w:val="none"/>
        </w:rPr>
        <w:t>12. 中标供应商的工作人员应做好自身防护工作。</w:t>
      </w:r>
    </w:p>
    <w:p w14:paraId="3C605C4B">
      <w:pPr>
        <w:bidi w:val="0"/>
        <w:rPr>
          <w:highlight w:val="none"/>
        </w:rPr>
      </w:pPr>
      <w:r>
        <w:rPr>
          <w:rFonts w:hint="eastAsia"/>
          <w:highlight w:val="none"/>
        </w:rPr>
        <w:t>13. 采购人将提供中标供应商存放工具、换衣、休息及办公场所，具体面积及数量由中标供应商提出与采购人协商确定，此类场所采购人不收取租金、水电费、管理费。</w:t>
      </w:r>
    </w:p>
    <w:p w14:paraId="643158A5">
      <w:pPr>
        <w:bidi w:val="0"/>
        <w:rPr>
          <w:highlight w:val="none"/>
        </w:rPr>
      </w:pPr>
      <w:r>
        <w:rPr>
          <w:rFonts w:hint="eastAsia"/>
          <w:highlight w:val="none"/>
        </w:rPr>
        <w:t>14. 中标供应商及其员工必须遵守采购人的一切行政管理、消防安全、病区等规定和制度。</w:t>
      </w:r>
    </w:p>
    <w:p w14:paraId="4A8FA1CC">
      <w:pPr>
        <w:bidi w:val="0"/>
        <w:rPr>
          <w:highlight w:val="none"/>
        </w:rPr>
      </w:pPr>
      <w:r>
        <w:rPr>
          <w:rFonts w:hint="eastAsia"/>
          <w:highlight w:val="none"/>
        </w:rPr>
        <w:t>15. 中标供应商应允许采购人或其授权的人员对承包区域内各项服务质量控制进行检查。</w:t>
      </w:r>
    </w:p>
    <w:p w14:paraId="00DE9163">
      <w:pPr>
        <w:bidi w:val="0"/>
        <w:rPr>
          <w:highlight w:val="none"/>
        </w:rPr>
      </w:pPr>
      <w:r>
        <w:rPr>
          <w:rFonts w:hint="eastAsia"/>
          <w:highlight w:val="none"/>
        </w:rPr>
        <w:t>16. 遇突发事件或安全检查时，中标供应商必须配合有关部门执行任务，并指定专职人员协助工作，直至完成。</w:t>
      </w:r>
    </w:p>
    <w:p w14:paraId="04A8BB90">
      <w:pPr>
        <w:bidi w:val="0"/>
        <w:rPr>
          <w:highlight w:val="none"/>
        </w:rPr>
      </w:pPr>
      <w:r>
        <w:rPr>
          <w:rFonts w:hint="eastAsia"/>
          <w:highlight w:val="none"/>
        </w:rPr>
        <w:t>17. 中标供应商不得在承包区域从事非法活动或有损采购人利益的活动。</w:t>
      </w:r>
    </w:p>
    <w:p w14:paraId="55B0330E">
      <w:pPr>
        <w:bidi w:val="0"/>
        <w:rPr>
          <w:highlight w:val="none"/>
        </w:rPr>
      </w:pPr>
      <w:r>
        <w:rPr>
          <w:rFonts w:hint="eastAsia"/>
          <w:highlight w:val="none"/>
        </w:rPr>
        <w:t>18. 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14:paraId="4846C32B">
      <w:pPr>
        <w:bidi w:val="0"/>
        <w:rPr>
          <w:highlight w:val="none"/>
        </w:rPr>
      </w:pPr>
      <w:r>
        <w:rPr>
          <w:rFonts w:hint="eastAsia"/>
          <w:highlight w:val="none"/>
        </w:rPr>
        <w:t>19. 各项服务工作时间必须符合及满足本次招标的要求，包括公休日（周六、周日）及公众假期。如因增加服务人员或服务范围内容变动需调整合同，由双方协商确定另行签署补充协议。</w:t>
      </w:r>
    </w:p>
    <w:p w14:paraId="224348C6">
      <w:pPr>
        <w:bidi w:val="0"/>
        <w:rPr>
          <w:highlight w:val="none"/>
        </w:rPr>
      </w:pPr>
      <w:r>
        <w:rPr>
          <w:rFonts w:hint="eastAsia"/>
          <w:highlight w:val="none"/>
        </w:rPr>
        <w:t>20．合同期内遇到采购人各类检查（如上级部门来院检查等），中标供应商要无条件支持，落实完成，如需员工加班加点，所涉及费用双方协商解决。</w:t>
      </w:r>
    </w:p>
    <w:p w14:paraId="6E7A0BBD">
      <w:pPr>
        <w:bidi w:val="0"/>
        <w:rPr>
          <w:highlight w:val="none"/>
        </w:rPr>
      </w:pPr>
      <w:r>
        <w:rPr>
          <w:rFonts w:hint="eastAsia"/>
          <w:highlight w:val="none"/>
        </w:rPr>
        <w:t>21. 医疗垃圾的管理遵守《医疗废弃物管理条例》及《医疗废弃物处理办法》等相关文件和规定，清运必须封闭式运输，并执行采购人相关部门规定的时间、路线及操作规程。</w:t>
      </w:r>
    </w:p>
    <w:p w14:paraId="1108983B">
      <w:pPr>
        <w:bidi w:val="0"/>
        <w:rPr>
          <w:highlight w:val="none"/>
        </w:rPr>
      </w:pPr>
      <w:r>
        <w:rPr>
          <w:rFonts w:hint="eastAsia"/>
          <w:highlight w:val="none"/>
        </w:rPr>
        <w:t>22. 服务区内生活垃圾袋装收集，存放在指定地点。清卫、保洁及生活服务的工作质量按国家卫生城市和医院管理的有关标准严格验收。</w:t>
      </w:r>
    </w:p>
    <w:p w14:paraId="05DF1B51">
      <w:pPr>
        <w:bidi w:val="0"/>
        <w:rPr>
          <w:highlight w:val="none"/>
        </w:rPr>
      </w:pPr>
      <w:r>
        <w:rPr>
          <w:rFonts w:hint="eastAsia"/>
          <w:highlight w:val="none"/>
        </w:rPr>
        <w:t>23. 日常工作中所用到的消耗品如清洁剂、消毒药剂、拖把、生活垃圾袋等均由中标供应商提供，医疗废物垃圾袋、扎扣、锐器盒由采购人提供。</w:t>
      </w:r>
    </w:p>
    <w:p w14:paraId="0DBD2722">
      <w:pPr>
        <w:bidi w:val="0"/>
        <w:rPr>
          <w:rFonts w:hint="eastAsia"/>
          <w:highlight w:val="none"/>
        </w:rPr>
      </w:pPr>
      <w:r>
        <w:rPr>
          <w:rFonts w:hint="eastAsia"/>
          <w:highlight w:val="none"/>
        </w:rPr>
        <w:t>24. 中标供应商应自行具备成熟的现代化管理系统或工具，并在日常工作中全面使用，能够为采购人工作提供便利条件，所涉及的大数据积累为采购人所有，供应商有义务和责任实施保密工作，供应商因各种需要使用大数据时应获得采购人的书面批准。</w:t>
      </w:r>
    </w:p>
    <w:p w14:paraId="00E72490">
      <w:pPr>
        <w:bidi w:val="0"/>
        <w:rPr>
          <w:rFonts w:hint="eastAsia"/>
          <w:highlight w:val="none"/>
        </w:rPr>
      </w:pPr>
      <w:r>
        <w:rPr>
          <w:rFonts w:hint="eastAsia"/>
          <w:highlight w:val="none"/>
        </w:rPr>
        <w:t>25.本项目为包干制，供应商自行考虑核算相关费用。</w:t>
      </w:r>
    </w:p>
    <w:p w14:paraId="2497B552">
      <w:pPr>
        <w:pStyle w:val="355"/>
        <w:bidi w:val="0"/>
        <w:rPr>
          <w:rFonts w:hint="eastAsia"/>
          <w:highlight w:val="none"/>
        </w:rPr>
      </w:pPr>
      <w:bookmarkStart w:id="5" w:name="_Toc4557"/>
      <w:r>
        <w:rPr>
          <w:rFonts w:hint="eastAsia"/>
          <w:highlight w:val="none"/>
          <w:lang w:val="en-US" w:eastAsia="zh-CN"/>
        </w:rPr>
        <w:t>保洁服务</w:t>
      </w:r>
      <w:bookmarkEnd w:id="5"/>
    </w:p>
    <w:p w14:paraId="663EA905">
      <w:pPr>
        <w:pStyle w:val="356"/>
        <w:bidi w:val="0"/>
        <w:rPr>
          <w:rFonts w:ascii="宋体" w:hAnsi="宋体"/>
          <w:b/>
          <w:bCs/>
          <w:sz w:val="24"/>
          <w:szCs w:val="22"/>
          <w:highlight w:val="none"/>
        </w:rPr>
      </w:pPr>
      <w:r>
        <w:rPr>
          <w:rFonts w:hint="eastAsia" w:ascii="宋体" w:hAnsi="宋体"/>
          <w:b/>
          <w:bCs/>
          <w:sz w:val="24"/>
          <w:szCs w:val="22"/>
          <w:highlight w:val="none"/>
        </w:rPr>
        <w:t>室内保洁</w:t>
      </w:r>
    </w:p>
    <w:p w14:paraId="35FA5651">
      <w:pPr>
        <w:pStyle w:val="357"/>
        <w:bidi w:val="0"/>
        <w:rPr>
          <w:highlight w:val="none"/>
        </w:rPr>
      </w:pPr>
      <w:r>
        <w:rPr>
          <w:rFonts w:hint="eastAsia"/>
          <w:highlight w:val="none"/>
        </w:rPr>
        <w:t>服务地点：</w:t>
      </w:r>
    </w:p>
    <w:p w14:paraId="56B94F6D">
      <w:pPr>
        <w:bidi w:val="0"/>
        <w:rPr>
          <w:rFonts w:hint="eastAsia"/>
          <w:highlight w:val="none"/>
          <w:lang w:val="en-US" w:eastAsia="zh-CN"/>
        </w:rPr>
      </w:pPr>
      <w:r>
        <w:rPr>
          <w:rFonts w:hint="eastAsia"/>
          <w:highlight w:val="none"/>
          <w:lang w:val="en-US" w:eastAsia="zh-CN"/>
        </w:rPr>
        <w:t>医院主楼、发热门诊楼</w:t>
      </w:r>
    </w:p>
    <w:p w14:paraId="65809241">
      <w:pPr>
        <w:pStyle w:val="357"/>
        <w:bidi w:val="0"/>
        <w:rPr>
          <w:highlight w:val="none"/>
        </w:rPr>
      </w:pPr>
      <w:r>
        <w:rPr>
          <w:rFonts w:hint="eastAsia"/>
          <w:highlight w:val="none"/>
        </w:rPr>
        <w:t>服务内容：</w:t>
      </w:r>
    </w:p>
    <w:p w14:paraId="42EDE43A">
      <w:pPr>
        <w:bidi w:val="0"/>
        <w:rPr>
          <w:highlight w:val="none"/>
        </w:rPr>
      </w:pPr>
      <w:r>
        <w:rPr>
          <w:rFonts w:hint="eastAsia"/>
          <w:highlight w:val="none"/>
        </w:rPr>
        <w:t>（1）公共区域：大厅、通道、病房、步行梯、电梯厅、电梯轿箱、开水间、卫生间、污物间、护士站、病房及其它公共用房地面、墙面、扶手、防撞带、候诊椅、天花板、门窗玻璃、门及门窗框，栏杆、各类宣传牌、橱窗及有关附体，等公共设施设备的保洁及垃圾清运，</w:t>
      </w:r>
    </w:p>
    <w:p w14:paraId="477D3E5F">
      <w:pPr>
        <w:bidi w:val="0"/>
        <w:rPr>
          <w:highlight w:val="none"/>
        </w:rPr>
      </w:pPr>
      <w:r>
        <w:rPr>
          <w:rFonts w:hint="eastAsia"/>
          <w:highlight w:val="none"/>
        </w:rPr>
        <w:t>（2）病房：病房内部卫生（包含病房内卫生间）、病房内设施如病床、床头柜、治疗带、电视机</w:t>
      </w:r>
      <w:r>
        <w:rPr>
          <w:rFonts w:hint="eastAsia"/>
          <w:highlight w:val="none"/>
          <w:lang w:eastAsia="zh-CN"/>
        </w:rPr>
        <w:t>，</w:t>
      </w:r>
      <w:r>
        <w:rPr>
          <w:rFonts w:hint="eastAsia"/>
          <w:sz w:val="24"/>
          <w:highlight w:val="none"/>
        </w:rPr>
        <w:t>窗台、窗框、地面、橱柜外立面、开关以及病房门日常清洁保洁</w:t>
      </w:r>
      <w:r>
        <w:rPr>
          <w:rFonts w:hint="eastAsia"/>
          <w:highlight w:val="none"/>
        </w:rPr>
        <w:t>。</w:t>
      </w:r>
    </w:p>
    <w:p w14:paraId="43A31799">
      <w:pPr>
        <w:bidi w:val="0"/>
        <w:rPr>
          <w:rFonts w:hint="eastAsia"/>
          <w:highlight w:val="none"/>
        </w:rPr>
      </w:pPr>
      <w:r>
        <w:rPr>
          <w:rFonts w:hint="eastAsia"/>
          <w:highlight w:val="none"/>
        </w:rPr>
        <w:t>（3）地下室后勤保障用房服务内容：地面、墙面、天花板、门窗玻璃、门及门窗框、墙壁。</w:t>
      </w:r>
    </w:p>
    <w:p w14:paraId="515C48F7">
      <w:pPr>
        <w:pStyle w:val="357"/>
        <w:bidi w:val="0"/>
        <w:rPr>
          <w:highlight w:val="none"/>
        </w:rPr>
      </w:pPr>
      <w:r>
        <w:rPr>
          <w:rFonts w:hint="eastAsia"/>
          <w:highlight w:val="none"/>
        </w:rPr>
        <w:t>服务要求：</w:t>
      </w:r>
    </w:p>
    <w:p w14:paraId="13FF5491">
      <w:pPr>
        <w:pStyle w:val="358"/>
        <w:bidi w:val="0"/>
        <w:rPr>
          <w:highlight w:val="none"/>
        </w:rPr>
      </w:pPr>
      <w:r>
        <w:rPr>
          <w:rFonts w:hint="eastAsia"/>
          <w:highlight w:val="none"/>
        </w:rPr>
        <w:t>公共区域保洁标准：</w:t>
      </w:r>
    </w:p>
    <w:tbl>
      <w:tblPr>
        <w:tblStyle w:val="49"/>
        <w:tblW w:w="4998"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462"/>
        <w:gridCol w:w="1493"/>
        <w:gridCol w:w="2896"/>
        <w:gridCol w:w="2675"/>
      </w:tblGrid>
      <w:tr w14:paraId="7C5CA3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857" w:type="pct"/>
            <w:vAlign w:val="center"/>
          </w:tcPr>
          <w:p w14:paraId="7264355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区域</w:t>
            </w:r>
          </w:p>
        </w:tc>
        <w:tc>
          <w:tcPr>
            <w:tcW w:w="875" w:type="pct"/>
            <w:vAlign w:val="center"/>
          </w:tcPr>
          <w:p w14:paraId="74824C6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保洁频率</w:t>
            </w:r>
          </w:p>
        </w:tc>
        <w:tc>
          <w:tcPr>
            <w:tcW w:w="1698" w:type="pct"/>
            <w:vAlign w:val="center"/>
          </w:tcPr>
          <w:p w14:paraId="78F0674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保洁内容</w:t>
            </w:r>
          </w:p>
        </w:tc>
        <w:tc>
          <w:tcPr>
            <w:tcW w:w="1568" w:type="pct"/>
            <w:vAlign w:val="center"/>
          </w:tcPr>
          <w:p w14:paraId="225EDB1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保洁要求</w:t>
            </w:r>
          </w:p>
        </w:tc>
      </w:tr>
      <w:tr w14:paraId="4E431A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55" w:hRule="atLeast"/>
          <w:jc w:val="center"/>
        </w:trPr>
        <w:tc>
          <w:tcPr>
            <w:tcW w:w="857" w:type="pct"/>
            <w:vAlign w:val="center"/>
          </w:tcPr>
          <w:p w14:paraId="6216D42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公共区域地面</w:t>
            </w:r>
          </w:p>
        </w:tc>
        <w:tc>
          <w:tcPr>
            <w:tcW w:w="875" w:type="pct"/>
            <w:vAlign w:val="center"/>
          </w:tcPr>
          <w:p w14:paraId="23D65D2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地面每日清扫</w:t>
            </w:r>
            <w:r>
              <w:rPr>
                <w:highlight w:val="none"/>
              </w:rPr>
              <w:t>二</w:t>
            </w:r>
            <w:r>
              <w:rPr>
                <w:rFonts w:hint="eastAsia"/>
                <w:highlight w:val="none"/>
              </w:rPr>
              <w:t>次，每月清洗一次，有垃圾及时清理</w:t>
            </w:r>
          </w:p>
        </w:tc>
        <w:tc>
          <w:tcPr>
            <w:tcW w:w="1698" w:type="pct"/>
            <w:vAlign w:val="center"/>
          </w:tcPr>
          <w:p w14:paraId="7D474BF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每日用全能清洁剂1：128稀释溶液拖地每日不少于一次。消毒液拖地按院感要求执行。</w:t>
            </w:r>
          </w:p>
        </w:tc>
        <w:tc>
          <w:tcPr>
            <w:tcW w:w="1568" w:type="pct"/>
            <w:vAlign w:val="center"/>
          </w:tcPr>
          <w:p w14:paraId="2E5C371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地面无污渍、无痰迹、无垃圾、无积灰、无脚印，干净明亮</w:t>
            </w:r>
          </w:p>
        </w:tc>
      </w:tr>
      <w:tr w14:paraId="578F9DC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5" w:hRule="atLeast"/>
          <w:jc w:val="center"/>
        </w:trPr>
        <w:tc>
          <w:tcPr>
            <w:tcW w:w="857" w:type="pct"/>
            <w:vAlign w:val="center"/>
          </w:tcPr>
          <w:p w14:paraId="598BE18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墙面</w:t>
            </w:r>
          </w:p>
        </w:tc>
        <w:tc>
          <w:tcPr>
            <w:tcW w:w="875" w:type="pct"/>
            <w:vAlign w:val="center"/>
          </w:tcPr>
          <w:p w14:paraId="0D8F2D6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每月保洁一次</w:t>
            </w:r>
          </w:p>
        </w:tc>
        <w:tc>
          <w:tcPr>
            <w:tcW w:w="1698" w:type="pct"/>
            <w:vAlign w:val="center"/>
          </w:tcPr>
          <w:p w14:paraId="025246B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3米以下每日清洁</w:t>
            </w:r>
          </w:p>
        </w:tc>
        <w:tc>
          <w:tcPr>
            <w:tcW w:w="1568" w:type="pct"/>
            <w:vAlign w:val="center"/>
          </w:tcPr>
          <w:p w14:paraId="0065F2A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无污渍、无水迹、无浮灰、无蜘蛛网</w:t>
            </w:r>
          </w:p>
        </w:tc>
      </w:tr>
      <w:tr w14:paraId="3191FF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25" w:hRule="atLeast"/>
          <w:jc w:val="center"/>
        </w:trPr>
        <w:tc>
          <w:tcPr>
            <w:tcW w:w="857" w:type="pct"/>
            <w:vAlign w:val="center"/>
          </w:tcPr>
          <w:p w14:paraId="7E79D10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走廊、扶手、门</w:t>
            </w:r>
          </w:p>
        </w:tc>
        <w:tc>
          <w:tcPr>
            <w:tcW w:w="875" w:type="pct"/>
            <w:vAlign w:val="center"/>
          </w:tcPr>
          <w:p w14:paraId="0832196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每周保洁一次</w:t>
            </w:r>
          </w:p>
        </w:tc>
        <w:tc>
          <w:tcPr>
            <w:tcW w:w="1698" w:type="pct"/>
            <w:vAlign w:val="center"/>
          </w:tcPr>
          <w:p w14:paraId="52CD4F5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每日用全能清洁剂1：64稀释溶液清洁，每日用消毒液1：50檫洗一次</w:t>
            </w:r>
          </w:p>
        </w:tc>
        <w:tc>
          <w:tcPr>
            <w:tcW w:w="1568" w:type="pct"/>
            <w:vAlign w:val="center"/>
          </w:tcPr>
          <w:p w14:paraId="6F2E567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无污渍、无浮灰、无水迹、无烟蒂</w:t>
            </w:r>
          </w:p>
        </w:tc>
      </w:tr>
      <w:tr w14:paraId="7B3F5D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15" w:hRule="atLeast"/>
          <w:jc w:val="center"/>
        </w:trPr>
        <w:tc>
          <w:tcPr>
            <w:tcW w:w="857" w:type="pct"/>
            <w:vAlign w:val="center"/>
          </w:tcPr>
          <w:p w14:paraId="578986F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步行梯</w:t>
            </w:r>
          </w:p>
        </w:tc>
        <w:tc>
          <w:tcPr>
            <w:tcW w:w="875" w:type="pct"/>
            <w:vAlign w:val="center"/>
          </w:tcPr>
          <w:p w14:paraId="38AE627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每日保洁一次</w:t>
            </w:r>
          </w:p>
        </w:tc>
        <w:tc>
          <w:tcPr>
            <w:tcW w:w="1698" w:type="pct"/>
            <w:vAlign w:val="center"/>
          </w:tcPr>
          <w:p w14:paraId="35C362A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每日用全能清洁剂1：128稀释溶液拖地每日不少于一次。</w:t>
            </w:r>
          </w:p>
        </w:tc>
        <w:tc>
          <w:tcPr>
            <w:tcW w:w="1568" w:type="pct"/>
            <w:vAlign w:val="center"/>
          </w:tcPr>
          <w:p w14:paraId="602A731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无尘土、无痰迹、无纸屑、无烟蒂及垃圾杂物</w:t>
            </w:r>
          </w:p>
        </w:tc>
      </w:tr>
      <w:tr w14:paraId="7071B8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7" w:type="pct"/>
            <w:vMerge w:val="restart"/>
            <w:vAlign w:val="center"/>
          </w:tcPr>
          <w:p w14:paraId="79C35CD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公共区域卫生间</w:t>
            </w:r>
          </w:p>
        </w:tc>
        <w:tc>
          <w:tcPr>
            <w:tcW w:w="875" w:type="pct"/>
            <w:vMerge w:val="restart"/>
            <w:vAlign w:val="center"/>
          </w:tcPr>
          <w:p w14:paraId="0F49E75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坐便器随时保洁，及时发放及时清理</w:t>
            </w:r>
          </w:p>
        </w:tc>
        <w:tc>
          <w:tcPr>
            <w:tcW w:w="1698" w:type="pct"/>
            <w:vAlign w:val="center"/>
          </w:tcPr>
          <w:p w14:paraId="6487E2A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打开换气扇或窗户进行通风。</w:t>
            </w:r>
          </w:p>
        </w:tc>
        <w:tc>
          <w:tcPr>
            <w:tcW w:w="1568" w:type="pct"/>
            <w:vMerge w:val="restart"/>
            <w:vAlign w:val="center"/>
          </w:tcPr>
          <w:p w14:paraId="4CCB2B1D">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卫生间保洁应达到清洁卫生、整洁有序、减少院内交叉感染的要求。卫生间无异味、镜面无水点、水迹、污迹，洗手池无污垢，便器无污垢黄迹，随时保持畅通，无漏水，无异味、无污垢，垃圾袋定时更换</w:t>
            </w:r>
          </w:p>
        </w:tc>
      </w:tr>
      <w:tr w14:paraId="3A8662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57" w:type="pct"/>
            <w:vMerge w:val="continue"/>
            <w:vAlign w:val="center"/>
          </w:tcPr>
          <w:p w14:paraId="5BE532D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0626B32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5ABCC5E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台盆、便器等放水冲洗。</w:t>
            </w:r>
          </w:p>
        </w:tc>
        <w:tc>
          <w:tcPr>
            <w:tcW w:w="1568" w:type="pct"/>
            <w:vMerge w:val="continue"/>
            <w:vAlign w:val="center"/>
          </w:tcPr>
          <w:p w14:paraId="25D87F5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616D8D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9" w:hRule="atLeast"/>
          <w:jc w:val="center"/>
        </w:trPr>
        <w:tc>
          <w:tcPr>
            <w:tcW w:w="857" w:type="pct"/>
            <w:vMerge w:val="continue"/>
            <w:vAlign w:val="center"/>
          </w:tcPr>
          <w:p w14:paraId="52DDD2A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4382F47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155B96A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收集垃圾、清洁垃圾桶、换新垃圾袋。</w:t>
            </w:r>
          </w:p>
        </w:tc>
        <w:tc>
          <w:tcPr>
            <w:tcW w:w="1568" w:type="pct"/>
            <w:vMerge w:val="continue"/>
            <w:vAlign w:val="center"/>
          </w:tcPr>
          <w:p w14:paraId="06F02EC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4352BAD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jc w:val="center"/>
        </w:trPr>
        <w:tc>
          <w:tcPr>
            <w:tcW w:w="857" w:type="pct"/>
            <w:vMerge w:val="continue"/>
            <w:vAlign w:val="center"/>
          </w:tcPr>
          <w:p w14:paraId="751263D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55E3DFC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06349E9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清洗台盆及水龙头。</w:t>
            </w:r>
          </w:p>
        </w:tc>
        <w:tc>
          <w:tcPr>
            <w:tcW w:w="1568" w:type="pct"/>
            <w:vMerge w:val="continue"/>
            <w:vAlign w:val="center"/>
          </w:tcPr>
          <w:p w14:paraId="1A670AF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21D4F7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jc w:val="center"/>
        </w:trPr>
        <w:tc>
          <w:tcPr>
            <w:tcW w:w="857" w:type="pct"/>
            <w:vMerge w:val="continue"/>
            <w:vAlign w:val="center"/>
          </w:tcPr>
          <w:p w14:paraId="4B2FF93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0853D83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23844F5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用洁厕消毒液清洗便器并冲洗。</w:t>
            </w:r>
          </w:p>
        </w:tc>
        <w:tc>
          <w:tcPr>
            <w:tcW w:w="1568" w:type="pct"/>
            <w:vMerge w:val="continue"/>
            <w:vAlign w:val="center"/>
          </w:tcPr>
          <w:p w14:paraId="34BECCDE">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625DF1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jc w:val="center"/>
        </w:trPr>
        <w:tc>
          <w:tcPr>
            <w:tcW w:w="857" w:type="pct"/>
            <w:vMerge w:val="continue"/>
            <w:vAlign w:val="center"/>
          </w:tcPr>
          <w:p w14:paraId="031D100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1674BD7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43A6450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搽拭台面和墙面四周、门等。</w:t>
            </w:r>
          </w:p>
        </w:tc>
        <w:tc>
          <w:tcPr>
            <w:tcW w:w="1568" w:type="pct"/>
            <w:vMerge w:val="continue"/>
            <w:vAlign w:val="center"/>
          </w:tcPr>
          <w:p w14:paraId="74C7A6E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149499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5" w:hRule="atLeast"/>
          <w:jc w:val="center"/>
        </w:trPr>
        <w:tc>
          <w:tcPr>
            <w:tcW w:w="857" w:type="pct"/>
            <w:vMerge w:val="continue"/>
            <w:vAlign w:val="center"/>
          </w:tcPr>
          <w:p w14:paraId="295D2C1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3C5371C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7D9DD1E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搽拭地面。</w:t>
            </w:r>
          </w:p>
        </w:tc>
        <w:tc>
          <w:tcPr>
            <w:tcW w:w="1568" w:type="pct"/>
            <w:vMerge w:val="continue"/>
            <w:vAlign w:val="center"/>
          </w:tcPr>
          <w:p w14:paraId="58CDD51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7CA89C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5" w:hRule="atLeast"/>
          <w:jc w:val="center"/>
        </w:trPr>
        <w:tc>
          <w:tcPr>
            <w:tcW w:w="857" w:type="pct"/>
            <w:vAlign w:val="center"/>
          </w:tcPr>
          <w:p w14:paraId="679C2AA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垃圾桶</w:t>
            </w:r>
          </w:p>
        </w:tc>
        <w:tc>
          <w:tcPr>
            <w:tcW w:w="875" w:type="pct"/>
            <w:vAlign w:val="center"/>
          </w:tcPr>
          <w:p w14:paraId="2E24E56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每日一次清倒</w:t>
            </w:r>
          </w:p>
        </w:tc>
        <w:tc>
          <w:tcPr>
            <w:tcW w:w="1698" w:type="pct"/>
            <w:vAlign w:val="center"/>
          </w:tcPr>
          <w:p w14:paraId="5400B3E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内外清洗、随时保洁</w:t>
            </w:r>
          </w:p>
        </w:tc>
        <w:tc>
          <w:tcPr>
            <w:tcW w:w="1568" w:type="pct"/>
            <w:vAlign w:val="center"/>
          </w:tcPr>
          <w:p w14:paraId="03F1C2E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无积垢 无异味 内外清洁</w:t>
            </w:r>
          </w:p>
        </w:tc>
      </w:tr>
      <w:tr w14:paraId="72C212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7" w:type="pct"/>
            <w:vMerge w:val="restart"/>
            <w:vAlign w:val="center"/>
          </w:tcPr>
          <w:p w14:paraId="06EA187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电梯</w:t>
            </w:r>
          </w:p>
        </w:tc>
        <w:tc>
          <w:tcPr>
            <w:tcW w:w="875" w:type="pct"/>
            <w:vAlign w:val="center"/>
          </w:tcPr>
          <w:p w14:paraId="74E77BC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每日一次，有垃圾及时清理</w:t>
            </w:r>
          </w:p>
        </w:tc>
        <w:tc>
          <w:tcPr>
            <w:tcW w:w="1698" w:type="pct"/>
            <w:vAlign w:val="center"/>
          </w:tcPr>
          <w:p w14:paraId="7351510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每日地面保洁轿厢体、门保洁，每日轿厢内消毒一次。</w:t>
            </w:r>
          </w:p>
        </w:tc>
        <w:tc>
          <w:tcPr>
            <w:tcW w:w="1568" w:type="pct"/>
            <w:vAlign w:val="center"/>
          </w:tcPr>
          <w:p w14:paraId="5F24663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无障碍、无划痕、无脱落；无灰尘、无污迹</w:t>
            </w:r>
          </w:p>
        </w:tc>
      </w:tr>
      <w:tr w14:paraId="1AAA93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jc w:val="center"/>
        </w:trPr>
        <w:tc>
          <w:tcPr>
            <w:tcW w:w="857" w:type="pct"/>
            <w:vMerge w:val="continue"/>
            <w:vAlign w:val="center"/>
          </w:tcPr>
          <w:p w14:paraId="0F1B3A3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Align w:val="center"/>
          </w:tcPr>
          <w:p w14:paraId="27295B65">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每月一次</w:t>
            </w:r>
          </w:p>
        </w:tc>
        <w:tc>
          <w:tcPr>
            <w:tcW w:w="1698" w:type="pct"/>
            <w:vAlign w:val="center"/>
          </w:tcPr>
          <w:p w14:paraId="73FA1DF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不锈钢光亮剂全面保洁。</w:t>
            </w:r>
          </w:p>
        </w:tc>
        <w:tc>
          <w:tcPr>
            <w:tcW w:w="1568" w:type="pct"/>
            <w:vAlign w:val="center"/>
          </w:tcPr>
          <w:p w14:paraId="6F18BE25">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均匀有光泽</w:t>
            </w:r>
          </w:p>
        </w:tc>
      </w:tr>
      <w:tr w14:paraId="4A829F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75" w:hRule="atLeast"/>
          <w:jc w:val="center"/>
        </w:trPr>
        <w:tc>
          <w:tcPr>
            <w:tcW w:w="857" w:type="pct"/>
            <w:vAlign w:val="center"/>
          </w:tcPr>
          <w:p w14:paraId="1868BF6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公共设施</w:t>
            </w:r>
          </w:p>
        </w:tc>
        <w:tc>
          <w:tcPr>
            <w:tcW w:w="875" w:type="pct"/>
            <w:vAlign w:val="center"/>
          </w:tcPr>
          <w:p w14:paraId="176A5F3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每日保洁</w:t>
            </w:r>
          </w:p>
        </w:tc>
        <w:tc>
          <w:tcPr>
            <w:tcW w:w="1698" w:type="pct"/>
            <w:vAlign w:val="center"/>
          </w:tcPr>
          <w:p w14:paraId="7D2B0B4D">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每日用全能清洁剂1：64稀释溶液清洁一次。</w:t>
            </w:r>
          </w:p>
        </w:tc>
        <w:tc>
          <w:tcPr>
            <w:tcW w:w="1568" w:type="pct"/>
            <w:vAlign w:val="center"/>
          </w:tcPr>
          <w:p w14:paraId="5E1533A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无污渍，无积灰、无蜘蛛网</w:t>
            </w:r>
          </w:p>
        </w:tc>
      </w:tr>
      <w:tr w14:paraId="103663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55" w:hRule="atLeast"/>
          <w:jc w:val="center"/>
        </w:trPr>
        <w:tc>
          <w:tcPr>
            <w:tcW w:w="857" w:type="pct"/>
            <w:vAlign w:val="center"/>
          </w:tcPr>
          <w:p w14:paraId="6CA6355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病人等候区</w:t>
            </w:r>
          </w:p>
        </w:tc>
        <w:tc>
          <w:tcPr>
            <w:tcW w:w="875" w:type="pct"/>
            <w:vAlign w:val="center"/>
          </w:tcPr>
          <w:p w14:paraId="50F1A42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每日保洁</w:t>
            </w:r>
          </w:p>
        </w:tc>
        <w:tc>
          <w:tcPr>
            <w:tcW w:w="1698" w:type="pct"/>
            <w:vAlign w:val="center"/>
          </w:tcPr>
          <w:p w14:paraId="101CE16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等候椅每日用全能清洁剂1：64稀释溶液清洁，每日用施康1：50消毒一次。</w:t>
            </w:r>
          </w:p>
        </w:tc>
        <w:tc>
          <w:tcPr>
            <w:tcW w:w="1568" w:type="pct"/>
            <w:vAlign w:val="center"/>
          </w:tcPr>
          <w:p w14:paraId="2880EAAD">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无垃圾、无浮灰、无烟蒂、无水迹、无污物痕迹</w:t>
            </w:r>
          </w:p>
        </w:tc>
      </w:tr>
      <w:tr w14:paraId="5C4B41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3" w:hRule="atLeast"/>
          <w:jc w:val="center"/>
        </w:trPr>
        <w:tc>
          <w:tcPr>
            <w:tcW w:w="857" w:type="pct"/>
            <w:vMerge w:val="restart"/>
            <w:vAlign w:val="center"/>
          </w:tcPr>
          <w:p w14:paraId="2EB320B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公共区域饮水机</w:t>
            </w:r>
          </w:p>
        </w:tc>
        <w:tc>
          <w:tcPr>
            <w:tcW w:w="875" w:type="pct"/>
            <w:vMerge w:val="restart"/>
            <w:vAlign w:val="center"/>
          </w:tcPr>
          <w:p w14:paraId="16238B4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循环保洁</w:t>
            </w:r>
          </w:p>
        </w:tc>
        <w:tc>
          <w:tcPr>
            <w:tcW w:w="1698" w:type="pct"/>
            <w:vMerge w:val="restart"/>
            <w:vAlign w:val="center"/>
          </w:tcPr>
          <w:p w14:paraId="0ADB04D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每日用全能清洁剂1：64稀释溶液清洁1次，饮水机表面</w:t>
            </w:r>
          </w:p>
        </w:tc>
        <w:tc>
          <w:tcPr>
            <w:tcW w:w="1568" w:type="pct"/>
            <w:vMerge w:val="restart"/>
            <w:vAlign w:val="center"/>
          </w:tcPr>
          <w:p w14:paraId="0400260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饮水机表面无积灰。符合院感要求</w:t>
            </w:r>
          </w:p>
        </w:tc>
      </w:tr>
      <w:tr w14:paraId="3E122E0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3" w:hRule="atLeast"/>
          <w:jc w:val="center"/>
        </w:trPr>
        <w:tc>
          <w:tcPr>
            <w:tcW w:w="857" w:type="pct"/>
            <w:vMerge w:val="continue"/>
            <w:vAlign w:val="center"/>
          </w:tcPr>
          <w:p w14:paraId="09A767E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7B3BCE9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Merge w:val="continue"/>
            <w:vAlign w:val="center"/>
          </w:tcPr>
          <w:p w14:paraId="0AF60C0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568" w:type="pct"/>
            <w:vMerge w:val="continue"/>
            <w:vAlign w:val="center"/>
          </w:tcPr>
          <w:p w14:paraId="78EE8A7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07CE2F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3" w:hRule="atLeast"/>
          <w:jc w:val="center"/>
        </w:trPr>
        <w:tc>
          <w:tcPr>
            <w:tcW w:w="857" w:type="pct"/>
            <w:vMerge w:val="continue"/>
            <w:vAlign w:val="center"/>
          </w:tcPr>
          <w:p w14:paraId="584EE42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280A02C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Merge w:val="continue"/>
            <w:vAlign w:val="center"/>
          </w:tcPr>
          <w:p w14:paraId="7168774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568" w:type="pct"/>
            <w:vMerge w:val="continue"/>
            <w:vAlign w:val="center"/>
          </w:tcPr>
          <w:p w14:paraId="2A0B4774">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474F846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61" w:hRule="atLeast"/>
          <w:jc w:val="center"/>
        </w:trPr>
        <w:tc>
          <w:tcPr>
            <w:tcW w:w="857" w:type="pct"/>
            <w:vAlign w:val="center"/>
          </w:tcPr>
          <w:p w14:paraId="25B13DE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吸顶灯具、通风口</w:t>
            </w:r>
          </w:p>
        </w:tc>
        <w:tc>
          <w:tcPr>
            <w:tcW w:w="875" w:type="pct"/>
            <w:vAlign w:val="center"/>
          </w:tcPr>
          <w:p w14:paraId="7632742E">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w:t>
            </w:r>
            <w:r>
              <w:rPr>
                <w:highlight w:val="none"/>
              </w:rPr>
              <w:t>月</w:t>
            </w:r>
            <w:r>
              <w:rPr>
                <w:rFonts w:hint="eastAsia"/>
                <w:highlight w:val="none"/>
              </w:rPr>
              <w:t>一次</w:t>
            </w:r>
          </w:p>
        </w:tc>
        <w:tc>
          <w:tcPr>
            <w:tcW w:w="1698" w:type="pct"/>
            <w:vAlign w:val="center"/>
          </w:tcPr>
          <w:p w14:paraId="458667D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每日用全能清洁剂1：64稀释溶液清洁一次</w:t>
            </w:r>
          </w:p>
        </w:tc>
        <w:tc>
          <w:tcPr>
            <w:tcW w:w="1568" w:type="pct"/>
            <w:vAlign w:val="center"/>
          </w:tcPr>
          <w:p w14:paraId="696CB93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无灰</w:t>
            </w:r>
          </w:p>
        </w:tc>
      </w:tr>
      <w:tr w14:paraId="2ABAED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restart"/>
            <w:vAlign w:val="center"/>
          </w:tcPr>
          <w:p w14:paraId="455AC985">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室内公共区域</w:t>
            </w:r>
          </w:p>
        </w:tc>
        <w:tc>
          <w:tcPr>
            <w:tcW w:w="875" w:type="pct"/>
            <w:vMerge w:val="restart"/>
            <w:vAlign w:val="center"/>
          </w:tcPr>
          <w:p w14:paraId="31F271B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循环保洁</w:t>
            </w:r>
          </w:p>
        </w:tc>
        <w:tc>
          <w:tcPr>
            <w:tcW w:w="1698" w:type="pct"/>
            <w:vAlign w:val="center"/>
          </w:tcPr>
          <w:p w14:paraId="05A9791E">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收集垃圾、清洁垃圾桶、换新垃圾袋。</w:t>
            </w:r>
          </w:p>
        </w:tc>
        <w:tc>
          <w:tcPr>
            <w:tcW w:w="1568" w:type="pct"/>
            <w:vMerge w:val="restart"/>
            <w:vAlign w:val="center"/>
          </w:tcPr>
          <w:p w14:paraId="19C2D42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无垃圾、无浮灰、无烟蒂、无水迹，盆景植物表面无积灰。</w:t>
            </w:r>
          </w:p>
        </w:tc>
      </w:tr>
      <w:tr w14:paraId="3EDEED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continue"/>
            <w:vAlign w:val="center"/>
          </w:tcPr>
          <w:p w14:paraId="74FB2DB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4EE94FE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30D42F0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清扫地面垃圾。</w:t>
            </w:r>
          </w:p>
        </w:tc>
        <w:tc>
          <w:tcPr>
            <w:tcW w:w="1568" w:type="pct"/>
            <w:vMerge w:val="continue"/>
            <w:vAlign w:val="center"/>
          </w:tcPr>
          <w:p w14:paraId="2982208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78CC99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continue"/>
            <w:vAlign w:val="center"/>
          </w:tcPr>
          <w:p w14:paraId="396F395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247F330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4190D39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拖大厅、过道、走廊、中梯厅地面。</w:t>
            </w:r>
          </w:p>
        </w:tc>
        <w:tc>
          <w:tcPr>
            <w:tcW w:w="1568" w:type="pct"/>
            <w:vMerge w:val="continue"/>
            <w:vAlign w:val="center"/>
          </w:tcPr>
          <w:p w14:paraId="5388850D">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0FC059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continue"/>
            <w:vAlign w:val="center"/>
          </w:tcPr>
          <w:p w14:paraId="606CE2D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1D92032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14CADB6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清洁户墙、厅柱、盆景。</w:t>
            </w:r>
          </w:p>
        </w:tc>
        <w:tc>
          <w:tcPr>
            <w:tcW w:w="1568" w:type="pct"/>
            <w:vMerge w:val="continue"/>
            <w:vAlign w:val="center"/>
          </w:tcPr>
          <w:p w14:paraId="4A43982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649E6E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continue"/>
            <w:vAlign w:val="center"/>
          </w:tcPr>
          <w:p w14:paraId="7372D01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1C740D4D">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768EC13B">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搽拭窗台、窗框、木门。</w:t>
            </w:r>
          </w:p>
        </w:tc>
        <w:tc>
          <w:tcPr>
            <w:tcW w:w="1568" w:type="pct"/>
            <w:vMerge w:val="continue"/>
            <w:vAlign w:val="center"/>
          </w:tcPr>
          <w:p w14:paraId="32968C2E">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2453BA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57" w:type="pct"/>
            <w:vMerge w:val="continue"/>
            <w:vAlign w:val="center"/>
          </w:tcPr>
          <w:p w14:paraId="328DB8B0">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4F472EBF">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0D06003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搽拭楼梯扶手、拖楼梯地面。</w:t>
            </w:r>
          </w:p>
        </w:tc>
        <w:tc>
          <w:tcPr>
            <w:tcW w:w="1568" w:type="pct"/>
            <w:vMerge w:val="continue"/>
            <w:vAlign w:val="center"/>
          </w:tcPr>
          <w:p w14:paraId="78446DD1">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54287B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5" w:hRule="atLeast"/>
          <w:jc w:val="center"/>
        </w:trPr>
        <w:tc>
          <w:tcPr>
            <w:tcW w:w="857" w:type="pct"/>
            <w:vMerge w:val="continue"/>
            <w:vAlign w:val="center"/>
          </w:tcPr>
          <w:p w14:paraId="22D62FF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28AD4492">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3628482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清洁天花板及灯具。</w:t>
            </w:r>
          </w:p>
        </w:tc>
        <w:tc>
          <w:tcPr>
            <w:tcW w:w="1568" w:type="pct"/>
            <w:vMerge w:val="continue"/>
            <w:vAlign w:val="center"/>
          </w:tcPr>
          <w:p w14:paraId="20994F09">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47B383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jc w:val="center"/>
        </w:trPr>
        <w:tc>
          <w:tcPr>
            <w:tcW w:w="857" w:type="pct"/>
            <w:vMerge w:val="restart"/>
            <w:vAlign w:val="center"/>
          </w:tcPr>
          <w:p w14:paraId="70A35C3C">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公共区域控烟</w:t>
            </w:r>
          </w:p>
        </w:tc>
        <w:tc>
          <w:tcPr>
            <w:tcW w:w="875" w:type="pct"/>
            <w:vMerge w:val="restart"/>
            <w:vAlign w:val="center"/>
          </w:tcPr>
          <w:p w14:paraId="0E104307">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循环检查</w:t>
            </w:r>
          </w:p>
        </w:tc>
        <w:tc>
          <w:tcPr>
            <w:tcW w:w="1698" w:type="pct"/>
            <w:vAlign w:val="center"/>
          </w:tcPr>
          <w:p w14:paraId="3C4892E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对吸烟者提出劝阻</w:t>
            </w:r>
          </w:p>
        </w:tc>
        <w:tc>
          <w:tcPr>
            <w:tcW w:w="1568" w:type="pct"/>
            <w:vMerge w:val="restart"/>
            <w:vAlign w:val="center"/>
          </w:tcPr>
          <w:p w14:paraId="20CA03C2">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控烟人员需带标识</w:t>
            </w:r>
          </w:p>
        </w:tc>
      </w:tr>
      <w:tr w14:paraId="3FB678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9" w:hRule="atLeast"/>
          <w:jc w:val="center"/>
        </w:trPr>
        <w:tc>
          <w:tcPr>
            <w:tcW w:w="857" w:type="pct"/>
            <w:vMerge w:val="continue"/>
            <w:vAlign w:val="center"/>
          </w:tcPr>
          <w:p w14:paraId="4D61F5E2">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4926632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16CAB2B2">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严格执行医院控烟各项规章制度</w:t>
            </w:r>
          </w:p>
        </w:tc>
        <w:tc>
          <w:tcPr>
            <w:tcW w:w="1568" w:type="pct"/>
            <w:vMerge w:val="continue"/>
            <w:vAlign w:val="center"/>
          </w:tcPr>
          <w:p w14:paraId="59D7A788">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r w14:paraId="3946A4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857" w:type="pct"/>
            <w:vMerge w:val="continue"/>
            <w:vAlign w:val="center"/>
          </w:tcPr>
          <w:p w14:paraId="7309D8F6">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875" w:type="pct"/>
            <w:vMerge w:val="continue"/>
            <w:vAlign w:val="center"/>
          </w:tcPr>
          <w:p w14:paraId="5202C003">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c>
          <w:tcPr>
            <w:tcW w:w="1698" w:type="pct"/>
            <w:vAlign w:val="center"/>
          </w:tcPr>
          <w:p w14:paraId="3F7AA162">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r>
              <w:rPr>
                <w:rFonts w:hint="eastAsia"/>
                <w:highlight w:val="none"/>
              </w:rPr>
              <w:t>公共区域内保持无烟环境，看的烟蒂要及时清理</w:t>
            </w:r>
          </w:p>
        </w:tc>
        <w:tc>
          <w:tcPr>
            <w:tcW w:w="1568" w:type="pct"/>
            <w:vMerge w:val="continue"/>
            <w:vAlign w:val="center"/>
          </w:tcPr>
          <w:p w14:paraId="0081EDDA">
            <w:pPr>
              <w:pStyle w:val="352"/>
              <w:keepNext w:val="0"/>
              <w:keepLines w:val="0"/>
              <w:pageBreakBefore w:val="0"/>
              <w:widowControl/>
              <w:kinsoku/>
              <w:wordWrap/>
              <w:overflowPunct/>
              <w:topLinePunct w:val="0"/>
              <w:autoSpaceDE/>
              <w:autoSpaceDN/>
              <w:bidi w:val="0"/>
              <w:adjustRightInd/>
              <w:snapToGrid/>
              <w:jc w:val="center"/>
              <w:textAlignment w:val="auto"/>
              <w:rPr>
                <w:highlight w:val="none"/>
              </w:rPr>
            </w:pPr>
          </w:p>
        </w:tc>
      </w:tr>
    </w:tbl>
    <w:p w14:paraId="079805FC">
      <w:pPr>
        <w:pStyle w:val="358"/>
        <w:bidi w:val="0"/>
        <w:rPr>
          <w:highlight w:val="none"/>
        </w:rPr>
      </w:pPr>
      <w:r>
        <w:rPr>
          <w:rFonts w:hint="eastAsia"/>
          <w:highlight w:val="none"/>
        </w:rPr>
        <w:t>病房保洁标准：</w:t>
      </w:r>
    </w:p>
    <w:tbl>
      <w:tblPr>
        <w:tblStyle w:val="49"/>
        <w:tblW w:w="4999"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46"/>
        <w:gridCol w:w="1721"/>
        <w:gridCol w:w="3258"/>
        <w:gridCol w:w="15"/>
        <w:gridCol w:w="2471"/>
        <w:gridCol w:w="16"/>
      </w:tblGrid>
      <w:tr w14:paraId="6A7244A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13" w:type="pct"/>
            <w:vAlign w:val="center"/>
          </w:tcPr>
          <w:p w14:paraId="13DDDD93">
            <w:pPr>
              <w:pStyle w:val="359"/>
              <w:bidi w:val="0"/>
              <w:rPr>
                <w:highlight w:val="none"/>
              </w:rPr>
            </w:pPr>
            <w:r>
              <w:rPr>
                <w:rFonts w:hint="eastAsia"/>
                <w:highlight w:val="none"/>
              </w:rPr>
              <w:t>区域</w:t>
            </w:r>
          </w:p>
        </w:tc>
        <w:tc>
          <w:tcPr>
            <w:tcW w:w="1009" w:type="pct"/>
            <w:vAlign w:val="center"/>
          </w:tcPr>
          <w:p w14:paraId="0F57EAEE">
            <w:pPr>
              <w:pStyle w:val="352"/>
              <w:bidi w:val="0"/>
              <w:rPr>
                <w:highlight w:val="none"/>
              </w:rPr>
            </w:pPr>
            <w:r>
              <w:rPr>
                <w:rFonts w:hint="eastAsia"/>
                <w:highlight w:val="none"/>
              </w:rPr>
              <w:t>保洁频率</w:t>
            </w:r>
          </w:p>
        </w:tc>
        <w:tc>
          <w:tcPr>
            <w:tcW w:w="1919" w:type="pct"/>
            <w:gridSpan w:val="2"/>
            <w:vAlign w:val="center"/>
          </w:tcPr>
          <w:p w14:paraId="76B13132">
            <w:pPr>
              <w:pStyle w:val="359"/>
              <w:bidi w:val="0"/>
              <w:rPr>
                <w:highlight w:val="none"/>
              </w:rPr>
            </w:pPr>
            <w:r>
              <w:rPr>
                <w:rFonts w:hint="eastAsia"/>
                <w:highlight w:val="none"/>
              </w:rPr>
              <w:t>保洁内容</w:t>
            </w:r>
          </w:p>
        </w:tc>
        <w:tc>
          <w:tcPr>
            <w:tcW w:w="1457" w:type="pct"/>
            <w:gridSpan w:val="2"/>
            <w:vAlign w:val="center"/>
          </w:tcPr>
          <w:p w14:paraId="02B3E042">
            <w:pPr>
              <w:pStyle w:val="352"/>
              <w:bidi w:val="0"/>
              <w:rPr>
                <w:highlight w:val="none"/>
              </w:rPr>
            </w:pPr>
            <w:r>
              <w:rPr>
                <w:rFonts w:hint="eastAsia"/>
                <w:highlight w:val="none"/>
              </w:rPr>
              <w:t>保洁要求</w:t>
            </w:r>
          </w:p>
        </w:tc>
      </w:tr>
      <w:tr w14:paraId="485CF1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5" w:hRule="atLeast"/>
        </w:trPr>
        <w:tc>
          <w:tcPr>
            <w:tcW w:w="613" w:type="pct"/>
            <w:vAlign w:val="center"/>
          </w:tcPr>
          <w:p w14:paraId="3666A0C3">
            <w:pPr>
              <w:pStyle w:val="359"/>
              <w:bidi w:val="0"/>
              <w:rPr>
                <w:highlight w:val="none"/>
              </w:rPr>
            </w:pPr>
            <w:r>
              <w:rPr>
                <w:rFonts w:hint="eastAsia"/>
                <w:highlight w:val="none"/>
              </w:rPr>
              <w:t>病房地面</w:t>
            </w:r>
          </w:p>
        </w:tc>
        <w:tc>
          <w:tcPr>
            <w:tcW w:w="1009" w:type="pct"/>
            <w:vAlign w:val="center"/>
          </w:tcPr>
          <w:p w14:paraId="7FF5A93D">
            <w:pPr>
              <w:pStyle w:val="352"/>
              <w:bidi w:val="0"/>
              <w:rPr>
                <w:highlight w:val="none"/>
              </w:rPr>
            </w:pPr>
            <w:r>
              <w:rPr>
                <w:rFonts w:hint="eastAsia"/>
                <w:highlight w:val="none"/>
              </w:rPr>
              <w:t>地面每日清扫</w:t>
            </w:r>
            <w:r>
              <w:rPr>
                <w:highlight w:val="none"/>
              </w:rPr>
              <w:t>一</w:t>
            </w:r>
            <w:r>
              <w:rPr>
                <w:rFonts w:hint="eastAsia"/>
                <w:highlight w:val="none"/>
              </w:rPr>
              <w:t>次，每月清洗一次，有垃圾及时清理</w:t>
            </w:r>
          </w:p>
        </w:tc>
        <w:tc>
          <w:tcPr>
            <w:tcW w:w="1919" w:type="pct"/>
            <w:gridSpan w:val="2"/>
            <w:vAlign w:val="center"/>
          </w:tcPr>
          <w:p w14:paraId="62B164F3">
            <w:pPr>
              <w:pStyle w:val="352"/>
              <w:bidi w:val="0"/>
              <w:rPr>
                <w:highlight w:val="none"/>
              </w:rPr>
            </w:pPr>
            <w:r>
              <w:rPr>
                <w:rFonts w:hint="eastAsia"/>
                <w:highlight w:val="none"/>
              </w:rPr>
              <w:t>每日用全能清洁剂1：128稀释溶液拖地每日不少于一次。消毒液拖地按院感要求执行。</w:t>
            </w:r>
          </w:p>
        </w:tc>
        <w:tc>
          <w:tcPr>
            <w:tcW w:w="1457" w:type="pct"/>
            <w:gridSpan w:val="2"/>
            <w:vAlign w:val="center"/>
          </w:tcPr>
          <w:p w14:paraId="32BF3C9D">
            <w:pPr>
              <w:pStyle w:val="352"/>
              <w:bidi w:val="0"/>
              <w:rPr>
                <w:highlight w:val="none"/>
              </w:rPr>
            </w:pPr>
            <w:r>
              <w:rPr>
                <w:rFonts w:hint="eastAsia"/>
                <w:highlight w:val="none"/>
              </w:rPr>
              <w:t>地面无污渍、无痰迹、无垃圾、无积灰、无脚印</w:t>
            </w:r>
          </w:p>
        </w:tc>
      </w:tr>
      <w:tr w14:paraId="270279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5" w:hRule="atLeast"/>
        </w:trPr>
        <w:tc>
          <w:tcPr>
            <w:tcW w:w="613" w:type="pct"/>
            <w:vAlign w:val="center"/>
          </w:tcPr>
          <w:p w14:paraId="7B3F8CCC">
            <w:pPr>
              <w:pStyle w:val="359"/>
              <w:bidi w:val="0"/>
              <w:rPr>
                <w:highlight w:val="none"/>
              </w:rPr>
            </w:pPr>
            <w:r>
              <w:rPr>
                <w:rFonts w:hint="eastAsia"/>
                <w:highlight w:val="none"/>
              </w:rPr>
              <w:t>墙面</w:t>
            </w:r>
          </w:p>
        </w:tc>
        <w:tc>
          <w:tcPr>
            <w:tcW w:w="1009" w:type="pct"/>
            <w:vAlign w:val="center"/>
          </w:tcPr>
          <w:p w14:paraId="070EB045">
            <w:pPr>
              <w:pStyle w:val="352"/>
              <w:bidi w:val="0"/>
              <w:rPr>
                <w:highlight w:val="none"/>
              </w:rPr>
            </w:pPr>
            <w:r>
              <w:rPr>
                <w:rFonts w:hint="eastAsia"/>
                <w:highlight w:val="none"/>
              </w:rPr>
              <w:t>每月保洁一次</w:t>
            </w:r>
          </w:p>
        </w:tc>
        <w:tc>
          <w:tcPr>
            <w:tcW w:w="1919" w:type="pct"/>
            <w:gridSpan w:val="2"/>
            <w:vAlign w:val="center"/>
          </w:tcPr>
          <w:p w14:paraId="3B249459">
            <w:pPr>
              <w:pStyle w:val="352"/>
              <w:bidi w:val="0"/>
              <w:rPr>
                <w:highlight w:val="none"/>
              </w:rPr>
            </w:pPr>
            <w:r>
              <w:rPr>
                <w:rFonts w:hint="eastAsia"/>
                <w:highlight w:val="none"/>
              </w:rPr>
              <w:t>3米以下每日清洁</w:t>
            </w:r>
          </w:p>
        </w:tc>
        <w:tc>
          <w:tcPr>
            <w:tcW w:w="1457" w:type="pct"/>
            <w:gridSpan w:val="2"/>
            <w:vAlign w:val="center"/>
          </w:tcPr>
          <w:p w14:paraId="7B533D41">
            <w:pPr>
              <w:pStyle w:val="352"/>
              <w:bidi w:val="0"/>
              <w:rPr>
                <w:highlight w:val="none"/>
              </w:rPr>
            </w:pPr>
            <w:r>
              <w:rPr>
                <w:rFonts w:hint="eastAsia"/>
                <w:highlight w:val="none"/>
              </w:rPr>
              <w:t>无污渍、无水迹、无浮灰、无蜘蛛网</w:t>
            </w:r>
          </w:p>
        </w:tc>
      </w:tr>
      <w:tr w14:paraId="6F86EE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0" w:hRule="atLeast"/>
        </w:trPr>
        <w:tc>
          <w:tcPr>
            <w:tcW w:w="613" w:type="pct"/>
            <w:vMerge w:val="restart"/>
            <w:vAlign w:val="center"/>
          </w:tcPr>
          <w:p w14:paraId="1E206F36">
            <w:pPr>
              <w:pStyle w:val="359"/>
              <w:bidi w:val="0"/>
              <w:rPr>
                <w:highlight w:val="none"/>
              </w:rPr>
            </w:pPr>
            <w:r>
              <w:rPr>
                <w:rFonts w:hint="eastAsia"/>
                <w:highlight w:val="none"/>
              </w:rPr>
              <w:t>病房卫生间</w:t>
            </w:r>
          </w:p>
        </w:tc>
        <w:tc>
          <w:tcPr>
            <w:tcW w:w="1009" w:type="pct"/>
            <w:vMerge w:val="restart"/>
            <w:vAlign w:val="center"/>
          </w:tcPr>
          <w:p w14:paraId="4ECDC2BF">
            <w:pPr>
              <w:pStyle w:val="352"/>
              <w:bidi w:val="0"/>
              <w:rPr>
                <w:highlight w:val="none"/>
              </w:rPr>
            </w:pPr>
            <w:r>
              <w:rPr>
                <w:rFonts w:hint="eastAsia"/>
                <w:highlight w:val="none"/>
              </w:rPr>
              <w:t>坐便器随时保洁，防滑脚垫污物及时清洗，及时清理出院病人的物品</w:t>
            </w:r>
          </w:p>
        </w:tc>
        <w:tc>
          <w:tcPr>
            <w:tcW w:w="1919" w:type="pct"/>
            <w:gridSpan w:val="2"/>
            <w:vAlign w:val="center"/>
          </w:tcPr>
          <w:p w14:paraId="75CF1FAF">
            <w:pPr>
              <w:pStyle w:val="352"/>
              <w:bidi w:val="0"/>
              <w:rPr>
                <w:highlight w:val="none"/>
              </w:rPr>
            </w:pPr>
            <w:r>
              <w:rPr>
                <w:rFonts w:hint="eastAsia"/>
                <w:highlight w:val="none"/>
              </w:rPr>
              <w:t>按时打开换气扇或窗户进行通风。</w:t>
            </w:r>
          </w:p>
        </w:tc>
        <w:tc>
          <w:tcPr>
            <w:tcW w:w="1457" w:type="pct"/>
            <w:gridSpan w:val="2"/>
            <w:vMerge w:val="restart"/>
            <w:vAlign w:val="center"/>
          </w:tcPr>
          <w:p w14:paraId="3874622C">
            <w:pPr>
              <w:pStyle w:val="352"/>
              <w:bidi w:val="0"/>
              <w:rPr>
                <w:highlight w:val="none"/>
              </w:rPr>
            </w:pPr>
            <w:r>
              <w:rPr>
                <w:rFonts w:hint="eastAsia"/>
                <w:highlight w:val="none"/>
              </w:rPr>
              <w:t>卫生间保洁应达到清洁卫生、整洁有序、减少院内交叉感染的要求。卫生间无异味、镜面无水点、水迹、污迹，洗手池无污垢，便器无污垢黄迹，随时保持畅通，无漏水，无异味、无污垢，垃圾袋定时更换，物品固定摆放</w:t>
            </w:r>
          </w:p>
        </w:tc>
      </w:tr>
      <w:tr w14:paraId="5DD3D0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613" w:type="pct"/>
            <w:vMerge w:val="continue"/>
            <w:vAlign w:val="center"/>
          </w:tcPr>
          <w:p w14:paraId="7F671B87">
            <w:pPr>
              <w:pStyle w:val="359"/>
              <w:bidi w:val="0"/>
              <w:rPr>
                <w:highlight w:val="none"/>
              </w:rPr>
            </w:pPr>
          </w:p>
        </w:tc>
        <w:tc>
          <w:tcPr>
            <w:tcW w:w="1009" w:type="pct"/>
            <w:vMerge w:val="continue"/>
            <w:vAlign w:val="center"/>
          </w:tcPr>
          <w:p w14:paraId="4AAC6C7A">
            <w:pPr>
              <w:pStyle w:val="352"/>
              <w:bidi w:val="0"/>
              <w:rPr>
                <w:highlight w:val="none"/>
              </w:rPr>
            </w:pPr>
          </w:p>
        </w:tc>
        <w:tc>
          <w:tcPr>
            <w:tcW w:w="1919" w:type="pct"/>
            <w:gridSpan w:val="2"/>
            <w:vAlign w:val="center"/>
          </w:tcPr>
          <w:p w14:paraId="3147D416">
            <w:pPr>
              <w:pStyle w:val="352"/>
              <w:bidi w:val="0"/>
              <w:rPr>
                <w:highlight w:val="none"/>
              </w:rPr>
            </w:pPr>
            <w:r>
              <w:rPr>
                <w:rFonts w:hint="eastAsia"/>
                <w:highlight w:val="none"/>
              </w:rPr>
              <w:t>台盆、便器等放水冲洗。</w:t>
            </w:r>
          </w:p>
        </w:tc>
        <w:tc>
          <w:tcPr>
            <w:tcW w:w="1457" w:type="pct"/>
            <w:gridSpan w:val="2"/>
            <w:vMerge w:val="continue"/>
            <w:vAlign w:val="center"/>
          </w:tcPr>
          <w:p w14:paraId="44B40804">
            <w:pPr>
              <w:pStyle w:val="352"/>
              <w:bidi w:val="0"/>
              <w:rPr>
                <w:highlight w:val="none"/>
              </w:rPr>
            </w:pPr>
          </w:p>
        </w:tc>
      </w:tr>
      <w:tr w14:paraId="110998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trPr>
        <w:tc>
          <w:tcPr>
            <w:tcW w:w="613" w:type="pct"/>
            <w:vMerge w:val="continue"/>
            <w:vAlign w:val="center"/>
          </w:tcPr>
          <w:p w14:paraId="7D647780">
            <w:pPr>
              <w:pStyle w:val="359"/>
              <w:bidi w:val="0"/>
              <w:rPr>
                <w:highlight w:val="none"/>
              </w:rPr>
            </w:pPr>
          </w:p>
        </w:tc>
        <w:tc>
          <w:tcPr>
            <w:tcW w:w="1009" w:type="pct"/>
            <w:vMerge w:val="continue"/>
            <w:vAlign w:val="center"/>
          </w:tcPr>
          <w:p w14:paraId="044FAEE5">
            <w:pPr>
              <w:pStyle w:val="352"/>
              <w:bidi w:val="0"/>
              <w:rPr>
                <w:highlight w:val="none"/>
              </w:rPr>
            </w:pPr>
          </w:p>
        </w:tc>
        <w:tc>
          <w:tcPr>
            <w:tcW w:w="1919" w:type="pct"/>
            <w:gridSpan w:val="2"/>
            <w:vAlign w:val="center"/>
          </w:tcPr>
          <w:p w14:paraId="6413E9CE">
            <w:pPr>
              <w:pStyle w:val="352"/>
              <w:bidi w:val="0"/>
              <w:rPr>
                <w:highlight w:val="none"/>
              </w:rPr>
            </w:pPr>
            <w:r>
              <w:rPr>
                <w:rFonts w:hint="eastAsia"/>
                <w:highlight w:val="none"/>
              </w:rPr>
              <w:t>收集垃圾、清洁垃圾桶、换新垃圾袋。</w:t>
            </w:r>
          </w:p>
        </w:tc>
        <w:tc>
          <w:tcPr>
            <w:tcW w:w="1457" w:type="pct"/>
            <w:gridSpan w:val="2"/>
            <w:vMerge w:val="continue"/>
            <w:vAlign w:val="center"/>
          </w:tcPr>
          <w:p w14:paraId="20F73A7C">
            <w:pPr>
              <w:pStyle w:val="352"/>
              <w:bidi w:val="0"/>
              <w:rPr>
                <w:highlight w:val="none"/>
              </w:rPr>
            </w:pPr>
          </w:p>
        </w:tc>
      </w:tr>
      <w:tr w14:paraId="1849B2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trPr>
        <w:tc>
          <w:tcPr>
            <w:tcW w:w="613" w:type="pct"/>
            <w:vMerge w:val="continue"/>
            <w:vAlign w:val="center"/>
          </w:tcPr>
          <w:p w14:paraId="2A8001C3">
            <w:pPr>
              <w:pStyle w:val="359"/>
              <w:bidi w:val="0"/>
              <w:rPr>
                <w:highlight w:val="none"/>
              </w:rPr>
            </w:pPr>
          </w:p>
        </w:tc>
        <w:tc>
          <w:tcPr>
            <w:tcW w:w="1009" w:type="pct"/>
            <w:vMerge w:val="continue"/>
            <w:vAlign w:val="center"/>
          </w:tcPr>
          <w:p w14:paraId="0333FA5A">
            <w:pPr>
              <w:pStyle w:val="352"/>
              <w:bidi w:val="0"/>
              <w:rPr>
                <w:highlight w:val="none"/>
              </w:rPr>
            </w:pPr>
          </w:p>
        </w:tc>
        <w:tc>
          <w:tcPr>
            <w:tcW w:w="1919" w:type="pct"/>
            <w:gridSpan w:val="2"/>
            <w:vAlign w:val="center"/>
          </w:tcPr>
          <w:p w14:paraId="51F22095">
            <w:pPr>
              <w:pStyle w:val="352"/>
              <w:bidi w:val="0"/>
              <w:rPr>
                <w:highlight w:val="none"/>
              </w:rPr>
            </w:pPr>
            <w:r>
              <w:rPr>
                <w:rFonts w:hint="eastAsia"/>
                <w:highlight w:val="none"/>
              </w:rPr>
              <w:t>清洗台盆及水龙头。</w:t>
            </w:r>
          </w:p>
        </w:tc>
        <w:tc>
          <w:tcPr>
            <w:tcW w:w="1457" w:type="pct"/>
            <w:gridSpan w:val="2"/>
            <w:vMerge w:val="continue"/>
            <w:vAlign w:val="center"/>
          </w:tcPr>
          <w:p w14:paraId="3FB86E73">
            <w:pPr>
              <w:pStyle w:val="352"/>
              <w:bidi w:val="0"/>
              <w:rPr>
                <w:highlight w:val="none"/>
              </w:rPr>
            </w:pPr>
          </w:p>
        </w:tc>
      </w:tr>
      <w:tr w14:paraId="727116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trPr>
        <w:tc>
          <w:tcPr>
            <w:tcW w:w="613" w:type="pct"/>
            <w:vMerge w:val="continue"/>
            <w:vAlign w:val="center"/>
          </w:tcPr>
          <w:p w14:paraId="46A7A661">
            <w:pPr>
              <w:pStyle w:val="359"/>
              <w:bidi w:val="0"/>
              <w:rPr>
                <w:highlight w:val="none"/>
              </w:rPr>
            </w:pPr>
          </w:p>
        </w:tc>
        <w:tc>
          <w:tcPr>
            <w:tcW w:w="1009" w:type="pct"/>
            <w:vMerge w:val="continue"/>
            <w:vAlign w:val="center"/>
          </w:tcPr>
          <w:p w14:paraId="6305755A">
            <w:pPr>
              <w:pStyle w:val="352"/>
              <w:bidi w:val="0"/>
              <w:rPr>
                <w:highlight w:val="none"/>
              </w:rPr>
            </w:pPr>
          </w:p>
        </w:tc>
        <w:tc>
          <w:tcPr>
            <w:tcW w:w="1919" w:type="pct"/>
            <w:gridSpan w:val="2"/>
            <w:vAlign w:val="center"/>
          </w:tcPr>
          <w:p w14:paraId="1B3AD460">
            <w:pPr>
              <w:pStyle w:val="352"/>
              <w:bidi w:val="0"/>
              <w:rPr>
                <w:highlight w:val="none"/>
              </w:rPr>
            </w:pPr>
            <w:r>
              <w:rPr>
                <w:rFonts w:hint="eastAsia"/>
                <w:highlight w:val="none"/>
              </w:rPr>
              <w:t>用洁厕消毒液清洗便器并冲洗。</w:t>
            </w:r>
          </w:p>
        </w:tc>
        <w:tc>
          <w:tcPr>
            <w:tcW w:w="1457" w:type="pct"/>
            <w:gridSpan w:val="2"/>
            <w:vMerge w:val="continue"/>
            <w:vAlign w:val="center"/>
          </w:tcPr>
          <w:p w14:paraId="0A0888ED">
            <w:pPr>
              <w:pStyle w:val="352"/>
              <w:bidi w:val="0"/>
              <w:rPr>
                <w:highlight w:val="none"/>
              </w:rPr>
            </w:pPr>
          </w:p>
        </w:tc>
      </w:tr>
      <w:tr w14:paraId="42E993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trPr>
        <w:tc>
          <w:tcPr>
            <w:tcW w:w="613" w:type="pct"/>
            <w:vMerge w:val="continue"/>
            <w:vAlign w:val="center"/>
          </w:tcPr>
          <w:p w14:paraId="0AEBD0C5">
            <w:pPr>
              <w:pStyle w:val="359"/>
              <w:bidi w:val="0"/>
              <w:rPr>
                <w:highlight w:val="none"/>
              </w:rPr>
            </w:pPr>
          </w:p>
        </w:tc>
        <w:tc>
          <w:tcPr>
            <w:tcW w:w="1009" w:type="pct"/>
            <w:vMerge w:val="continue"/>
            <w:vAlign w:val="center"/>
          </w:tcPr>
          <w:p w14:paraId="68FDF759">
            <w:pPr>
              <w:pStyle w:val="352"/>
              <w:bidi w:val="0"/>
              <w:rPr>
                <w:highlight w:val="none"/>
              </w:rPr>
            </w:pPr>
          </w:p>
        </w:tc>
        <w:tc>
          <w:tcPr>
            <w:tcW w:w="1919" w:type="pct"/>
            <w:gridSpan w:val="2"/>
            <w:vAlign w:val="center"/>
          </w:tcPr>
          <w:p w14:paraId="7D9F3DAD">
            <w:pPr>
              <w:pStyle w:val="352"/>
              <w:bidi w:val="0"/>
              <w:rPr>
                <w:highlight w:val="none"/>
              </w:rPr>
            </w:pPr>
            <w:r>
              <w:rPr>
                <w:rFonts w:hint="eastAsia"/>
                <w:highlight w:val="none"/>
              </w:rPr>
              <w:t>搽拭台面和墙面四周、门等。</w:t>
            </w:r>
          </w:p>
        </w:tc>
        <w:tc>
          <w:tcPr>
            <w:tcW w:w="1457" w:type="pct"/>
            <w:gridSpan w:val="2"/>
            <w:vMerge w:val="continue"/>
            <w:vAlign w:val="center"/>
          </w:tcPr>
          <w:p w14:paraId="31D0D4A3">
            <w:pPr>
              <w:pStyle w:val="352"/>
              <w:bidi w:val="0"/>
              <w:rPr>
                <w:highlight w:val="none"/>
              </w:rPr>
            </w:pPr>
          </w:p>
        </w:tc>
      </w:tr>
      <w:tr w14:paraId="2BC1E5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5" w:hRule="atLeast"/>
        </w:trPr>
        <w:tc>
          <w:tcPr>
            <w:tcW w:w="613" w:type="pct"/>
            <w:vMerge w:val="continue"/>
            <w:vAlign w:val="center"/>
          </w:tcPr>
          <w:p w14:paraId="36BF5E79">
            <w:pPr>
              <w:pStyle w:val="359"/>
              <w:bidi w:val="0"/>
              <w:rPr>
                <w:highlight w:val="none"/>
              </w:rPr>
            </w:pPr>
          </w:p>
        </w:tc>
        <w:tc>
          <w:tcPr>
            <w:tcW w:w="1009" w:type="pct"/>
            <w:vMerge w:val="continue"/>
            <w:vAlign w:val="center"/>
          </w:tcPr>
          <w:p w14:paraId="6A45ACEC">
            <w:pPr>
              <w:pStyle w:val="352"/>
              <w:bidi w:val="0"/>
              <w:rPr>
                <w:highlight w:val="none"/>
              </w:rPr>
            </w:pPr>
          </w:p>
        </w:tc>
        <w:tc>
          <w:tcPr>
            <w:tcW w:w="1919" w:type="pct"/>
            <w:gridSpan w:val="2"/>
            <w:vAlign w:val="center"/>
          </w:tcPr>
          <w:p w14:paraId="32112380">
            <w:pPr>
              <w:pStyle w:val="352"/>
              <w:bidi w:val="0"/>
              <w:rPr>
                <w:highlight w:val="none"/>
              </w:rPr>
            </w:pPr>
            <w:r>
              <w:rPr>
                <w:rFonts w:hint="eastAsia"/>
                <w:highlight w:val="none"/>
              </w:rPr>
              <w:t>搽拭地面。</w:t>
            </w:r>
          </w:p>
        </w:tc>
        <w:tc>
          <w:tcPr>
            <w:tcW w:w="1457" w:type="pct"/>
            <w:gridSpan w:val="2"/>
            <w:vMerge w:val="continue"/>
            <w:vAlign w:val="center"/>
          </w:tcPr>
          <w:p w14:paraId="3296DEB4">
            <w:pPr>
              <w:pStyle w:val="352"/>
              <w:bidi w:val="0"/>
              <w:rPr>
                <w:highlight w:val="none"/>
              </w:rPr>
            </w:pPr>
          </w:p>
        </w:tc>
      </w:tr>
      <w:tr w14:paraId="745A84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5" w:hRule="atLeast"/>
        </w:trPr>
        <w:tc>
          <w:tcPr>
            <w:tcW w:w="613" w:type="pct"/>
            <w:vAlign w:val="center"/>
          </w:tcPr>
          <w:p w14:paraId="1A6B2B87">
            <w:pPr>
              <w:pStyle w:val="359"/>
              <w:bidi w:val="0"/>
              <w:rPr>
                <w:highlight w:val="none"/>
              </w:rPr>
            </w:pPr>
            <w:r>
              <w:rPr>
                <w:rFonts w:hint="eastAsia"/>
                <w:highlight w:val="none"/>
              </w:rPr>
              <w:t>病房垃圾桶</w:t>
            </w:r>
          </w:p>
        </w:tc>
        <w:tc>
          <w:tcPr>
            <w:tcW w:w="1009" w:type="pct"/>
            <w:vAlign w:val="center"/>
          </w:tcPr>
          <w:p w14:paraId="559EFFE0">
            <w:pPr>
              <w:pStyle w:val="352"/>
              <w:bidi w:val="0"/>
              <w:rPr>
                <w:highlight w:val="none"/>
              </w:rPr>
            </w:pPr>
            <w:r>
              <w:rPr>
                <w:rFonts w:hint="eastAsia"/>
                <w:highlight w:val="none"/>
              </w:rPr>
              <w:t>每日一次清倒</w:t>
            </w:r>
          </w:p>
        </w:tc>
        <w:tc>
          <w:tcPr>
            <w:tcW w:w="1919" w:type="pct"/>
            <w:gridSpan w:val="2"/>
            <w:vAlign w:val="center"/>
          </w:tcPr>
          <w:p w14:paraId="7EA3EECB">
            <w:pPr>
              <w:pStyle w:val="352"/>
              <w:bidi w:val="0"/>
              <w:rPr>
                <w:highlight w:val="none"/>
              </w:rPr>
            </w:pPr>
            <w:r>
              <w:rPr>
                <w:rFonts w:hint="eastAsia"/>
                <w:highlight w:val="none"/>
              </w:rPr>
              <w:t>内外清洗、随时保洁</w:t>
            </w:r>
          </w:p>
        </w:tc>
        <w:tc>
          <w:tcPr>
            <w:tcW w:w="1457" w:type="pct"/>
            <w:gridSpan w:val="2"/>
            <w:vAlign w:val="center"/>
          </w:tcPr>
          <w:p w14:paraId="38B9E5F1">
            <w:pPr>
              <w:pStyle w:val="352"/>
              <w:bidi w:val="0"/>
              <w:rPr>
                <w:highlight w:val="none"/>
              </w:rPr>
            </w:pPr>
            <w:r>
              <w:rPr>
                <w:rFonts w:hint="eastAsia"/>
                <w:highlight w:val="none"/>
              </w:rPr>
              <w:t>无积垢 无异味 内外清洁</w:t>
            </w:r>
          </w:p>
        </w:tc>
      </w:tr>
      <w:tr w14:paraId="4814A2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0" w:hRule="atLeast"/>
        </w:trPr>
        <w:tc>
          <w:tcPr>
            <w:tcW w:w="613" w:type="pct"/>
            <w:vMerge w:val="restart"/>
            <w:vAlign w:val="center"/>
          </w:tcPr>
          <w:p w14:paraId="00FE8AFC">
            <w:pPr>
              <w:pStyle w:val="359"/>
              <w:bidi w:val="0"/>
              <w:rPr>
                <w:highlight w:val="none"/>
              </w:rPr>
            </w:pPr>
            <w:r>
              <w:rPr>
                <w:rFonts w:hint="eastAsia"/>
                <w:highlight w:val="none"/>
              </w:rPr>
              <w:t>病床、陪护椅、输液椅</w:t>
            </w:r>
          </w:p>
        </w:tc>
        <w:tc>
          <w:tcPr>
            <w:tcW w:w="1009" w:type="pct"/>
            <w:vAlign w:val="center"/>
          </w:tcPr>
          <w:p w14:paraId="4A6BE107">
            <w:pPr>
              <w:pStyle w:val="352"/>
              <w:bidi w:val="0"/>
              <w:rPr>
                <w:highlight w:val="none"/>
              </w:rPr>
            </w:pPr>
            <w:r>
              <w:rPr>
                <w:rFonts w:hint="eastAsia"/>
                <w:highlight w:val="none"/>
              </w:rPr>
              <w:t>每周清洁一次</w:t>
            </w:r>
          </w:p>
        </w:tc>
        <w:tc>
          <w:tcPr>
            <w:tcW w:w="1919" w:type="pct"/>
            <w:gridSpan w:val="2"/>
            <w:vAlign w:val="center"/>
          </w:tcPr>
          <w:p w14:paraId="48010A27">
            <w:pPr>
              <w:pStyle w:val="352"/>
              <w:bidi w:val="0"/>
              <w:rPr>
                <w:highlight w:val="none"/>
              </w:rPr>
            </w:pPr>
            <w:r>
              <w:rPr>
                <w:rFonts w:hint="eastAsia"/>
                <w:highlight w:val="none"/>
              </w:rPr>
              <w:t>用全能清洁剂1：64稀释溶液清洁二次</w:t>
            </w:r>
          </w:p>
        </w:tc>
        <w:tc>
          <w:tcPr>
            <w:tcW w:w="1457" w:type="pct"/>
            <w:gridSpan w:val="2"/>
            <w:vMerge w:val="restart"/>
            <w:vAlign w:val="center"/>
          </w:tcPr>
          <w:p w14:paraId="51F506C7">
            <w:pPr>
              <w:pStyle w:val="352"/>
              <w:bidi w:val="0"/>
              <w:rPr>
                <w:highlight w:val="none"/>
              </w:rPr>
            </w:pPr>
            <w:r>
              <w:rPr>
                <w:rFonts w:hint="eastAsia"/>
                <w:highlight w:val="none"/>
              </w:rPr>
              <w:t>无灰、无污渍，符合院感一床一桌一巾要求</w:t>
            </w:r>
          </w:p>
        </w:tc>
      </w:tr>
      <w:tr w14:paraId="2D8391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0" w:hRule="atLeast"/>
        </w:trPr>
        <w:tc>
          <w:tcPr>
            <w:tcW w:w="613" w:type="pct"/>
            <w:vMerge w:val="continue"/>
            <w:vAlign w:val="center"/>
          </w:tcPr>
          <w:p w14:paraId="2CECFDB1">
            <w:pPr>
              <w:pStyle w:val="359"/>
              <w:bidi w:val="0"/>
              <w:rPr>
                <w:highlight w:val="none"/>
              </w:rPr>
            </w:pPr>
          </w:p>
        </w:tc>
        <w:tc>
          <w:tcPr>
            <w:tcW w:w="1009" w:type="pct"/>
            <w:vAlign w:val="center"/>
          </w:tcPr>
          <w:p w14:paraId="6A0AF8BB">
            <w:pPr>
              <w:pStyle w:val="352"/>
              <w:bidi w:val="0"/>
              <w:rPr>
                <w:highlight w:val="none"/>
              </w:rPr>
            </w:pPr>
            <w:r>
              <w:rPr>
                <w:rFonts w:hint="eastAsia"/>
                <w:highlight w:val="none"/>
              </w:rPr>
              <w:t>出院后终末消毒</w:t>
            </w:r>
          </w:p>
        </w:tc>
        <w:tc>
          <w:tcPr>
            <w:tcW w:w="1919" w:type="pct"/>
            <w:gridSpan w:val="2"/>
            <w:vAlign w:val="center"/>
          </w:tcPr>
          <w:p w14:paraId="50CAAFDB">
            <w:pPr>
              <w:pStyle w:val="352"/>
              <w:bidi w:val="0"/>
              <w:rPr>
                <w:highlight w:val="none"/>
              </w:rPr>
            </w:pPr>
            <w:r>
              <w:rPr>
                <w:rFonts w:hint="eastAsia"/>
                <w:highlight w:val="none"/>
              </w:rPr>
              <w:t>用1：50施康擦拭病床各个部件，床栏、床档、凳子、陪护椅。</w:t>
            </w:r>
          </w:p>
        </w:tc>
        <w:tc>
          <w:tcPr>
            <w:tcW w:w="1457" w:type="pct"/>
            <w:gridSpan w:val="2"/>
            <w:vMerge w:val="continue"/>
            <w:vAlign w:val="center"/>
          </w:tcPr>
          <w:p w14:paraId="5F87A9C9">
            <w:pPr>
              <w:pStyle w:val="352"/>
              <w:bidi w:val="0"/>
              <w:rPr>
                <w:highlight w:val="none"/>
              </w:rPr>
            </w:pPr>
          </w:p>
        </w:tc>
      </w:tr>
      <w:tr w14:paraId="4268C7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60" w:hRule="atLeast"/>
        </w:trPr>
        <w:tc>
          <w:tcPr>
            <w:tcW w:w="613" w:type="pct"/>
            <w:vMerge w:val="restart"/>
            <w:vAlign w:val="center"/>
          </w:tcPr>
          <w:p w14:paraId="2465471A">
            <w:pPr>
              <w:pStyle w:val="359"/>
              <w:bidi w:val="0"/>
              <w:rPr>
                <w:highlight w:val="none"/>
              </w:rPr>
            </w:pPr>
            <w:r>
              <w:rPr>
                <w:rFonts w:hint="eastAsia"/>
                <w:highlight w:val="none"/>
              </w:rPr>
              <w:t>病床床头柜、储物柜</w:t>
            </w:r>
          </w:p>
        </w:tc>
        <w:tc>
          <w:tcPr>
            <w:tcW w:w="1009" w:type="pct"/>
            <w:vAlign w:val="center"/>
          </w:tcPr>
          <w:p w14:paraId="574B85D8">
            <w:pPr>
              <w:pStyle w:val="352"/>
              <w:bidi w:val="0"/>
              <w:rPr>
                <w:highlight w:val="none"/>
              </w:rPr>
            </w:pPr>
            <w:r>
              <w:rPr>
                <w:rFonts w:hint="eastAsia"/>
                <w:highlight w:val="none"/>
              </w:rPr>
              <w:t>每周清洁</w:t>
            </w:r>
            <w:r>
              <w:rPr>
                <w:highlight w:val="none"/>
              </w:rPr>
              <w:t>一</w:t>
            </w:r>
            <w:r>
              <w:rPr>
                <w:rFonts w:hint="eastAsia"/>
                <w:highlight w:val="none"/>
              </w:rPr>
              <w:t>次</w:t>
            </w:r>
          </w:p>
        </w:tc>
        <w:tc>
          <w:tcPr>
            <w:tcW w:w="1919" w:type="pct"/>
            <w:gridSpan w:val="2"/>
            <w:vAlign w:val="center"/>
          </w:tcPr>
          <w:p w14:paraId="365BA395">
            <w:pPr>
              <w:pStyle w:val="352"/>
              <w:bidi w:val="0"/>
              <w:rPr>
                <w:highlight w:val="none"/>
              </w:rPr>
            </w:pPr>
            <w:r>
              <w:rPr>
                <w:rFonts w:hint="eastAsia"/>
                <w:highlight w:val="none"/>
              </w:rPr>
              <w:t>用全能清洁剂1：64稀释溶液清洁两次柜子表面，用1：50施康擦拭床头柜、储物柜 内外清理。</w:t>
            </w:r>
          </w:p>
        </w:tc>
        <w:tc>
          <w:tcPr>
            <w:tcW w:w="1457" w:type="pct"/>
            <w:gridSpan w:val="2"/>
            <w:vMerge w:val="restart"/>
            <w:vAlign w:val="center"/>
          </w:tcPr>
          <w:p w14:paraId="56BE1730">
            <w:pPr>
              <w:pStyle w:val="352"/>
              <w:bidi w:val="0"/>
              <w:rPr>
                <w:highlight w:val="none"/>
              </w:rPr>
            </w:pPr>
            <w:r>
              <w:rPr>
                <w:rFonts w:hint="eastAsia"/>
                <w:highlight w:val="none"/>
              </w:rPr>
              <w:t>无灰、无污渍，符合院感要求</w:t>
            </w:r>
          </w:p>
        </w:tc>
      </w:tr>
      <w:tr w14:paraId="2C59F8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5" w:hRule="atLeast"/>
        </w:trPr>
        <w:tc>
          <w:tcPr>
            <w:tcW w:w="613" w:type="pct"/>
            <w:vMerge w:val="continue"/>
            <w:vAlign w:val="center"/>
          </w:tcPr>
          <w:p w14:paraId="5591B21A">
            <w:pPr>
              <w:pStyle w:val="359"/>
              <w:bidi w:val="0"/>
              <w:rPr>
                <w:highlight w:val="none"/>
              </w:rPr>
            </w:pPr>
          </w:p>
        </w:tc>
        <w:tc>
          <w:tcPr>
            <w:tcW w:w="1009" w:type="pct"/>
            <w:vAlign w:val="center"/>
          </w:tcPr>
          <w:p w14:paraId="237E5C4F">
            <w:pPr>
              <w:pStyle w:val="352"/>
              <w:bidi w:val="0"/>
              <w:rPr>
                <w:highlight w:val="none"/>
              </w:rPr>
            </w:pPr>
            <w:r>
              <w:rPr>
                <w:rFonts w:hint="eastAsia"/>
                <w:highlight w:val="none"/>
              </w:rPr>
              <w:t>出院后终末消毒</w:t>
            </w:r>
          </w:p>
        </w:tc>
        <w:tc>
          <w:tcPr>
            <w:tcW w:w="1919" w:type="pct"/>
            <w:gridSpan w:val="2"/>
            <w:vAlign w:val="center"/>
          </w:tcPr>
          <w:p w14:paraId="0B89DC8A">
            <w:pPr>
              <w:pStyle w:val="352"/>
              <w:bidi w:val="0"/>
              <w:rPr>
                <w:highlight w:val="none"/>
              </w:rPr>
            </w:pPr>
            <w:r>
              <w:rPr>
                <w:rFonts w:hint="eastAsia"/>
                <w:highlight w:val="none"/>
              </w:rPr>
              <w:t>物品摆放有序</w:t>
            </w:r>
          </w:p>
        </w:tc>
        <w:tc>
          <w:tcPr>
            <w:tcW w:w="1457" w:type="pct"/>
            <w:gridSpan w:val="2"/>
            <w:vMerge w:val="continue"/>
            <w:vAlign w:val="center"/>
          </w:tcPr>
          <w:p w14:paraId="5F93821A">
            <w:pPr>
              <w:pStyle w:val="352"/>
              <w:bidi w:val="0"/>
              <w:rPr>
                <w:highlight w:val="none"/>
              </w:rPr>
            </w:pPr>
          </w:p>
        </w:tc>
      </w:tr>
      <w:tr w14:paraId="39B4BF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trPr>
        <w:tc>
          <w:tcPr>
            <w:tcW w:w="613" w:type="pct"/>
            <w:vMerge w:val="restart"/>
            <w:vAlign w:val="center"/>
          </w:tcPr>
          <w:p w14:paraId="32317846">
            <w:pPr>
              <w:pStyle w:val="359"/>
              <w:bidi w:val="0"/>
              <w:rPr>
                <w:highlight w:val="none"/>
              </w:rPr>
            </w:pPr>
            <w:r>
              <w:rPr>
                <w:rFonts w:hint="eastAsia"/>
                <w:highlight w:val="none"/>
              </w:rPr>
              <w:t>开水间</w:t>
            </w:r>
          </w:p>
        </w:tc>
        <w:tc>
          <w:tcPr>
            <w:tcW w:w="1009" w:type="pct"/>
            <w:vMerge w:val="restart"/>
            <w:vAlign w:val="center"/>
          </w:tcPr>
          <w:p w14:paraId="1649C19A">
            <w:pPr>
              <w:pStyle w:val="352"/>
              <w:bidi w:val="0"/>
              <w:rPr>
                <w:highlight w:val="none"/>
              </w:rPr>
            </w:pPr>
            <w:r>
              <w:rPr>
                <w:rFonts w:hint="eastAsia"/>
                <w:highlight w:val="none"/>
              </w:rPr>
              <w:t>循环保洁</w:t>
            </w:r>
          </w:p>
        </w:tc>
        <w:tc>
          <w:tcPr>
            <w:tcW w:w="1919" w:type="pct"/>
            <w:gridSpan w:val="2"/>
            <w:vAlign w:val="center"/>
          </w:tcPr>
          <w:p w14:paraId="756B645F">
            <w:pPr>
              <w:pStyle w:val="352"/>
              <w:bidi w:val="0"/>
              <w:rPr>
                <w:highlight w:val="none"/>
              </w:rPr>
            </w:pPr>
            <w:r>
              <w:rPr>
                <w:rFonts w:hint="eastAsia"/>
                <w:highlight w:val="none"/>
              </w:rPr>
              <w:t>收集垃圾、清洁垃圾桶、换新垃圾袋。</w:t>
            </w:r>
          </w:p>
        </w:tc>
        <w:tc>
          <w:tcPr>
            <w:tcW w:w="1457" w:type="pct"/>
            <w:gridSpan w:val="2"/>
            <w:vMerge w:val="restart"/>
            <w:vAlign w:val="center"/>
          </w:tcPr>
          <w:p w14:paraId="0CD56CFC">
            <w:pPr>
              <w:pStyle w:val="352"/>
              <w:bidi w:val="0"/>
              <w:rPr>
                <w:highlight w:val="none"/>
              </w:rPr>
            </w:pPr>
            <w:r>
              <w:rPr>
                <w:rFonts w:hint="eastAsia"/>
                <w:highlight w:val="none"/>
              </w:rPr>
              <w:t>无垃圾、无浮灰、无烟蒂、无水迹，饮水机及微波炉表面无积灰。符合院感要求</w:t>
            </w:r>
          </w:p>
        </w:tc>
      </w:tr>
      <w:tr w14:paraId="6EB445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0" w:hRule="atLeast"/>
        </w:trPr>
        <w:tc>
          <w:tcPr>
            <w:tcW w:w="613" w:type="pct"/>
            <w:vMerge w:val="continue"/>
            <w:vAlign w:val="center"/>
          </w:tcPr>
          <w:p w14:paraId="42EFE9C6">
            <w:pPr>
              <w:pStyle w:val="359"/>
              <w:bidi w:val="0"/>
              <w:rPr>
                <w:highlight w:val="none"/>
              </w:rPr>
            </w:pPr>
          </w:p>
        </w:tc>
        <w:tc>
          <w:tcPr>
            <w:tcW w:w="1009" w:type="pct"/>
            <w:vMerge w:val="continue"/>
            <w:vAlign w:val="center"/>
          </w:tcPr>
          <w:p w14:paraId="641D47CE">
            <w:pPr>
              <w:pStyle w:val="352"/>
              <w:bidi w:val="0"/>
              <w:rPr>
                <w:highlight w:val="none"/>
              </w:rPr>
            </w:pPr>
          </w:p>
        </w:tc>
        <w:tc>
          <w:tcPr>
            <w:tcW w:w="1919" w:type="pct"/>
            <w:gridSpan w:val="2"/>
            <w:vAlign w:val="center"/>
          </w:tcPr>
          <w:p w14:paraId="355B2E8D">
            <w:pPr>
              <w:pStyle w:val="352"/>
              <w:bidi w:val="0"/>
              <w:rPr>
                <w:highlight w:val="none"/>
              </w:rPr>
            </w:pPr>
            <w:r>
              <w:rPr>
                <w:rFonts w:hint="eastAsia"/>
                <w:highlight w:val="none"/>
              </w:rPr>
              <w:t>及时清扫地面垃圾。</w:t>
            </w:r>
          </w:p>
        </w:tc>
        <w:tc>
          <w:tcPr>
            <w:tcW w:w="1457" w:type="pct"/>
            <w:gridSpan w:val="2"/>
            <w:vMerge w:val="continue"/>
            <w:vAlign w:val="center"/>
          </w:tcPr>
          <w:p w14:paraId="34C9AC18">
            <w:pPr>
              <w:pStyle w:val="352"/>
              <w:bidi w:val="0"/>
              <w:rPr>
                <w:highlight w:val="none"/>
              </w:rPr>
            </w:pPr>
          </w:p>
        </w:tc>
      </w:tr>
      <w:tr w14:paraId="14EFAE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70" w:hRule="atLeast"/>
        </w:trPr>
        <w:tc>
          <w:tcPr>
            <w:tcW w:w="613" w:type="pct"/>
            <w:vMerge w:val="continue"/>
            <w:vAlign w:val="center"/>
          </w:tcPr>
          <w:p w14:paraId="24EB75E4">
            <w:pPr>
              <w:pStyle w:val="359"/>
              <w:bidi w:val="0"/>
              <w:rPr>
                <w:highlight w:val="none"/>
              </w:rPr>
            </w:pPr>
          </w:p>
        </w:tc>
        <w:tc>
          <w:tcPr>
            <w:tcW w:w="1009" w:type="pct"/>
            <w:vMerge w:val="continue"/>
            <w:vAlign w:val="center"/>
          </w:tcPr>
          <w:p w14:paraId="408F73FD">
            <w:pPr>
              <w:pStyle w:val="352"/>
              <w:bidi w:val="0"/>
              <w:rPr>
                <w:highlight w:val="none"/>
              </w:rPr>
            </w:pPr>
          </w:p>
        </w:tc>
        <w:tc>
          <w:tcPr>
            <w:tcW w:w="1919" w:type="pct"/>
            <w:gridSpan w:val="2"/>
            <w:vAlign w:val="center"/>
          </w:tcPr>
          <w:p w14:paraId="5710AB10">
            <w:pPr>
              <w:pStyle w:val="352"/>
              <w:bidi w:val="0"/>
              <w:rPr>
                <w:highlight w:val="none"/>
              </w:rPr>
            </w:pPr>
            <w:r>
              <w:rPr>
                <w:rFonts w:hint="eastAsia"/>
                <w:highlight w:val="none"/>
              </w:rPr>
              <w:t>每日用全能清洁剂1：64稀释溶液清洁2次，饮水机及微波炉表面</w:t>
            </w:r>
          </w:p>
        </w:tc>
        <w:tc>
          <w:tcPr>
            <w:tcW w:w="1457" w:type="pct"/>
            <w:gridSpan w:val="2"/>
            <w:vMerge w:val="continue"/>
            <w:vAlign w:val="center"/>
          </w:tcPr>
          <w:p w14:paraId="1FD44204">
            <w:pPr>
              <w:pStyle w:val="352"/>
              <w:bidi w:val="0"/>
              <w:rPr>
                <w:highlight w:val="none"/>
              </w:rPr>
            </w:pPr>
          </w:p>
        </w:tc>
      </w:tr>
      <w:tr w14:paraId="06A5C7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5" w:hRule="atLeast"/>
        </w:trPr>
        <w:tc>
          <w:tcPr>
            <w:tcW w:w="613" w:type="pct"/>
            <w:vAlign w:val="center"/>
          </w:tcPr>
          <w:p w14:paraId="2C6A410B">
            <w:pPr>
              <w:pStyle w:val="359"/>
              <w:bidi w:val="0"/>
              <w:rPr>
                <w:highlight w:val="none"/>
              </w:rPr>
            </w:pPr>
            <w:r>
              <w:rPr>
                <w:rFonts w:hint="eastAsia"/>
                <w:highlight w:val="none"/>
              </w:rPr>
              <w:t>输液架</w:t>
            </w:r>
          </w:p>
        </w:tc>
        <w:tc>
          <w:tcPr>
            <w:tcW w:w="1009" w:type="pct"/>
            <w:vAlign w:val="center"/>
          </w:tcPr>
          <w:p w14:paraId="6209E9F4">
            <w:pPr>
              <w:pStyle w:val="352"/>
              <w:bidi w:val="0"/>
              <w:rPr>
                <w:highlight w:val="none"/>
              </w:rPr>
            </w:pPr>
            <w:r>
              <w:rPr>
                <w:rFonts w:hint="eastAsia"/>
                <w:highlight w:val="none"/>
              </w:rPr>
              <w:t>每月一次</w:t>
            </w:r>
          </w:p>
        </w:tc>
        <w:tc>
          <w:tcPr>
            <w:tcW w:w="1919" w:type="pct"/>
            <w:gridSpan w:val="2"/>
            <w:vAlign w:val="center"/>
          </w:tcPr>
          <w:p w14:paraId="62156F94">
            <w:pPr>
              <w:pStyle w:val="352"/>
              <w:bidi w:val="0"/>
              <w:rPr>
                <w:highlight w:val="none"/>
              </w:rPr>
            </w:pPr>
            <w:r>
              <w:rPr>
                <w:rFonts w:hint="eastAsia"/>
                <w:highlight w:val="none"/>
              </w:rPr>
              <w:t>用全能清洁剂1：64稀释溶液清洁一次</w:t>
            </w:r>
          </w:p>
        </w:tc>
        <w:tc>
          <w:tcPr>
            <w:tcW w:w="1457" w:type="pct"/>
            <w:gridSpan w:val="2"/>
            <w:vAlign w:val="center"/>
          </w:tcPr>
          <w:p w14:paraId="7CC47EF8">
            <w:pPr>
              <w:pStyle w:val="352"/>
              <w:bidi w:val="0"/>
              <w:rPr>
                <w:highlight w:val="none"/>
              </w:rPr>
            </w:pPr>
            <w:r>
              <w:rPr>
                <w:rFonts w:hint="eastAsia"/>
                <w:highlight w:val="none"/>
              </w:rPr>
              <w:t>无灰</w:t>
            </w:r>
          </w:p>
        </w:tc>
      </w:tr>
      <w:tr w14:paraId="3E8D7D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21" w:hRule="atLeast"/>
        </w:trPr>
        <w:tc>
          <w:tcPr>
            <w:tcW w:w="613" w:type="pct"/>
            <w:vAlign w:val="center"/>
          </w:tcPr>
          <w:p w14:paraId="5CCF0095">
            <w:pPr>
              <w:pStyle w:val="359"/>
              <w:bidi w:val="0"/>
              <w:rPr>
                <w:highlight w:val="none"/>
              </w:rPr>
            </w:pPr>
            <w:r>
              <w:rPr>
                <w:rFonts w:hint="eastAsia"/>
                <w:highlight w:val="none"/>
              </w:rPr>
              <w:t>吸顶灯具、通风口</w:t>
            </w:r>
          </w:p>
        </w:tc>
        <w:tc>
          <w:tcPr>
            <w:tcW w:w="1009" w:type="pct"/>
            <w:vAlign w:val="center"/>
          </w:tcPr>
          <w:p w14:paraId="26875FC5">
            <w:pPr>
              <w:pStyle w:val="352"/>
              <w:bidi w:val="0"/>
              <w:rPr>
                <w:highlight w:val="none"/>
              </w:rPr>
            </w:pPr>
            <w:r>
              <w:rPr>
                <w:rFonts w:hint="eastAsia"/>
                <w:highlight w:val="none"/>
              </w:rPr>
              <w:t>每</w:t>
            </w:r>
            <w:r>
              <w:rPr>
                <w:highlight w:val="none"/>
              </w:rPr>
              <w:t>月</w:t>
            </w:r>
            <w:r>
              <w:rPr>
                <w:rFonts w:hint="eastAsia"/>
                <w:highlight w:val="none"/>
              </w:rPr>
              <w:t>一次</w:t>
            </w:r>
          </w:p>
        </w:tc>
        <w:tc>
          <w:tcPr>
            <w:tcW w:w="1919" w:type="pct"/>
            <w:gridSpan w:val="2"/>
            <w:vAlign w:val="center"/>
          </w:tcPr>
          <w:p w14:paraId="10C79F60">
            <w:pPr>
              <w:pStyle w:val="352"/>
              <w:bidi w:val="0"/>
              <w:rPr>
                <w:highlight w:val="none"/>
              </w:rPr>
            </w:pPr>
            <w:r>
              <w:rPr>
                <w:rFonts w:hint="eastAsia"/>
                <w:highlight w:val="none"/>
              </w:rPr>
              <w:t>每日用全能清洁剂1：64稀释溶液清洁一次</w:t>
            </w:r>
          </w:p>
        </w:tc>
        <w:tc>
          <w:tcPr>
            <w:tcW w:w="1457" w:type="pct"/>
            <w:gridSpan w:val="2"/>
            <w:vAlign w:val="center"/>
          </w:tcPr>
          <w:p w14:paraId="410C73DF">
            <w:pPr>
              <w:pStyle w:val="352"/>
              <w:bidi w:val="0"/>
              <w:rPr>
                <w:highlight w:val="none"/>
              </w:rPr>
            </w:pPr>
            <w:r>
              <w:rPr>
                <w:rFonts w:hint="eastAsia"/>
                <w:highlight w:val="none"/>
              </w:rPr>
              <w:t>无灰</w:t>
            </w:r>
          </w:p>
        </w:tc>
      </w:tr>
      <w:tr w14:paraId="51DC149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restart"/>
            <w:vAlign w:val="center"/>
          </w:tcPr>
          <w:p w14:paraId="0A97330A">
            <w:pPr>
              <w:pStyle w:val="359"/>
              <w:bidi w:val="0"/>
              <w:rPr>
                <w:highlight w:val="none"/>
              </w:rPr>
            </w:pPr>
            <w:r>
              <w:rPr>
                <w:rFonts w:hint="eastAsia"/>
                <w:highlight w:val="none"/>
              </w:rPr>
              <w:t>病房内公共区域</w:t>
            </w:r>
          </w:p>
        </w:tc>
        <w:tc>
          <w:tcPr>
            <w:tcW w:w="1009" w:type="pct"/>
            <w:vMerge w:val="restart"/>
            <w:vAlign w:val="center"/>
          </w:tcPr>
          <w:p w14:paraId="09B12815">
            <w:pPr>
              <w:pStyle w:val="352"/>
              <w:bidi w:val="0"/>
              <w:rPr>
                <w:highlight w:val="none"/>
              </w:rPr>
            </w:pPr>
            <w:r>
              <w:rPr>
                <w:rFonts w:hint="eastAsia"/>
                <w:highlight w:val="none"/>
              </w:rPr>
              <w:t>循环保洁</w:t>
            </w:r>
          </w:p>
        </w:tc>
        <w:tc>
          <w:tcPr>
            <w:tcW w:w="1919" w:type="pct"/>
            <w:gridSpan w:val="2"/>
            <w:vAlign w:val="center"/>
          </w:tcPr>
          <w:p w14:paraId="3DDFC123">
            <w:pPr>
              <w:pStyle w:val="352"/>
              <w:bidi w:val="0"/>
              <w:rPr>
                <w:highlight w:val="none"/>
              </w:rPr>
            </w:pPr>
            <w:r>
              <w:rPr>
                <w:rFonts w:hint="eastAsia"/>
                <w:highlight w:val="none"/>
              </w:rPr>
              <w:t>收集垃圾、清洁垃圾桶、换新垃圾袋。</w:t>
            </w:r>
          </w:p>
        </w:tc>
        <w:tc>
          <w:tcPr>
            <w:tcW w:w="1457" w:type="pct"/>
            <w:gridSpan w:val="2"/>
            <w:vMerge w:val="restart"/>
            <w:vAlign w:val="center"/>
          </w:tcPr>
          <w:p w14:paraId="16C74B63">
            <w:pPr>
              <w:pStyle w:val="352"/>
              <w:bidi w:val="0"/>
              <w:rPr>
                <w:highlight w:val="none"/>
              </w:rPr>
            </w:pPr>
            <w:r>
              <w:rPr>
                <w:rFonts w:hint="eastAsia"/>
                <w:highlight w:val="none"/>
              </w:rPr>
              <w:t>无垃圾、无浮灰、无烟蒂、无水迹，盆景植物表面无积灰。</w:t>
            </w:r>
          </w:p>
        </w:tc>
      </w:tr>
      <w:tr w14:paraId="340667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51984377">
            <w:pPr>
              <w:pStyle w:val="359"/>
              <w:bidi w:val="0"/>
              <w:rPr>
                <w:highlight w:val="none"/>
              </w:rPr>
            </w:pPr>
          </w:p>
        </w:tc>
        <w:tc>
          <w:tcPr>
            <w:tcW w:w="1009" w:type="pct"/>
            <w:vMerge w:val="continue"/>
            <w:vAlign w:val="center"/>
          </w:tcPr>
          <w:p w14:paraId="540559EE">
            <w:pPr>
              <w:pStyle w:val="352"/>
              <w:bidi w:val="0"/>
              <w:rPr>
                <w:highlight w:val="none"/>
              </w:rPr>
            </w:pPr>
          </w:p>
        </w:tc>
        <w:tc>
          <w:tcPr>
            <w:tcW w:w="1919" w:type="pct"/>
            <w:gridSpan w:val="2"/>
            <w:vAlign w:val="center"/>
          </w:tcPr>
          <w:p w14:paraId="6C3FB307">
            <w:pPr>
              <w:pStyle w:val="352"/>
              <w:bidi w:val="0"/>
              <w:rPr>
                <w:highlight w:val="none"/>
              </w:rPr>
            </w:pPr>
            <w:r>
              <w:rPr>
                <w:rFonts w:hint="eastAsia"/>
                <w:highlight w:val="none"/>
              </w:rPr>
              <w:t>清扫地面垃圾。</w:t>
            </w:r>
          </w:p>
        </w:tc>
        <w:tc>
          <w:tcPr>
            <w:tcW w:w="1457" w:type="pct"/>
            <w:gridSpan w:val="2"/>
            <w:vMerge w:val="continue"/>
            <w:vAlign w:val="center"/>
          </w:tcPr>
          <w:p w14:paraId="0048A699">
            <w:pPr>
              <w:pStyle w:val="352"/>
              <w:bidi w:val="0"/>
              <w:rPr>
                <w:highlight w:val="none"/>
              </w:rPr>
            </w:pPr>
          </w:p>
        </w:tc>
      </w:tr>
      <w:tr w14:paraId="778DDB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1CC399B2">
            <w:pPr>
              <w:pStyle w:val="359"/>
              <w:bidi w:val="0"/>
              <w:rPr>
                <w:highlight w:val="none"/>
              </w:rPr>
            </w:pPr>
          </w:p>
        </w:tc>
        <w:tc>
          <w:tcPr>
            <w:tcW w:w="1009" w:type="pct"/>
            <w:vMerge w:val="continue"/>
            <w:vAlign w:val="center"/>
          </w:tcPr>
          <w:p w14:paraId="3333CB33">
            <w:pPr>
              <w:pStyle w:val="352"/>
              <w:bidi w:val="0"/>
              <w:rPr>
                <w:highlight w:val="none"/>
              </w:rPr>
            </w:pPr>
          </w:p>
        </w:tc>
        <w:tc>
          <w:tcPr>
            <w:tcW w:w="1919" w:type="pct"/>
            <w:gridSpan w:val="2"/>
            <w:vAlign w:val="center"/>
          </w:tcPr>
          <w:p w14:paraId="6D9C696D">
            <w:pPr>
              <w:pStyle w:val="352"/>
              <w:bidi w:val="0"/>
              <w:rPr>
                <w:highlight w:val="none"/>
              </w:rPr>
            </w:pPr>
            <w:r>
              <w:rPr>
                <w:rFonts w:hint="eastAsia"/>
                <w:highlight w:val="none"/>
              </w:rPr>
              <w:t>拖大厅、过道、走廊、中梯厅地面。</w:t>
            </w:r>
          </w:p>
        </w:tc>
        <w:tc>
          <w:tcPr>
            <w:tcW w:w="1457" w:type="pct"/>
            <w:gridSpan w:val="2"/>
            <w:vMerge w:val="continue"/>
            <w:vAlign w:val="center"/>
          </w:tcPr>
          <w:p w14:paraId="4D77BB1E">
            <w:pPr>
              <w:pStyle w:val="352"/>
              <w:bidi w:val="0"/>
              <w:rPr>
                <w:highlight w:val="none"/>
              </w:rPr>
            </w:pPr>
          </w:p>
        </w:tc>
      </w:tr>
      <w:tr w14:paraId="628A63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16644A4F">
            <w:pPr>
              <w:pStyle w:val="359"/>
              <w:bidi w:val="0"/>
              <w:rPr>
                <w:highlight w:val="none"/>
              </w:rPr>
            </w:pPr>
          </w:p>
        </w:tc>
        <w:tc>
          <w:tcPr>
            <w:tcW w:w="1009" w:type="pct"/>
            <w:vMerge w:val="continue"/>
            <w:vAlign w:val="center"/>
          </w:tcPr>
          <w:p w14:paraId="1B9C5204">
            <w:pPr>
              <w:pStyle w:val="352"/>
              <w:bidi w:val="0"/>
              <w:rPr>
                <w:highlight w:val="none"/>
              </w:rPr>
            </w:pPr>
          </w:p>
        </w:tc>
        <w:tc>
          <w:tcPr>
            <w:tcW w:w="1919" w:type="pct"/>
            <w:gridSpan w:val="2"/>
            <w:vAlign w:val="center"/>
          </w:tcPr>
          <w:p w14:paraId="6045302A">
            <w:pPr>
              <w:pStyle w:val="352"/>
              <w:bidi w:val="0"/>
              <w:rPr>
                <w:highlight w:val="none"/>
              </w:rPr>
            </w:pPr>
            <w:r>
              <w:rPr>
                <w:rFonts w:hint="eastAsia"/>
                <w:highlight w:val="none"/>
              </w:rPr>
              <w:t>清洁户墙、厅柱、盆景。</w:t>
            </w:r>
          </w:p>
        </w:tc>
        <w:tc>
          <w:tcPr>
            <w:tcW w:w="1457" w:type="pct"/>
            <w:gridSpan w:val="2"/>
            <w:vMerge w:val="continue"/>
            <w:vAlign w:val="center"/>
          </w:tcPr>
          <w:p w14:paraId="6D972448">
            <w:pPr>
              <w:pStyle w:val="352"/>
              <w:bidi w:val="0"/>
              <w:rPr>
                <w:highlight w:val="none"/>
              </w:rPr>
            </w:pPr>
          </w:p>
        </w:tc>
      </w:tr>
      <w:tr w14:paraId="4BA50B2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573B45E1">
            <w:pPr>
              <w:pStyle w:val="359"/>
              <w:bidi w:val="0"/>
              <w:rPr>
                <w:highlight w:val="none"/>
              </w:rPr>
            </w:pPr>
          </w:p>
        </w:tc>
        <w:tc>
          <w:tcPr>
            <w:tcW w:w="1009" w:type="pct"/>
            <w:vMerge w:val="continue"/>
            <w:vAlign w:val="center"/>
          </w:tcPr>
          <w:p w14:paraId="00F99247">
            <w:pPr>
              <w:pStyle w:val="352"/>
              <w:bidi w:val="0"/>
              <w:rPr>
                <w:highlight w:val="none"/>
              </w:rPr>
            </w:pPr>
          </w:p>
        </w:tc>
        <w:tc>
          <w:tcPr>
            <w:tcW w:w="1919" w:type="pct"/>
            <w:gridSpan w:val="2"/>
            <w:vAlign w:val="center"/>
          </w:tcPr>
          <w:p w14:paraId="7E078670">
            <w:pPr>
              <w:pStyle w:val="352"/>
              <w:bidi w:val="0"/>
              <w:rPr>
                <w:highlight w:val="none"/>
              </w:rPr>
            </w:pPr>
            <w:r>
              <w:rPr>
                <w:rFonts w:hint="eastAsia"/>
                <w:highlight w:val="none"/>
              </w:rPr>
              <w:t>搽拭窗台、窗框、木门。</w:t>
            </w:r>
          </w:p>
        </w:tc>
        <w:tc>
          <w:tcPr>
            <w:tcW w:w="1457" w:type="pct"/>
            <w:gridSpan w:val="2"/>
            <w:vMerge w:val="continue"/>
            <w:vAlign w:val="center"/>
          </w:tcPr>
          <w:p w14:paraId="0A607BC2">
            <w:pPr>
              <w:pStyle w:val="352"/>
              <w:bidi w:val="0"/>
              <w:rPr>
                <w:highlight w:val="none"/>
              </w:rPr>
            </w:pPr>
          </w:p>
        </w:tc>
      </w:tr>
      <w:tr w14:paraId="18EAEF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493D6FA4">
            <w:pPr>
              <w:pStyle w:val="359"/>
              <w:bidi w:val="0"/>
              <w:rPr>
                <w:highlight w:val="none"/>
              </w:rPr>
            </w:pPr>
          </w:p>
        </w:tc>
        <w:tc>
          <w:tcPr>
            <w:tcW w:w="1009" w:type="pct"/>
            <w:vMerge w:val="continue"/>
            <w:vAlign w:val="center"/>
          </w:tcPr>
          <w:p w14:paraId="60F0B2BE">
            <w:pPr>
              <w:pStyle w:val="352"/>
              <w:bidi w:val="0"/>
              <w:rPr>
                <w:highlight w:val="none"/>
              </w:rPr>
            </w:pPr>
          </w:p>
        </w:tc>
        <w:tc>
          <w:tcPr>
            <w:tcW w:w="1919" w:type="pct"/>
            <w:gridSpan w:val="2"/>
            <w:vAlign w:val="center"/>
          </w:tcPr>
          <w:p w14:paraId="273158DE">
            <w:pPr>
              <w:pStyle w:val="352"/>
              <w:bidi w:val="0"/>
              <w:rPr>
                <w:highlight w:val="none"/>
              </w:rPr>
            </w:pPr>
            <w:r>
              <w:rPr>
                <w:rFonts w:hint="eastAsia"/>
                <w:highlight w:val="none"/>
              </w:rPr>
              <w:t>搽拭楼梯扶手、拖楼梯地面。</w:t>
            </w:r>
          </w:p>
        </w:tc>
        <w:tc>
          <w:tcPr>
            <w:tcW w:w="1457" w:type="pct"/>
            <w:gridSpan w:val="2"/>
            <w:vMerge w:val="continue"/>
            <w:vAlign w:val="center"/>
          </w:tcPr>
          <w:p w14:paraId="79BACC85">
            <w:pPr>
              <w:pStyle w:val="352"/>
              <w:bidi w:val="0"/>
              <w:rPr>
                <w:highlight w:val="none"/>
              </w:rPr>
            </w:pPr>
          </w:p>
        </w:tc>
      </w:tr>
      <w:tr w14:paraId="07D4DD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613" w:type="pct"/>
            <w:vMerge w:val="continue"/>
            <w:vAlign w:val="center"/>
          </w:tcPr>
          <w:p w14:paraId="5F3014C2">
            <w:pPr>
              <w:pStyle w:val="359"/>
              <w:bidi w:val="0"/>
              <w:rPr>
                <w:highlight w:val="none"/>
              </w:rPr>
            </w:pPr>
          </w:p>
        </w:tc>
        <w:tc>
          <w:tcPr>
            <w:tcW w:w="1009" w:type="pct"/>
            <w:vMerge w:val="continue"/>
            <w:vAlign w:val="center"/>
          </w:tcPr>
          <w:p w14:paraId="3346E24B">
            <w:pPr>
              <w:pStyle w:val="352"/>
              <w:bidi w:val="0"/>
              <w:rPr>
                <w:highlight w:val="none"/>
              </w:rPr>
            </w:pPr>
          </w:p>
        </w:tc>
        <w:tc>
          <w:tcPr>
            <w:tcW w:w="1919" w:type="pct"/>
            <w:gridSpan w:val="2"/>
            <w:vAlign w:val="center"/>
          </w:tcPr>
          <w:p w14:paraId="58ACEE9A">
            <w:pPr>
              <w:pStyle w:val="352"/>
              <w:bidi w:val="0"/>
              <w:rPr>
                <w:highlight w:val="none"/>
              </w:rPr>
            </w:pPr>
            <w:r>
              <w:rPr>
                <w:rFonts w:hint="eastAsia"/>
                <w:highlight w:val="none"/>
              </w:rPr>
              <w:t>清洁天花板及灯具。</w:t>
            </w:r>
          </w:p>
        </w:tc>
        <w:tc>
          <w:tcPr>
            <w:tcW w:w="1457" w:type="pct"/>
            <w:gridSpan w:val="2"/>
            <w:vMerge w:val="continue"/>
            <w:vAlign w:val="center"/>
          </w:tcPr>
          <w:p w14:paraId="1C4E11F7">
            <w:pPr>
              <w:pStyle w:val="352"/>
              <w:bidi w:val="0"/>
              <w:rPr>
                <w:highlight w:val="none"/>
              </w:rPr>
            </w:pPr>
          </w:p>
        </w:tc>
      </w:tr>
      <w:tr w14:paraId="2B84B0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 w:hRule="atLeast"/>
        </w:trPr>
        <w:tc>
          <w:tcPr>
            <w:tcW w:w="613" w:type="pct"/>
            <w:vMerge w:val="continue"/>
            <w:vAlign w:val="center"/>
          </w:tcPr>
          <w:p w14:paraId="0EEDA2FF">
            <w:pPr>
              <w:pStyle w:val="359"/>
              <w:bidi w:val="0"/>
              <w:rPr>
                <w:highlight w:val="none"/>
              </w:rPr>
            </w:pPr>
          </w:p>
        </w:tc>
        <w:tc>
          <w:tcPr>
            <w:tcW w:w="1009" w:type="pct"/>
            <w:vMerge w:val="continue"/>
            <w:vAlign w:val="center"/>
          </w:tcPr>
          <w:p w14:paraId="4C7AD56F">
            <w:pPr>
              <w:pStyle w:val="352"/>
              <w:bidi w:val="0"/>
              <w:rPr>
                <w:highlight w:val="none"/>
              </w:rPr>
            </w:pPr>
          </w:p>
        </w:tc>
        <w:tc>
          <w:tcPr>
            <w:tcW w:w="1919" w:type="pct"/>
            <w:gridSpan w:val="2"/>
            <w:vAlign w:val="center"/>
          </w:tcPr>
          <w:p w14:paraId="0FDFF1AE">
            <w:pPr>
              <w:pStyle w:val="352"/>
              <w:bidi w:val="0"/>
              <w:rPr>
                <w:highlight w:val="none"/>
              </w:rPr>
            </w:pPr>
            <w:r>
              <w:rPr>
                <w:rFonts w:hint="eastAsia"/>
                <w:highlight w:val="none"/>
              </w:rPr>
              <w:t>清扫地面垃圾。</w:t>
            </w:r>
          </w:p>
        </w:tc>
        <w:tc>
          <w:tcPr>
            <w:tcW w:w="1457" w:type="pct"/>
            <w:gridSpan w:val="2"/>
            <w:vMerge w:val="continue"/>
            <w:vAlign w:val="center"/>
          </w:tcPr>
          <w:p w14:paraId="11702DB3">
            <w:pPr>
              <w:pStyle w:val="352"/>
              <w:bidi w:val="0"/>
              <w:rPr>
                <w:highlight w:val="none"/>
              </w:rPr>
            </w:pPr>
          </w:p>
        </w:tc>
      </w:tr>
      <w:tr w14:paraId="5C82CE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0" w:hRule="atLeast"/>
        </w:trPr>
        <w:tc>
          <w:tcPr>
            <w:tcW w:w="613" w:type="pct"/>
            <w:vMerge w:val="restart"/>
            <w:vAlign w:val="center"/>
          </w:tcPr>
          <w:p w14:paraId="2BDE64EA">
            <w:pPr>
              <w:pStyle w:val="359"/>
              <w:bidi w:val="0"/>
              <w:rPr>
                <w:highlight w:val="none"/>
              </w:rPr>
            </w:pPr>
            <w:r>
              <w:rPr>
                <w:rFonts w:hint="eastAsia"/>
                <w:highlight w:val="none"/>
              </w:rPr>
              <w:t>病房控烟</w:t>
            </w:r>
          </w:p>
        </w:tc>
        <w:tc>
          <w:tcPr>
            <w:tcW w:w="1009" w:type="pct"/>
            <w:vMerge w:val="restart"/>
            <w:vAlign w:val="center"/>
          </w:tcPr>
          <w:p w14:paraId="77CFE3C2">
            <w:pPr>
              <w:pStyle w:val="352"/>
              <w:bidi w:val="0"/>
              <w:rPr>
                <w:highlight w:val="none"/>
              </w:rPr>
            </w:pPr>
            <w:r>
              <w:rPr>
                <w:rFonts w:hint="eastAsia"/>
                <w:highlight w:val="none"/>
              </w:rPr>
              <w:t>循环检查</w:t>
            </w:r>
          </w:p>
        </w:tc>
        <w:tc>
          <w:tcPr>
            <w:tcW w:w="1919" w:type="pct"/>
            <w:gridSpan w:val="2"/>
            <w:vAlign w:val="center"/>
          </w:tcPr>
          <w:p w14:paraId="693DE89E">
            <w:pPr>
              <w:pStyle w:val="352"/>
              <w:bidi w:val="0"/>
              <w:rPr>
                <w:highlight w:val="none"/>
              </w:rPr>
            </w:pPr>
            <w:r>
              <w:rPr>
                <w:rFonts w:hint="eastAsia"/>
                <w:highlight w:val="none"/>
              </w:rPr>
              <w:t>对在病区吸烟者提出劝阻</w:t>
            </w:r>
          </w:p>
        </w:tc>
        <w:tc>
          <w:tcPr>
            <w:tcW w:w="1457" w:type="pct"/>
            <w:gridSpan w:val="2"/>
            <w:vMerge w:val="restart"/>
            <w:vAlign w:val="center"/>
          </w:tcPr>
          <w:p w14:paraId="0760824A">
            <w:pPr>
              <w:pStyle w:val="352"/>
              <w:bidi w:val="0"/>
              <w:rPr>
                <w:highlight w:val="none"/>
              </w:rPr>
            </w:pPr>
            <w:r>
              <w:rPr>
                <w:rFonts w:hint="eastAsia"/>
                <w:highlight w:val="none"/>
              </w:rPr>
              <w:t>控烟人员需带标识</w:t>
            </w:r>
          </w:p>
        </w:tc>
      </w:tr>
      <w:tr w14:paraId="29272F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13" w:type="pct"/>
            <w:vMerge w:val="continue"/>
            <w:vAlign w:val="center"/>
          </w:tcPr>
          <w:p w14:paraId="0C73866C">
            <w:pPr>
              <w:pStyle w:val="359"/>
              <w:bidi w:val="0"/>
              <w:rPr>
                <w:highlight w:val="none"/>
              </w:rPr>
            </w:pPr>
          </w:p>
        </w:tc>
        <w:tc>
          <w:tcPr>
            <w:tcW w:w="1009" w:type="pct"/>
            <w:vMerge w:val="continue"/>
            <w:vAlign w:val="center"/>
          </w:tcPr>
          <w:p w14:paraId="17DDB49A">
            <w:pPr>
              <w:pStyle w:val="352"/>
              <w:bidi w:val="0"/>
              <w:rPr>
                <w:highlight w:val="none"/>
              </w:rPr>
            </w:pPr>
          </w:p>
        </w:tc>
        <w:tc>
          <w:tcPr>
            <w:tcW w:w="1919" w:type="pct"/>
            <w:gridSpan w:val="2"/>
            <w:vAlign w:val="center"/>
          </w:tcPr>
          <w:p w14:paraId="5B81A82B">
            <w:pPr>
              <w:pStyle w:val="352"/>
              <w:bidi w:val="0"/>
              <w:rPr>
                <w:highlight w:val="none"/>
              </w:rPr>
            </w:pPr>
            <w:r>
              <w:rPr>
                <w:rFonts w:hint="eastAsia"/>
                <w:highlight w:val="none"/>
              </w:rPr>
              <w:t>严格执行医院控烟各项规章制度</w:t>
            </w:r>
          </w:p>
        </w:tc>
        <w:tc>
          <w:tcPr>
            <w:tcW w:w="1457" w:type="pct"/>
            <w:gridSpan w:val="2"/>
            <w:vMerge w:val="continue"/>
            <w:vAlign w:val="center"/>
          </w:tcPr>
          <w:p w14:paraId="6C377A0F">
            <w:pPr>
              <w:pStyle w:val="352"/>
              <w:bidi w:val="0"/>
              <w:rPr>
                <w:highlight w:val="none"/>
              </w:rPr>
            </w:pPr>
          </w:p>
        </w:tc>
      </w:tr>
      <w:tr w14:paraId="4FF64D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13" w:type="pct"/>
            <w:vMerge w:val="continue"/>
            <w:vAlign w:val="center"/>
          </w:tcPr>
          <w:p w14:paraId="522613A1">
            <w:pPr>
              <w:pStyle w:val="359"/>
              <w:bidi w:val="0"/>
              <w:rPr>
                <w:highlight w:val="none"/>
              </w:rPr>
            </w:pPr>
          </w:p>
        </w:tc>
        <w:tc>
          <w:tcPr>
            <w:tcW w:w="1009" w:type="pct"/>
            <w:vMerge w:val="continue"/>
            <w:vAlign w:val="center"/>
          </w:tcPr>
          <w:p w14:paraId="6CFBB3AE">
            <w:pPr>
              <w:pStyle w:val="352"/>
              <w:bidi w:val="0"/>
              <w:rPr>
                <w:highlight w:val="none"/>
              </w:rPr>
            </w:pPr>
          </w:p>
        </w:tc>
        <w:tc>
          <w:tcPr>
            <w:tcW w:w="1919" w:type="pct"/>
            <w:gridSpan w:val="2"/>
            <w:vAlign w:val="center"/>
          </w:tcPr>
          <w:p w14:paraId="1DB7FFB4">
            <w:pPr>
              <w:pStyle w:val="352"/>
              <w:bidi w:val="0"/>
              <w:rPr>
                <w:highlight w:val="none"/>
              </w:rPr>
            </w:pPr>
            <w:r>
              <w:rPr>
                <w:rFonts w:hint="eastAsia"/>
                <w:highlight w:val="none"/>
              </w:rPr>
              <w:t>病区内药保持无烟环境，看的烟蒂要及时清理</w:t>
            </w:r>
          </w:p>
        </w:tc>
        <w:tc>
          <w:tcPr>
            <w:tcW w:w="1457" w:type="pct"/>
            <w:gridSpan w:val="2"/>
            <w:vMerge w:val="continue"/>
            <w:vAlign w:val="center"/>
          </w:tcPr>
          <w:p w14:paraId="0EB64D27">
            <w:pPr>
              <w:pStyle w:val="352"/>
              <w:bidi w:val="0"/>
              <w:rPr>
                <w:highlight w:val="none"/>
              </w:rPr>
            </w:pPr>
          </w:p>
        </w:tc>
      </w:tr>
      <w:tr w14:paraId="09E89E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9" w:type="pct"/>
          <w:trHeight w:val="615" w:hRule="atLeast"/>
        </w:trPr>
        <w:tc>
          <w:tcPr>
            <w:tcW w:w="613" w:type="pct"/>
            <w:vMerge w:val="continue"/>
            <w:vAlign w:val="center"/>
          </w:tcPr>
          <w:p w14:paraId="667E3EF6">
            <w:pPr>
              <w:pStyle w:val="359"/>
              <w:bidi w:val="0"/>
              <w:rPr>
                <w:highlight w:val="none"/>
              </w:rPr>
            </w:pPr>
          </w:p>
        </w:tc>
        <w:tc>
          <w:tcPr>
            <w:tcW w:w="1009" w:type="pct"/>
            <w:vMerge w:val="continue"/>
            <w:vAlign w:val="center"/>
          </w:tcPr>
          <w:p w14:paraId="73280ED1">
            <w:pPr>
              <w:pStyle w:val="352"/>
              <w:bidi w:val="0"/>
              <w:rPr>
                <w:highlight w:val="none"/>
              </w:rPr>
            </w:pPr>
          </w:p>
        </w:tc>
        <w:tc>
          <w:tcPr>
            <w:tcW w:w="1910" w:type="pct"/>
            <w:vAlign w:val="center"/>
          </w:tcPr>
          <w:p w14:paraId="02D54251">
            <w:pPr>
              <w:pStyle w:val="352"/>
              <w:bidi w:val="0"/>
              <w:rPr>
                <w:highlight w:val="none"/>
              </w:rPr>
            </w:pPr>
            <w:r>
              <w:rPr>
                <w:rFonts w:hint="eastAsia"/>
                <w:highlight w:val="none"/>
              </w:rPr>
              <w:t>办公区域及诊室保持无烟环境，看的烟蒂要及时清理</w:t>
            </w:r>
          </w:p>
        </w:tc>
        <w:tc>
          <w:tcPr>
            <w:tcW w:w="1457" w:type="pct"/>
            <w:gridSpan w:val="2"/>
            <w:vAlign w:val="center"/>
          </w:tcPr>
          <w:p w14:paraId="4EDFF3F1">
            <w:pPr>
              <w:pStyle w:val="352"/>
              <w:bidi w:val="0"/>
              <w:rPr>
                <w:highlight w:val="none"/>
              </w:rPr>
            </w:pPr>
          </w:p>
        </w:tc>
      </w:tr>
    </w:tbl>
    <w:p w14:paraId="41D90BBE">
      <w:pPr>
        <w:pStyle w:val="358"/>
        <w:bidi w:val="0"/>
        <w:rPr>
          <w:highlight w:val="none"/>
        </w:rPr>
      </w:pPr>
      <w:r>
        <w:rPr>
          <w:rFonts w:hint="eastAsia"/>
          <w:highlight w:val="none"/>
        </w:rPr>
        <w:t>地下室后勤保障设施保洁标准：</w:t>
      </w:r>
    </w:p>
    <w:tbl>
      <w:tblPr>
        <w:tblStyle w:val="49"/>
        <w:tblW w:w="4998"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92"/>
        <w:gridCol w:w="1580"/>
        <w:gridCol w:w="3263"/>
        <w:gridCol w:w="2491"/>
      </w:tblGrid>
      <w:tr w14:paraId="637443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Align w:val="center"/>
          </w:tcPr>
          <w:p w14:paraId="36A87F99">
            <w:pPr>
              <w:pStyle w:val="359"/>
              <w:bidi w:val="0"/>
              <w:rPr>
                <w:highlight w:val="none"/>
              </w:rPr>
            </w:pPr>
            <w:r>
              <w:rPr>
                <w:rFonts w:hint="eastAsia"/>
                <w:highlight w:val="none"/>
              </w:rPr>
              <w:t>区域</w:t>
            </w:r>
          </w:p>
        </w:tc>
        <w:tc>
          <w:tcPr>
            <w:tcW w:w="926" w:type="pct"/>
            <w:vAlign w:val="center"/>
          </w:tcPr>
          <w:p w14:paraId="6EC145A4">
            <w:pPr>
              <w:pStyle w:val="359"/>
              <w:bidi w:val="0"/>
              <w:rPr>
                <w:highlight w:val="none"/>
              </w:rPr>
            </w:pPr>
            <w:r>
              <w:rPr>
                <w:rFonts w:hint="eastAsia"/>
                <w:highlight w:val="none"/>
              </w:rPr>
              <w:t>保洁频率</w:t>
            </w:r>
          </w:p>
        </w:tc>
        <w:tc>
          <w:tcPr>
            <w:tcW w:w="1913" w:type="pct"/>
            <w:vAlign w:val="center"/>
          </w:tcPr>
          <w:p w14:paraId="1BBC13A3">
            <w:pPr>
              <w:pStyle w:val="359"/>
              <w:bidi w:val="0"/>
              <w:rPr>
                <w:highlight w:val="none"/>
              </w:rPr>
            </w:pPr>
            <w:r>
              <w:rPr>
                <w:rFonts w:hint="eastAsia"/>
                <w:highlight w:val="none"/>
              </w:rPr>
              <w:t>保洁内容</w:t>
            </w:r>
          </w:p>
        </w:tc>
        <w:tc>
          <w:tcPr>
            <w:tcW w:w="1460" w:type="pct"/>
            <w:vAlign w:val="center"/>
          </w:tcPr>
          <w:p w14:paraId="006F3AB2">
            <w:pPr>
              <w:pStyle w:val="359"/>
              <w:bidi w:val="0"/>
              <w:rPr>
                <w:highlight w:val="none"/>
              </w:rPr>
            </w:pPr>
            <w:r>
              <w:rPr>
                <w:rFonts w:hint="eastAsia"/>
                <w:highlight w:val="none"/>
              </w:rPr>
              <w:t>保洁要求</w:t>
            </w:r>
          </w:p>
        </w:tc>
      </w:tr>
      <w:tr w14:paraId="050E95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35" w:hRule="atLeast"/>
        </w:trPr>
        <w:tc>
          <w:tcPr>
            <w:tcW w:w="699" w:type="pct"/>
            <w:vAlign w:val="center"/>
          </w:tcPr>
          <w:p w14:paraId="41823237">
            <w:pPr>
              <w:pStyle w:val="359"/>
              <w:bidi w:val="0"/>
              <w:rPr>
                <w:highlight w:val="none"/>
              </w:rPr>
            </w:pPr>
            <w:r>
              <w:rPr>
                <w:rFonts w:hint="eastAsia"/>
                <w:highlight w:val="none"/>
              </w:rPr>
              <w:t>地下室公共区域地面</w:t>
            </w:r>
          </w:p>
        </w:tc>
        <w:tc>
          <w:tcPr>
            <w:tcW w:w="926" w:type="pct"/>
            <w:vAlign w:val="center"/>
          </w:tcPr>
          <w:p w14:paraId="41BDD38D">
            <w:pPr>
              <w:pStyle w:val="352"/>
              <w:bidi w:val="0"/>
              <w:rPr>
                <w:highlight w:val="none"/>
              </w:rPr>
            </w:pPr>
            <w:r>
              <w:rPr>
                <w:rFonts w:hint="eastAsia"/>
                <w:highlight w:val="none"/>
              </w:rPr>
              <w:t>地面每日清扫一次，每月清洗一次，有垃圾及时清理</w:t>
            </w:r>
          </w:p>
        </w:tc>
        <w:tc>
          <w:tcPr>
            <w:tcW w:w="1913" w:type="pct"/>
            <w:vAlign w:val="center"/>
          </w:tcPr>
          <w:p w14:paraId="50CF3CFC">
            <w:pPr>
              <w:pStyle w:val="352"/>
              <w:bidi w:val="0"/>
              <w:rPr>
                <w:highlight w:val="none"/>
              </w:rPr>
            </w:pPr>
            <w:r>
              <w:rPr>
                <w:rFonts w:hint="eastAsia"/>
                <w:highlight w:val="none"/>
              </w:rPr>
              <w:t>每日用全能清洁剂1：128稀释溶液拖地每日不少于一次。消毒液拖地按院感要求执行。</w:t>
            </w:r>
          </w:p>
        </w:tc>
        <w:tc>
          <w:tcPr>
            <w:tcW w:w="1460" w:type="pct"/>
            <w:vAlign w:val="center"/>
          </w:tcPr>
          <w:p w14:paraId="66E17408">
            <w:pPr>
              <w:pStyle w:val="352"/>
              <w:bidi w:val="0"/>
              <w:rPr>
                <w:highlight w:val="none"/>
              </w:rPr>
            </w:pPr>
            <w:r>
              <w:rPr>
                <w:rFonts w:hint="eastAsia"/>
                <w:highlight w:val="none"/>
              </w:rPr>
              <w:t>地面无污渍、无痰迹、无垃圾、无积灰、无脚印</w:t>
            </w:r>
          </w:p>
        </w:tc>
      </w:tr>
      <w:tr w14:paraId="18DDFA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5" w:hRule="atLeast"/>
        </w:trPr>
        <w:tc>
          <w:tcPr>
            <w:tcW w:w="699" w:type="pct"/>
            <w:vAlign w:val="center"/>
          </w:tcPr>
          <w:p w14:paraId="0AE932DC">
            <w:pPr>
              <w:pStyle w:val="359"/>
              <w:bidi w:val="0"/>
              <w:rPr>
                <w:highlight w:val="none"/>
              </w:rPr>
            </w:pPr>
            <w:r>
              <w:rPr>
                <w:rFonts w:hint="eastAsia"/>
                <w:highlight w:val="none"/>
              </w:rPr>
              <w:t>墙面</w:t>
            </w:r>
          </w:p>
        </w:tc>
        <w:tc>
          <w:tcPr>
            <w:tcW w:w="926" w:type="pct"/>
            <w:vAlign w:val="center"/>
          </w:tcPr>
          <w:p w14:paraId="48904001">
            <w:pPr>
              <w:pStyle w:val="359"/>
              <w:bidi w:val="0"/>
              <w:rPr>
                <w:highlight w:val="none"/>
              </w:rPr>
            </w:pPr>
            <w:r>
              <w:rPr>
                <w:rFonts w:hint="eastAsia"/>
                <w:highlight w:val="none"/>
              </w:rPr>
              <w:t>每月保洁一次</w:t>
            </w:r>
          </w:p>
        </w:tc>
        <w:tc>
          <w:tcPr>
            <w:tcW w:w="1913" w:type="pct"/>
            <w:vAlign w:val="center"/>
          </w:tcPr>
          <w:p w14:paraId="6C80B907">
            <w:pPr>
              <w:pStyle w:val="359"/>
              <w:bidi w:val="0"/>
              <w:rPr>
                <w:highlight w:val="none"/>
              </w:rPr>
            </w:pPr>
            <w:r>
              <w:rPr>
                <w:rFonts w:hint="eastAsia"/>
                <w:highlight w:val="none"/>
              </w:rPr>
              <w:t>3米以下每日清洁</w:t>
            </w:r>
          </w:p>
        </w:tc>
        <w:tc>
          <w:tcPr>
            <w:tcW w:w="1460" w:type="pct"/>
            <w:vAlign w:val="center"/>
          </w:tcPr>
          <w:p w14:paraId="4A31E710">
            <w:pPr>
              <w:pStyle w:val="352"/>
              <w:bidi w:val="0"/>
              <w:rPr>
                <w:highlight w:val="none"/>
              </w:rPr>
            </w:pPr>
            <w:r>
              <w:rPr>
                <w:rFonts w:hint="eastAsia"/>
                <w:highlight w:val="none"/>
              </w:rPr>
              <w:t>无污渍、无水迹、无浮灰、无蜘蛛网</w:t>
            </w:r>
          </w:p>
        </w:tc>
      </w:tr>
      <w:tr w14:paraId="486F03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0" w:hRule="atLeast"/>
        </w:trPr>
        <w:tc>
          <w:tcPr>
            <w:tcW w:w="699" w:type="pct"/>
            <w:vAlign w:val="center"/>
          </w:tcPr>
          <w:p w14:paraId="029D8E33">
            <w:pPr>
              <w:pStyle w:val="359"/>
              <w:bidi w:val="0"/>
              <w:rPr>
                <w:highlight w:val="none"/>
              </w:rPr>
            </w:pPr>
            <w:r>
              <w:rPr>
                <w:rFonts w:hint="eastAsia"/>
                <w:highlight w:val="none"/>
              </w:rPr>
              <w:t>步行梯</w:t>
            </w:r>
          </w:p>
        </w:tc>
        <w:tc>
          <w:tcPr>
            <w:tcW w:w="926" w:type="pct"/>
            <w:vAlign w:val="center"/>
          </w:tcPr>
          <w:p w14:paraId="7489C3C8">
            <w:pPr>
              <w:pStyle w:val="359"/>
              <w:bidi w:val="0"/>
              <w:rPr>
                <w:highlight w:val="none"/>
              </w:rPr>
            </w:pPr>
            <w:r>
              <w:rPr>
                <w:rFonts w:hint="eastAsia"/>
                <w:highlight w:val="none"/>
              </w:rPr>
              <w:t>每周保洁一次</w:t>
            </w:r>
          </w:p>
        </w:tc>
        <w:tc>
          <w:tcPr>
            <w:tcW w:w="1913" w:type="pct"/>
            <w:vAlign w:val="center"/>
          </w:tcPr>
          <w:p w14:paraId="4997139C">
            <w:pPr>
              <w:pStyle w:val="352"/>
              <w:bidi w:val="0"/>
              <w:rPr>
                <w:highlight w:val="none"/>
              </w:rPr>
            </w:pPr>
            <w:r>
              <w:rPr>
                <w:rFonts w:hint="eastAsia"/>
                <w:highlight w:val="none"/>
              </w:rPr>
              <w:t>每日用全能清洁剂1：128稀释溶液拖地每日不少于一次。</w:t>
            </w:r>
          </w:p>
        </w:tc>
        <w:tc>
          <w:tcPr>
            <w:tcW w:w="1460" w:type="pct"/>
            <w:vAlign w:val="center"/>
          </w:tcPr>
          <w:p w14:paraId="18AA2026">
            <w:pPr>
              <w:pStyle w:val="352"/>
              <w:bidi w:val="0"/>
              <w:rPr>
                <w:highlight w:val="none"/>
              </w:rPr>
            </w:pPr>
            <w:r>
              <w:rPr>
                <w:rFonts w:hint="eastAsia"/>
                <w:highlight w:val="none"/>
              </w:rPr>
              <w:t>无尘土、痰迹、碎纸、烟头及垃圾杂物</w:t>
            </w:r>
          </w:p>
        </w:tc>
      </w:tr>
      <w:tr w14:paraId="142ACF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restart"/>
            <w:vAlign w:val="center"/>
          </w:tcPr>
          <w:p w14:paraId="5D703E32">
            <w:pPr>
              <w:pStyle w:val="359"/>
              <w:bidi w:val="0"/>
              <w:rPr>
                <w:highlight w:val="none"/>
              </w:rPr>
            </w:pPr>
            <w:r>
              <w:rPr>
                <w:rFonts w:hint="eastAsia"/>
                <w:highlight w:val="none"/>
              </w:rPr>
              <w:t>地下公共区域卫生间</w:t>
            </w:r>
          </w:p>
        </w:tc>
        <w:tc>
          <w:tcPr>
            <w:tcW w:w="926" w:type="pct"/>
            <w:vMerge w:val="restart"/>
            <w:vAlign w:val="center"/>
          </w:tcPr>
          <w:p w14:paraId="4267FE0B">
            <w:pPr>
              <w:pStyle w:val="359"/>
              <w:bidi w:val="0"/>
              <w:rPr>
                <w:highlight w:val="none"/>
              </w:rPr>
            </w:pPr>
            <w:r>
              <w:rPr>
                <w:rFonts w:hint="eastAsia"/>
                <w:highlight w:val="none"/>
              </w:rPr>
              <w:t>坐便器随时保洁，及时发放及时清理</w:t>
            </w:r>
          </w:p>
        </w:tc>
        <w:tc>
          <w:tcPr>
            <w:tcW w:w="1913" w:type="pct"/>
            <w:vAlign w:val="center"/>
          </w:tcPr>
          <w:p w14:paraId="5FF81E50">
            <w:pPr>
              <w:pStyle w:val="359"/>
              <w:bidi w:val="0"/>
              <w:rPr>
                <w:highlight w:val="none"/>
              </w:rPr>
            </w:pPr>
            <w:r>
              <w:rPr>
                <w:rFonts w:hint="eastAsia"/>
                <w:highlight w:val="none"/>
              </w:rPr>
              <w:t>打开换气扇或窗户进行通风。</w:t>
            </w:r>
          </w:p>
        </w:tc>
        <w:tc>
          <w:tcPr>
            <w:tcW w:w="1460" w:type="pct"/>
            <w:vMerge w:val="restart"/>
            <w:vAlign w:val="center"/>
          </w:tcPr>
          <w:p w14:paraId="2273E684">
            <w:pPr>
              <w:pStyle w:val="352"/>
              <w:bidi w:val="0"/>
              <w:rPr>
                <w:highlight w:val="none"/>
              </w:rPr>
            </w:pPr>
            <w:r>
              <w:rPr>
                <w:rFonts w:hint="eastAsia"/>
                <w:highlight w:val="none"/>
              </w:rPr>
              <w:t>卫生间保洁应达到清洁卫生、整洁有序、减少院内交叉感染的要求。卫生间无异味、镜面无水点、水迹、污迹，洗手池无污垢，便器无污垢黄迹，随时保持畅通，无漏水，无异味、无污垢，垃圾袋定时更换</w:t>
            </w:r>
          </w:p>
        </w:tc>
      </w:tr>
      <w:tr w14:paraId="402413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continue"/>
            <w:vAlign w:val="center"/>
          </w:tcPr>
          <w:p w14:paraId="3BB87F42">
            <w:pPr>
              <w:pStyle w:val="359"/>
              <w:bidi w:val="0"/>
              <w:rPr>
                <w:highlight w:val="none"/>
              </w:rPr>
            </w:pPr>
          </w:p>
        </w:tc>
        <w:tc>
          <w:tcPr>
            <w:tcW w:w="926" w:type="pct"/>
            <w:vMerge w:val="continue"/>
            <w:vAlign w:val="center"/>
          </w:tcPr>
          <w:p w14:paraId="24EB6CB8">
            <w:pPr>
              <w:pStyle w:val="359"/>
              <w:bidi w:val="0"/>
              <w:rPr>
                <w:highlight w:val="none"/>
              </w:rPr>
            </w:pPr>
          </w:p>
        </w:tc>
        <w:tc>
          <w:tcPr>
            <w:tcW w:w="1913" w:type="pct"/>
            <w:vAlign w:val="center"/>
          </w:tcPr>
          <w:p w14:paraId="5F4828B0">
            <w:pPr>
              <w:pStyle w:val="359"/>
              <w:bidi w:val="0"/>
              <w:rPr>
                <w:highlight w:val="none"/>
              </w:rPr>
            </w:pPr>
            <w:r>
              <w:rPr>
                <w:rFonts w:hint="eastAsia"/>
                <w:highlight w:val="none"/>
              </w:rPr>
              <w:t>台盆、便器等放水冲洗。</w:t>
            </w:r>
          </w:p>
        </w:tc>
        <w:tc>
          <w:tcPr>
            <w:tcW w:w="1460" w:type="pct"/>
            <w:vMerge w:val="continue"/>
            <w:vAlign w:val="center"/>
          </w:tcPr>
          <w:p w14:paraId="3188FA41">
            <w:pPr>
              <w:pStyle w:val="359"/>
              <w:bidi w:val="0"/>
              <w:rPr>
                <w:highlight w:val="none"/>
              </w:rPr>
            </w:pPr>
          </w:p>
        </w:tc>
      </w:tr>
      <w:tr w14:paraId="5C65FA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continue"/>
            <w:vAlign w:val="center"/>
          </w:tcPr>
          <w:p w14:paraId="1E7667F6">
            <w:pPr>
              <w:pStyle w:val="359"/>
              <w:bidi w:val="0"/>
              <w:rPr>
                <w:highlight w:val="none"/>
              </w:rPr>
            </w:pPr>
          </w:p>
        </w:tc>
        <w:tc>
          <w:tcPr>
            <w:tcW w:w="926" w:type="pct"/>
            <w:vMerge w:val="continue"/>
            <w:vAlign w:val="center"/>
          </w:tcPr>
          <w:p w14:paraId="4F569945">
            <w:pPr>
              <w:pStyle w:val="359"/>
              <w:bidi w:val="0"/>
              <w:rPr>
                <w:highlight w:val="none"/>
              </w:rPr>
            </w:pPr>
          </w:p>
        </w:tc>
        <w:tc>
          <w:tcPr>
            <w:tcW w:w="1913" w:type="pct"/>
            <w:vAlign w:val="center"/>
          </w:tcPr>
          <w:p w14:paraId="4BE0DECE">
            <w:pPr>
              <w:pStyle w:val="359"/>
              <w:bidi w:val="0"/>
              <w:rPr>
                <w:highlight w:val="none"/>
              </w:rPr>
            </w:pPr>
            <w:r>
              <w:rPr>
                <w:rFonts w:hint="eastAsia"/>
                <w:highlight w:val="none"/>
              </w:rPr>
              <w:t>收集垃圾、清洁垃圾桶、换新垃圾袋。</w:t>
            </w:r>
          </w:p>
        </w:tc>
        <w:tc>
          <w:tcPr>
            <w:tcW w:w="1460" w:type="pct"/>
            <w:vMerge w:val="continue"/>
            <w:vAlign w:val="center"/>
          </w:tcPr>
          <w:p w14:paraId="2CD2D576">
            <w:pPr>
              <w:pStyle w:val="359"/>
              <w:bidi w:val="0"/>
              <w:rPr>
                <w:highlight w:val="none"/>
              </w:rPr>
            </w:pPr>
          </w:p>
        </w:tc>
      </w:tr>
      <w:tr w14:paraId="5C2E41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0" w:hRule="atLeast"/>
        </w:trPr>
        <w:tc>
          <w:tcPr>
            <w:tcW w:w="699" w:type="pct"/>
            <w:vMerge w:val="continue"/>
            <w:vAlign w:val="center"/>
          </w:tcPr>
          <w:p w14:paraId="10586956">
            <w:pPr>
              <w:pStyle w:val="359"/>
              <w:bidi w:val="0"/>
              <w:rPr>
                <w:highlight w:val="none"/>
              </w:rPr>
            </w:pPr>
          </w:p>
        </w:tc>
        <w:tc>
          <w:tcPr>
            <w:tcW w:w="926" w:type="pct"/>
            <w:vMerge w:val="continue"/>
            <w:vAlign w:val="center"/>
          </w:tcPr>
          <w:p w14:paraId="2D73FA36">
            <w:pPr>
              <w:pStyle w:val="359"/>
              <w:bidi w:val="0"/>
              <w:rPr>
                <w:highlight w:val="none"/>
              </w:rPr>
            </w:pPr>
          </w:p>
        </w:tc>
        <w:tc>
          <w:tcPr>
            <w:tcW w:w="1913" w:type="pct"/>
            <w:vAlign w:val="center"/>
          </w:tcPr>
          <w:p w14:paraId="64172536">
            <w:pPr>
              <w:pStyle w:val="359"/>
              <w:bidi w:val="0"/>
              <w:rPr>
                <w:highlight w:val="none"/>
              </w:rPr>
            </w:pPr>
            <w:r>
              <w:rPr>
                <w:rFonts w:hint="eastAsia"/>
                <w:highlight w:val="none"/>
              </w:rPr>
              <w:t>清洗台盆及水龙头。</w:t>
            </w:r>
          </w:p>
        </w:tc>
        <w:tc>
          <w:tcPr>
            <w:tcW w:w="1460" w:type="pct"/>
            <w:vMerge w:val="continue"/>
            <w:vAlign w:val="center"/>
          </w:tcPr>
          <w:p w14:paraId="57DB4F60">
            <w:pPr>
              <w:pStyle w:val="359"/>
              <w:bidi w:val="0"/>
              <w:rPr>
                <w:highlight w:val="none"/>
              </w:rPr>
            </w:pPr>
          </w:p>
        </w:tc>
      </w:tr>
      <w:tr w14:paraId="77DAA1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continue"/>
            <w:vAlign w:val="center"/>
          </w:tcPr>
          <w:p w14:paraId="26CB5FEA">
            <w:pPr>
              <w:pStyle w:val="359"/>
              <w:bidi w:val="0"/>
              <w:rPr>
                <w:highlight w:val="none"/>
              </w:rPr>
            </w:pPr>
          </w:p>
        </w:tc>
        <w:tc>
          <w:tcPr>
            <w:tcW w:w="926" w:type="pct"/>
            <w:vMerge w:val="continue"/>
            <w:vAlign w:val="center"/>
          </w:tcPr>
          <w:p w14:paraId="5E7DCC39">
            <w:pPr>
              <w:pStyle w:val="359"/>
              <w:bidi w:val="0"/>
              <w:rPr>
                <w:highlight w:val="none"/>
              </w:rPr>
            </w:pPr>
          </w:p>
        </w:tc>
        <w:tc>
          <w:tcPr>
            <w:tcW w:w="1913" w:type="pct"/>
            <w:vAlign w:val="center"/>
          </w:tcPr>
          <w:p w14:paraId="43C192E0">
            <w:pPr>
              <w:pStyle w:val="359"/>
              <w:bidi w:val="0"/>
              <w:rPr>
                <w:highlight w:val="none"/>
              </w:rPr>
            </w:pPr>
            <w:r>
              <w:rPr>
                <w:rFonts w:hint="eastAsia"/>
                <w:highlight w:val="none"/>
              </w:rPr>
              <w:t>用洁厕消毒液清洗便器并冲洗。</w:t>
            </w:r>
          </w:p>
        </w:tc>
        <w:tc>
          <w:tcPr>
            <w:tcW w:w="1460" w:type="pct"/>
            <w:vMerge w:val="continue"/>
            <w:vAlign w:val="center"/>
          </w:tcPr>
          <w:p w14:paraId="35BAAE7C">
            <w:pPr>
              <w:pStyle w:val="359"/>
              <w:bidi w:val="0"/>
              <w:rPr>
                <w:highlight w:val="none"/>
              </w:rPr>
            </w:pPr>
          </w:p>
        </w:tc>
      </w:tr>
      <w:tr w14:paraId="1CC177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9" w:hRule="atLeast"/>
        </w:trPr>
        <w:tc>
          <w:tcPr>
            <w:tcW w:w="699" w:type="pct"/>
            <w:vMerge w:val="continue"/>
            <w:vAlign w:val="center"/>
          </w:tcPr>
          <w:p w14:paraId="4B3D4CEC">
            <w:pPr>
              <w:pStyle w:val="359"/>
              <w:bidi w:val="0"/>
              <w:rPr>
                <w:highlight w:val="none"/>
              </w:rPr>
            </w:pPr>
          </w:p>
        </w:tc>
        <w:tc>
          <w:tcPr>
            <w:tcW w:w="926" w:type="pct"/>
            <w:vMerge w:val="continue"/>
            <w:vAlign w:val="center"/>
          </w:tcPr>
          <w:p w14:paraId="5FAD7A84">
            <w:pPr>
              <w:pStyle w:val="359"/>
              <w:bidi w:val="0"/>
              <w:rPr>
                <w:highlight w:val="none"/>
              </w:rPr>
            </w:pPr>
          </w:p>
        </w:tc>
        <w:tc>
          <w:tcPr>
            <w:tcW w:w="1913" w:type="pct"/>
            <w:vAlign w:val="center"/>
          </w:tcPr>
          <w:p w14:paraId="07D7DB06">
            <w:pPr>
              <w:pStyle w:val="359"/>
              <w:bidi w:val="0"/>
              <w:rPr>
                <w:highlight w:val="none"/>
              </w:rPr>
            </w:pPr>
            <w:r>
              <w:rPr>
                <w:rFonts w:hint="eastAsia"/>
                <w:highlight w:val="none"/>
              </w:rPr>
              <w:t>搽拭台面和墙面四周、门等。</w:t>
            </w:r>
          </w:p>
        </w:tc>
        <w:tc>
          <w:tcPr>
            <w:tcW w:w="1460" w:type="pct"/>
            <w:vMerge w:val="continue"/>
            <w:vAlign w:val="center"/>
          </w:tcPr>
          <w:p w14:paraId="4DF4A827">
            <w:pPr>
              <w:pStyle w:val="359"/>
              <w:bidi w:val="0"/>
              <w:rPr>
                <w:highlight w:val="none"/>
              </w:rPr>
            </w:pPr>
          </w:p>
        </w:tc>
      </w:tr>
      <w:tr w14:paraId="395487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0" w:hRule="atLeast"/>
        </w:trPr>
        <w:tc>
          <w:tcPr>
            <w:tcW w:w="699" w:type="pct"/>
            <w:vMerge w:val="continue"/>
            <w:vAlign w:val="center"/>
          </w:tcPr>
          <w:p w14:paraId="348D6E19">
            <w:pPr>
              <w:pStyle w:val="359"/>
              <w:bidi w:val="0"/>
              <w:rPr>
                <w:highlight w:val="none"/>
              </w:rPr>
            </w:pPr>
          </w:p>
        </w:tc>
        <w:tc>
          <w:tcPr>
            <w:tcW w:w="926" w:type="pct"/>
            <w:vMerge w:val="continue"/>
            <w:vAlign w:val="center"/>
          </w:tcPr>
          <w:p w14:paraId="7222379F">
            <w:pPr>
              <w:pStyle w:val="359"/>
              <w:bidi w:val="0"/>
              <w:rPr>
                <w:highlight w:val="none"/>
              </w:rPr>
            </w:pPr>
          </w:p>
        </w:tc>
        <w:tc>
          <w:tcPr>
            <w:tcW w:w="1913" w:type="pct"/>
            <w:vAlign w:val="center"/>
          </w:tcPr>
          <w:p w14:paraId="2EDA58DA">
            <w:pPr>
              <w:pStyle w:val="359"/>
              <w:bidi w:val="0"/>
              <w:rPr>
                <w:highlight w:val="none"/>
              </w:rPr>
            </w:pPr>
            <w:r>
              <w:rPr>
                <w:rFonts w:hint="eastAsia"/>
                <w:highlight w:val="none"/>
              </w:rPr>
              <w:t>搽拭地面。</w:t>
            </w:r>
          </w:p>
        </w:tc>
        <w:tc>
          <w:tcPr>
            <w:tcW w:w="1460" w:type="pct"/>
            <w:vMerge w:val="continue"/>
            <w:vAlign w:val="center"/>
          </w:tcPr>
          <w:p w14:paraId="07FCD45E">
            <w:pPr>
              <w:pStyle w:val="359"/>
              <w:bidi w:val="0"/>
              <w:rPr>
                <w:highlight w:val="none"/>
              </w:rPr>
            </w:pPr>
          </w:p>
        </w:tc>
      </w:tr>
      <w:tr w14:paraId="039A4A2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5" w:hRule="atLeast"/>
        </w:trPr>
        <w:tc>
          <w:tcPr>
            <w:tcW w:w="699" w:type="pct"/>
            <w:vAlign w:val="center"/>
          </w:tcPr>
          <w:p w14:paraId="517C6AFF">
            <w:pPr>
              <w:pStyle w:val="359"/>
              <w:bidi w:val="0"/>
              <w:rPr>
                <w:highlight w:val="none"/>
              </w:rPr>
            </w:pPr>
            <w:r>
              <w:rPr>
                <w:rFonts w:hint="eastAsia"/>
                <w:highlight w:val="none"/>
              </w:rPr>
              <w:t>垃圾桶</w:t>
            </w:r>
          </w:p>
        </w:tc>
        <w:tc>
          <w:tcPr>
            <w:tcW w:w="926" w:type="pct"/>
            <w:vAlign w:val="center"/>
          </w:tcPr>
          <w:p w14:paraId="14A2F931">
            <w:pPr>
              <w:pStyle w:val="359"/>
              <w:bidi w:val="0"/>
              <w:rPr>
                <w:highlight w:val="none"/>
              </w:rPr>
            </w:pPr>
            <w:r>
              <w:rPr>
                <w:rFonts w:hint="eastAsia"/>
                <w:highlight w:val="none"/>
              </w:rPr>
              <w:t>每日一次清倒</w:t>
            </w:r>
          </w:p>
        </w:tc>
        <w:tc>
          <w:tcPr>
            <w:tcW w:w="1913" w:type="pct"/>
            <w:vAlign w:val="center"/>
          </w:tcPr>
          <w:p w14:paraId="74843CB1">
            <w:pPr>
              <w:pStyle w:val="359"/>
              <w:bidi w:val="0"/>
              <w:rPr>
                <w:highlight w:val="none"/>
              </w:rPr>
            </w:pPr>
            <w:r>
              <w:rPr>
                <w:rFonts w:hint="eastAsia"/>
                <w:highlight w:val="none"/>
              </w:rPr>
              <w:t>内外清洗、随时保洁</w:t>
            </w:r>
          </w:p>
        </w:tc>
        <w:tc>
          <w:tcPr>
            <w:tcW w:w="1460" w:type="pct"/>
            <w:vAlign w:val="center"/>
          </w:tcPr>
          <w:p w14:paraId="422922D6">
            <w:pPr>
              <w:pStyle w:val="359"/>
              <w:bidi w:val="0"/>
              <w:rPr>
                <w:highlight w:val="none"/>
              </w:rPr>
            </w:pPr>
            <w:r>
              <w:rPr>
                <w:rFonts w:hint="eastAsia"/>
                <w:highlight w:val="none"/>
              </w:rPr>
              <w:t>无积垢 无异味 内外清洁</w:t>
            </w:r>
          </w:p>
        </w:tc>
      </w:tr>
      <w:tr w14:paraId="508EAD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5" w:hRule="atLeast"/>
        </w:trPr>
        <w:tc>
          <w:tcPr>
            <w:tcW w:w="699" w:type="pct"/>
            <w:vAlign w:val="center"/>
          </w:tcPr>
          <w:p w14:paraId="3AFE28BC">
            <w:pPr>
              <w:pStyle w:val="359"/>
              <w:bidi w:val="0"/>
              <w:rPr>
                <w:rFonts w:hint="eastAsia" w:eastAsia="宋体"/>
                <w:highlight w:val="none"/>
                <w:lang w:val="en-US" w:eastAsia="zh-CN"/>
              </w:rPr>
            </w:pPr>
            <w:r>
              <w:rPr>
                <w:rFonts w:hint="eastAsia"/>
                <w:highlight w:val="none"/>
                <w:lang w:val="en-US" w:eastAsia="zh-CN"/>
              </w:rPr>
              <w:t>人防区域</w:t>
            </w:r>
          </w:p>
        </w:tc>
        <w:tc>
          <w:tcPr>
            <w:tcW w:w="926" w:type="pct"/>
            <w:vAlign w:val="center"/>
          </w:tcPr>
          <w:p w14:paraId="7C51AE86">
            <w:pPr>
              <w:pStyle w:val="359"/>
              <w:bidi w:val="0"/>
              <w:rPr>
                <w:rFonts w:hint="eastAsia"/>
                <w:highlight w:val="none"/>
              </w:rPr>
            </w:pPr>
            <w:r>
              <w:rPr>
                <w:rFonts w:hint="eastAsia"/>
                <w:highlight w:val="none"/>
              </w:rPr>
              <w:t>每月保洁一次</w:t>
            </w:r>
          </w:p>
        </w:tc>
        <w:tc>
          <w:tcPr>
            <w:tcW w:w="1913" w:type="pct"/>
            <w:vAlign w:val="center"/>
          </w:tcPr>
          <w:p w14:paraId="4C824632">
            <w:pPr>
              <w:pStyle w:val="359"/>
              <w:bidi w:val="0"/>
              <w:jc w:val="both"/>
              <w:rPr>
                <w:rFonts w:hint="default" w:eastAsia="宋体"/>
                <w:highlight w:val="none"/>
                <w:lang w:val="en-US" w:eastAsia="zh-CN"/>
              </w:rPr>
            </w:pPr>
            <w:r>
              <w:rPr>
                <w:rFonts w:hint="eastAsia"/>
                <w:highlight w:val="none"/>
                <w:lang w:val="en-US" w:eastAsia="zh-CN"/>
              </w:rPr>
              <w:t>人防门、人防设备外部、地面</w:t>
            </w:r>
          </w:p>
        </w:tc>
        <w:tc>
          <w:tcPr>
            <w:tcW w:w="1460" w:type="pct"/>
            <w:vAlign w:val="center"/>
          </w:tcPr>
          <w:p w14:paraId="3E11423B">
            <w:pPr>
              <w:pStyle w:val="359"/>
              <w:bidi w:val="0"/>
              <w:rPr>
                <w:rFonts w:hint="eastAsia"/>
                <w:highlight w:val="none"/>
              </w:rPr>
            </w:pPr>
            <w:r>
              <w:rPr>
                <w:rFonts w:hint="eastAsia"/>
                <w:highlight w:val="none"/>
              </w:rPr>
              <w:t>无污渍、无痰迹、无垃圾、无积灰、无脚印</w:t>
            </w:r>
          </w:p>
        </w:tc>
      </w:tr>
      <w:tr w14:paraId="2ECF2A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1" w:hRule="atLeast"/>
        </w:trPr>
        <w:tc>
          <w:tcPr>
            <w:tcW w:w="699" w:type="pct"/>
            <w:vAlign w:val="center"/>
          </w:tcPr>
          <w:p w14:paraId="21C73E64">
            <w:pPr>
              <w:pStyle w:val="359"/>
              <w:bidi w:val="0"/>
              <w:rPr>
                <w:highlight w:val="none"/>
              </w:rPr>
            </w:pPr>
            <w:r>
              <w:rPr>
                <w:rFonts w:hint="eastAsia"/>
                <w:highlight w:val="none"/>
              </w:rPr>
              <w:t>吸顶灯具、通风口</w:t>
            </w:r>
          </w:p>
        </w:tc>
        <w:tc>
          <w:tcPr>
            <w:tcW w:w="926" w:type="pct"/>
            <w:vAlign w:val="center"/>
          </w:tcPr>
          <w:p w14:paraId="2D089014">
            <w:pPr>
              <w:pStyle w:val="359"/>
              <w:bidi w:val="0"/>
              <w:rPr>
                <w:highlight w:val="none"/>
              </w:rPr>
            </w:pPr>
            <w:r>
              <w:rPr>
                <w:highlight w:val="none"/>
              </w:rPr>
              <w:t>每月</w:t>
            </w:r>
            <w:r>
              <w:rPr>
                <w:rFonts w:hint="eastAsia"/>
                <w:highlight w:val="none"/>
              </w:rPr>
              <w:t>一次</w:t>
            </w:r>
          </w:p>
        </w:tc>
        <w:tc>
          <w:tcPr>
            <w:tcW w:w="1913" w:type="pct"/>
            <w:vAlign w:val="center"/>
          </w:tcPr>
          <w:p w14:paraId="18DB5D91">
            <w:pPr>
              <w:pStyle w:val="359"/>
              <w:bidi w:val="0"/>
              <w:rPr>
                <w:highlight w:val="none"/>
              </w:rPr>
            </w:pPr>
            <w:r>
              <w:rPr>
                <w:rFonts w:hint="eastAsia"/>
                <w:highlight w:val="none"/>
              </w:rPr>
              <w:t>每日用全能清洁剂1：64稀释溶液清洁一次</w:t>
            </w:r>
          </w:p>
        </w:tc>
        <w:tc>
          <w:tcPr>
            <w:tcW w:w="1460" w:type="pct"/>
            <w:vAlign w:val="center"/>
          </w:tcPr>
          <w:p w14:paraId="3F323B13">
            <w:pPr>
              <w:pStyle w:val="359"/>
              <w:bidi w:val="0"/>
              <w:rPr>
                <w:highlight w:val="none"/>
              </w:rPr>
            </w:pPr>
            <w:r>
              <w:rPr>
                <w:rFonts w:hint="eastAsia"/>
                <w:highlight w:val="none"/>
              </w:rPr>
              <w:t>无灰</w:t>
            </w:r>
          </w:p>
        </w:tc>
      </w:tr>
      <w:tr w14:paraId="33BCBB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0" w:hRule="atLeast"/>
        </w:trPr>
        <w:tc>
          <w:tcPr>
            <w:tcW w:w="699" w:type="pct"/>
            <w:vMerge w:val="restart"/>
            <w:vAlign w:val="center"/>
          </w:tcPr>
          <w:p w14:paraId="034F370B">
            <w:pPr>
              <w:pStyle w:val="359"/>
              <w:bidi w:val="0"/>
              <w:rPr>
                <w:highlight w:val="none"/>
              </w:rPr>
            </w:pPr>
            <w:r>
              <w:rPr>
                <w:rFonts w:hint="eastAsia"/>
                <w:highlight w:val="none"/>
              </w:rPr>
              <w:t>地下室区域控烟</w:t>
            </w:r>
          </w:p>
        </w:tc>
        <w:tc>
          <w:tcPr>
            <w:tcW w:w="926" w:type="pct"/>
            <w:vMerge w:val="restart"/>
            <w:vAlign w:val="center"/>
          </w:tcPr>
          <w:p w14:paraId="6FDEB557">
            <w:pPr>
              <w:pStyle w:val="359"/>
              <w:bidi w:val="0"/>
              <w:rPr>
                <w:highlight w:val="none"/>
              </w:rPr>
            </w:pPr>
            <w:r>
              <w:rPr>
                <w:rFonts w:hint="eastAsia"/>
                <w:highlight w:val="none"/>
              </w:rPr>
              <w:t>循环检查</w:t>
            </w:r>
          </w:p>
        </w:tc>
        <w:tc>
          <w:tcPr>
            <w:tcW w:w="1913" w:type="pct"/>
            <w:vAlign w:val="center"/>
          </w:tcPr>
          <w:p w14:paraId="037124F0">
            <w:pPr>
              <w:pStyle w:val="359"/>
              <w:bidi w:val="0"/>
              <w:rPr>
                <w:highlight w:val="none"/>
              </w:rPr>
            </w:pPr>
            <w:r>
              <w:rPr>
                <w:rFonts w:hint="eastAsia"/>
                <w:highlight w:val="none"/>
              </w:rPr>
              <w:t>对吸烟者提出劝阻</w:t>
            </w:r>
          </w:p>
        </w:tc>
        <w:tc>
          <w:tcPr>
            <w:tcW w:w="1460" w:type="pct"/>
            <w:vMerge w:val="restart"/>
            <w:vAlign w:val="center"/>
          </w:tcPr>
          <w:p w14:paraId="00C8D48C">
            <w:pPr>
              <w:pStyle w:val="359"/>
              <w:bidi w:val="0"/>
              <w:rPr>
                <w:highlight w:val="none"/>
              </w:rPr>
            </w:pPr>
            <w:r>
              <w:rPr>
                <w:rFonts w:hint="eastAsia"/>
                <w:highlight w:val="none"/>
              </w:rPr>
              <w:t>控烟人员需带标识</w:t>
            </w:r>
          </w:p>
        </w:tc>
      </w:tr>
      <w:tr w14:paraId="19B7885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continue"/>
            <w:vAlign w:val="center"/>
          </w:tcPr>
          <w:p w14:paraId="0994D216">
            <w:pPr>
              <w:pStyle w:val="359"/>
              <w:bidi w:val="0"/>
              <w:rPr>
                <w:highlight w:val="none"/>
              </w:rPr>
            </w:pPr>
          </w:p>
        </w:tc>
        <w:tc>
          <w:tcPr>
            <w:tcW w:w="926" w:type="pct"/>
            <w:vMerge w:val="continue"/>
            <w:vAlign w:val="center"/>
          </w:tcPr>
          <w:p w14:paraId="3D88D358">
            <w:pPr>
              <w:pStyle w:val="359"/>
              <w:bidi w:val="0"/>
              <w:rPr>
                <w:highlight w:val="none"/>
              </w:rPr>
            </w:pPr>
          </w:p>
        </w:tc>
        <w:tc>
          <w:tcPr>
            <w:tcW w:w="1913" w:type="pct"/>
            <w:vAlign w:val="center"/>
          </w:tcPr>
          <w:p w14:paraId="47F921DF">
            <w:pPr>
              <w:pStyle w:val="359"/>
              <w:bidi w:val="0"/>
              <w:rPr>
                <w:highlight w:val="none"/>
              </w:rPr>
            </w:pPr>
            <w:r>
              <w:rPr>
                <w:rFonts w:hint="eastAsia"/>
                <w:highlight w:val="none"/>
              </w:rPr>
              <w:t>严格执行医院控烟各项规章制度</w:t>
            </w:r>
          </w:p>
        </w:tc>
        <w:tc>
          <w:tcPr>
            <w:tcW w:w="1460" w:type="pct"/>
            <w:vMerge w:val="continue"/>
            <w:vAlign w:val="center"/>
          </w:tcPr>
          <w:p w14:paraId="11298531">
            <w:pPr>
              <w:pStyle w:val="359"/>
              <w:bidi w:val="0"/>
              <w:rPr>
                <w:highlight w:val="none"/>
              </w:rPr>
            </w:pPr>
          </w:p>
        </w:tc>
      </w:tr>
      <w:tr w14:paraId="2290EB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trPr>
        <w:tc>
          <w:tcPr>
            <w:tcW w:w="699" w:type="pct"/>
            <w:vMerge w:val="continue"/>
            <w:vAlign w:val="center"/>
          </w:tcPr>
          <w:p w14:paraId="2D50F61D">
            <w:pPr>
              <w:pStyle w:val="359"/>
              <w:bidi w:val="0"/>
              <w:rPr>
                <w:highlight w:val="none"/>
              </w:rPr>
            </w:pPr>
          </w:p>
        </w:tc>
        <w:tc>
          <w:tcPr>
            <w:tcW w:w="926" w:type="pct"/>
            <w:vMerge w:val="continue"/>
            <w:vAlign w:val="center"/>
          </w:tcPr>
          <w:p w14:paraId="553707C0">
            <w:pPr>
              <w:pStyle w:val="359"/>
              <w:bidi w:val="0"/>
              <w:rPr>
                <w:highlight w:val="none"/>
              </w:rPr>
            </w:pPr>
          </w:p>
        </w:tc>
        <w:tc>
          <w:tcPr>
            <w:tcW w:w="1913" w:type="pct"/>
            <w:vAlign w:val="center"/>
          </w:tcPr>
          <w:p w14:paraId="725DD86F">
            <w:pPr>
              <w:pStyle w:val="359"/>
              <w:bidi w:val="0"/>
              <w:rPr>
                <w:highlight w:val="none"/>
              </w:rPr>
            </w:pPr>
            <w:r>
              <w:rPr>
                <w:rFonts w:hint="eastAsia"/>
                <w:highlight w:val="none"/>
              </w:rPr>
              <w:t>保持无烟环境，看的烟蒂要及时清理</w:t>
            </w:r>
          </w:p>
        </w:tc>
        <w:tc>
          <w:tcPr>
            <w:tcW w:w="1460" w:type="pct"/>
            <w:vMerge w:val="continue"/>
            <w:vAlign w:val="center"/>
          </w:tcPr>
          <w:p w14:paraId="6A18A6A3">
            <w:pPr>
              <w:pStyle w:val="359"/>
              <w:bidi w:val="0"/>
              <w:rPr>
                <w:highlight w:val="none"/>
              </w:rPr>
            </w:pPr>
          </w:p>
        </w:tc>
      </w:tr>
    </w:tbl>
    <w:p w14:paraId="18B6D7DC">
      <w:pPr>
        <w:pStyle w:val="356"/>
        <w:bidi w:val="0"/>
        <w:rPr>
          <w:highlight w:val="none"/>
        </w:rPr>
      </w:pPr>
      <w:r>
        <w:rPr>
          <w:rFonts w:hint="eastAsia"/>
          <w:highlight w:val="none"/>
        </w:rPr>
        <w:t>室外保洁</w:t>
      </w:r>
    </w:p>
    <w:p w14:paraId="7C708244">
      <w:pPr>
        <w:pStyle w:val="357"/>
        <w:bidi w:val="0"/>
        <w:rPr>
          <w:highlight w:val="none"/>
        </w:rPr>
      </w:pPr>
      <w:r>
        <w:rPr>
          <w:rFonts w:hint="eastAsia"/>
          <w:highlight w:val="none"/>
        </w:rPr>
        <w:t>服务地点</w:t>
      </w:r>
    </w:p>
    <w:p w14:paraId="2A15C26F">
      <w:pPr>
        <w:bidi w:val="0"/>
        <w:rPr>
          <w:highlight w:val="none"/>
        </w:rPr>
      </w:pPr>
      <w:r>
        <w:rPr>
          <w:rFonts w:hint="eastAsia"/>
          <w:highlight w:val="none"/>
        </w:rPr>
        <w:t>院落所有室外区域。</w:t>
      </w:r>
    </w:p>
    <w:p w14:paraId="5E4964E6">
      <w:pPr>
        <w:pStyle w:val="357"/>
        <w:bidi w:val="0"/>
        <w:rPr>
          <w:highlight w:val="none"/>
        </w:rPr>
      </w:pPr>
      <w:r>
        <w:rPr>
          <w:rFonts w:hint="eastAsia"/>
          <w:highlight w:val="none"/>
        </w:rPr>
        <w:t>服务内容</w:t>
      </w:r>
    </w:p>
    <w:p w14:paraId="17BDAE16">
      <w:pPr>
        <w:bidi w:val="0"/>
        <w:rPr>
          <w:highlight w:val="none"/>
        </w:rPr>
      </w:pPr>
      <w:r>
        <w:rPr>
          <w:rFonts w:hint="eastAsia"/>
          <w:highlight w:val="none"/>
        </w:rPr>
        <w:t>外围的公共卫生：院落地面、生活垃圾清运、医疗垃圾清运、卫生间、垃圾桶、标识牌、井盖、顶楼、露天阳台、边角区域等；防疫期间，按照防疫要求对相关区域进行消毒作业，包括生活垃圾站、医疗垃圾站、垃圾桶等。</w:t>
      </w:r>
      <w:r>
        <w:rPr>
          <w:rFonts w:hint="eastAsia"/>
          <w:highlight w:val="none"/>
          <w:lang w:val="en-US" w:eastAsia="zh-CN"/>
        </w:rPr>
        <w:t>室外绿植养护修补、浇灌、冬季维护等日常性工作</w:t>
      </w:r>
    </w:p>
    <w:p w14:paraId="0380818D">
      <w:pPr>
        <w:pStyle w:val="357"/>
        <w:bidi w:val="0"/>
        <w:rPr>
          <w:highlight w:val="none"/>
        </w:rPr>
      </w:pPr>
      <w:r>
        <w:rPr>
          <w:rFonts w:hint="eastAsia"/>
          <w:highlight w:val="none"/>
        </w:rPr>
        <w:t>服务要求</w:t>
      </w:r>
    </w:p>
    <w:p w14:paraId="6B82CCB0">
      <w:pPr>
        <w:pStyle w:val="358"/>
        <w:bidi w:val="0"/>
        <w:rPr>
          <w:highlight w:val="none"/>
        </w:rPr>
      </w:pPr>
      <w:r>
        <w:rPr>
          <w:rFonts w:hint="eastAsia"/>
          <w:highlight w:val="none"/>
        </w:rPr>
        <w:t>外围环境保洁标准：</w:t>
      </w:r>
    </w:p>
    <w:tbl>
      <w:tblPr>
        <w:tblStyle w:val="49"/>
        <w:tblW w:w="4998"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072"/>
        <w:gridCol w:w="1347"/>
        <w:gridCol w:w="3213"/>
        <w:gridCol w:w="2894"/>
      </w:tblGrid>
      <w:tr w14:paraId="4AFCE7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41" w:hRule="atLeast"/>
        </w:trPr>
        <w:tc>
          <w:tcPr>
            <w:tcW w:w="629" w:type="pct"/>
            <w:tcBorders>
              <w:top w:val="single" w:color="auto" w:sz="12" w:space="0"/>
              <w:left w:val="single" w:color="auto" w:sz="12" w:space="0"/>
              <w:bottom w:val="single" w:color="auto" w:sz="4" w:space="0"/>
              <w:right w:val="single" w:color="auto" w:sz="4" w:space="0"/>
            </w:tcBorders>
            <w:vAlign w:val="center"/>
          </w:tcPr>
          <w:p w14:paraId="3162D6E0">
            <w:pPr>
              <w:pStyle w:val="359"/>
              <w:bidi w:val="0"/>
              <w:rPr>
                <w:highlight w:val="none"/>
              </w:rPr>
            </w:pPr>
            <w:r>
              <w:rPr>
                <w:highlight w:val="none"/>
              </w:rPr>
              <w:t>区域</w:t>
            </w:r>
          </w:p>
        </w:tc>
        <w:tc>
          <w:tcPr>
            <w:tcW w:w="790" w:type="pct"/>
            <w:tcBorders>
              <w:top w:val="single" w:color="auto" w:sz="12" w:space="0"/>
              <w:left w:val="single" w:color="auto" w:sz="4" w:space="0"/>
              <w:bottom w:val="single" w:color="auto" w:sz="4" w:space="0"/>
              <w:right w:val="single" w:color="auto" w:sz="4" w:space="0"/>
            </w:tcBorders>
            <w:vAlign w:val="center"/>
          </w:tcPr>
          <w:p w14:paraId="50A8C441">
            <w:pPr>
              <w:pStyle w:val="359"/>
              <w:bidi w:val="0"/>
              <w:rPr>
                <w:highlight w:val="none"/>
              </w:rPr>
            </w:pPr>
            <w:r>
              <w:rPr>
                <w:highlight w:val="none"/>
              </w:rPr>
              <w:t>保洁频率</w:t>
            </w:r>
          </w:p>
        </w:tc>
        <w:tc>
          <w:tcPr>
            <w:tcW w:w="1884" w:type="pct"/>
            <w:tcBorders>
              <w:top w:val="single" w:color="auto" w:sz="12" w:space="0"/>
              <w:left w:val="single" w:color="auto" w:sz="4" w:space="0"/>
              <w:bottom w:val="single" w:color="auto" w:sz="4" w:space="0"/>
              <w:right w:val="single" w:color="auto" w:sz="4" w:space="0"/>
            </w:tcBorders>
            <w:vAlign w:val="center"/>
          </w:tcPr>
          <w:p w14:paraId="0F10D8B0">
            <w:pPr>
              <w:pStyle w:val="359"/>
              <w:bidi w:val="0"/>
              <w:rPr>
                <w:highlight w:val="none"/>
              </w:rPr>
            </w:pPr>
            <w:r>
              <w:rPr>
                <w:highlight w:val="none"/>
              </w:rPr>
              <w:t>保洁内容</w:t>
            </w:r>
          </w:p>
        </w:tc>
        <w:tc>
          <w:tcPr>
            <w:tcW w:w="1695" w:type="pct"/>
            <w:tcBorders>
              <w:top w:val="single" w:color="auto" w:sz="12" w:space="0"/>
              <w:left w:val="single" w:color="auto" w:sz="4" w:space="0"/>
              <w:bottom w:val="single" w:color="auto" w:sz="4" w:space="0"/>
              <w:right w:val="single" w:color="auto" w:sz="4" w:space="0"/>
            </w:tcBorders>
            <w:vAlign w:val="center"/>
          </w:tcPr>
          <w:p w14:paraId="077DA228">
            <w:pPr>
              <w:pStyle w:val="359"/>
              <w:bidi w:val="0"/>
              <w:rPr>
                <w:highlight w:val="none"/>
              </w:rPr>
            </w:pPr>
            <w:r>
              <w:rPr>
                <w:highlight w:val="none"/>
              </w:rPr>
              <w:t>保洁要求</w:t>
            </w:r>
          </w:p>
        </w:tc>
      </w:tr>
      <w:tr w14:paraId="5625FF7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restart"/>
            <w:vAlign w:val="center"/>
          </w:tcPr>
          <w:p w14:paraId="6D6F10E7">
            <w:pPr>
              <w:pStyle w:val="359"/>
              <w:bidi w:val="0"/>
              <w:rPr>
                <w:highlight w:val="none"/>
              </w:rPr>
            </w:pPr>
            <w:r>
              <w:rPr>
                <w:highlight w:val="none"/>
              </w:rPr>
              <w:t>外围环境</w:t>
            </w:r>
          </w:p>
        </w:tc>
        <w:tc>
          <w:tcPr>
            <w:tcW w:w="790" w:type="pct"/>
            <w:vAlign w:val="center"/>
          </w:tcPr>
          <w:p w14:paraId="38ADE041">
            <w:pPr>
              <w:pStyle w:val="359"/>
              <w:bidi w:val="0"/>
              <w:rPr>
                <w:highlight w:val="none"/>
              </w:rPr>
            </w:pPr>
            <w:r>
              <w:rPr>
                <w:highlight w:val="none"/>
              </w:rPr>
              <w:t>循环保洁；每日清扫</w:t>
            </w:r>
            <w:r>
              <w:rPr>
                <w:rFonts w:hint="eastAsia"/>
                <w:highlight w:val="none"/>
              </w:rPr>
              <w:t>二</w:t>
            </w:r>
            <w:r>
              <w:rPr>
                <w:highlight w:val="none"/>
              </w:rPr>
              <w:t>次</w:t>
            </w:r>
          </w:p>
        </w:tc>
        <w:tc>
          <w:tcPr>
            <w:tcW w:w="1884" w:type="pct"/>
            <w:vAlign w:val="center"/>
          </w:tcPr>
          <w:p w14:paraId="1C6FF401">
            <w:pPr>
              <w:pStyle w:val="359"/>
              <w:bidi w:val="0"/>
              <w:rPr>
                <w:highlight w:val="none"/>
              </w:rPr>
            </w:pPr>
            <w:r>
              <w:rPr>
                <w:highlight w:val="none"/>
              </w:rPr>
              <w:t>地面清扫、不定期冲洗</w:t>
            </w:r>
          </w:p>
        </w:tc>
        <w:tc>
          <w:tcPr>
            <w:tcW w:w="1695" w:type="pct"/>
            <w:vAlign w:val="center"/>
          </w:tcPr>
          <w:p w14:paraId="194B6012">
            <w:pPr>
              <w:pStyle w:val="359"/>
              <w:bidi w:val="0"/>
              <w:rPr>
                <w:highlight w:val="none"/>
              </w:rPr>
            </w:pPr>
            <w:r>
              <w:rPr>
                <w:highlight w:val="none"/>
              </w:rPr>
              <w:t>干净、无杂物树叶、无污迹、无明显泥沙</w:t>
            </w:r>
          </w:p>
        </w:tc>
      </w:tr>
      <w:tr w14:paraId="396DB9D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continue"/>
            <w:vAlign w:val="center"/>
          </w:tcPr>
          <w:p w14:paraId="588D154B">
            <w:pPr>
              <w:pStyle w:val="359"/>
              <w:bidi w:val="0"/>
              <w:rPr>
                <w:highlight w:val="none"/>
              </w:rPr>
            </w:pPr>
          </w:p>
        </w:tc>
        <w:tc>
          <w:tcPr>
            <w:tcW w:w="790" w:type="pct"/>
            <w:vAlign w:val="center"/>
          </w:tcPr>
          <w:p w14:paraId="13A8A7D6">
            <w:pPr>
              <w:pStyle w:val="359"/>
              <w:bidi w:val="0"/>
              <w:rPr>
                <w:highlight w:val="none"/>
              </w:rPr>
            </w:pPr>
            <w:r>
              <w:rPr>
                <w:highlight w:val="none"/>
              </w:rPr>
              <w:t>循环保洁</w:t>
            </w:r>
          </w:p>
        </w:tc>
        <w:tc>
          <w:tcPr>
            <w:tcW w:w="1884" w:type="pct"/>
            <w:vAlign w:val="center"/>
          </w:tcPr>
          <w:p w14:paraId="2571F539">
            <w:pPr>
              <w:pStyle w:val="359"/>
              <w:bidi w:val="0"/>
              <w:rPr>
                <w:highlight w:val="none"/>
              </w:rPr>
            </w:pPr>
            <w:r>
              <w:rPr>
                <w:highlight w:val="none"/>
              </w:rPr>
              <w:t>绿化带清扫，收集垃圾</w:t>
            </w:r>
          </w:p>
        </w:tc>
        <w:tc>
          <w:tcPr>
            <w:tcW w:w="1695" w:type="pct"/>
            <w:vAlign w:val="center"/>
          </w:tcPr>
          <w:p w14:paraId="01BEB890">
            <w:pPr>
              <w:pStyle w:val="359"/>
              <w:bidi w:val="0"/>
              <w:rPr>
                <w:highlight w:val="none"/>
              </w:rPr>
            </w:pPr>
            <w:r>
              <w:rPr>
                <w:highlight w:val="none"/>
              </w:rPr>
              <w:t>干净、无杂物枯叶、无大石头</w:t>
            </w:r>
          </w:p>
        </w:tc>
      </w:tr>
      <w:tr w14:paraId="5DD37C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continue"/>
            <w:vAlign w:val="center"/>
          </w:tcPr>
          <w:p w14:paraId="0E633AA9">
            <w:pPr>
              <w:pStyle w:val="359"/>
              <w:bidi w:val="0"/>
              <w:rPr>
                <w:highlight w:val="none"/>
              </w:rPr>
            </w:pPr>
          </w:p>
        </w:tc>
        <w:tc>
          <w:tcPr>
            <w:tcW w:w="790" w:type="pct"/>
            <w:vAlign w:val="center"/>
          </w:tcPr>
          <w:p w14:paraId="12EF6028">
            <w:pPr>
              <w:pStyle w:val="359"/>
              <w:bidi w:val="0"/>
              <w:rPr>
                <w:highlight w:val="none"/>
              </w:rPr>
            </w:pPr>
            <w:r>
              <w:rPr>
                <w:highlight w:val="none"/>
              </w:rPr>
              <w:t>每日及时发现及时清理</w:t>
            </w:r>
          </w:p>
        </w:tc>
        <w:tc>
          <w:tcPr>
            <w:tcW w:w="1884" w:type="pct"/>
            <w:vAlign w:val="center"/>
          </w:tcPr>
          <w:p w14:paraId="4F5D5962">
            <w:pPr>
              <w:pStyle w:val="352"/>
              <w:bidi w:val="0"/>
              <w:rPr>
                <w:highlight w:val="none"/>
              </w:rPr>
            </w:pPr>
            <w:r>
              <w:rPr>
                <w:highlight w:val="none"/>
              </w:rPr>
              <w:t>各类明沟、雨水井、排水井清洁堵塞物。</w:t>
            </w:r>
          </w:p>
        </w:tc>
        <w:tc>
          <w:tcPr>
            <w:tcW w:w="1695" w:type="pct"/>
            <w:vAlign w:val="center"/>
          </w:tcPr>
          <w:p w14:paraId="0CBB9E42">
            <w:pPr>
              <w:pStyle w:val="359"/>
              <w:bidi w:val="0"/>
              <w:rPr>
                <w:highlight w:val="none"/>
              </w:rPr>
            </w:pPr>
            <w:r>
              <w:rPr>
                <w:highlight w:val="none"/>
              </w:rPr>
              <w:t>干净、无杂物、排水通畅</w:t>
            </w:r>
          </w:p>
        </w:tc>
      </w:tr>
      <w:tr w14:paraId="58594F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continue"/>
            <w:vAlign w:val="center"/>
          </w:tcPr>
          <w:p w14:paraId="42E73809">
            <w:pPr>
              <w:pStyle w:val="359"/>
              <w:bidi w:val="0"/>
              <w:rPr>
                <w:highlight w:val="none"/>
              </w:rPr>
            </w:pPr>
          </w:p>
        </w:tc>
        <w:tc>
          <w:tcPr>
            <w:tcW w:w="790" w:type="pct"/>
            <w:vAlign w:val="center"/>
          </w:tcPr>
          <w:p w14:paraId="019FAC3D">
            <w:pPr>
              <w:pStyle w:val="359"/>
              <w:bidi w:val="0"/>
              <w:rPr>
                <w:highlight w:val="none"/>
              </w:rPr>
            </w:pPr>
            <w:r>
              <w:rPr>
                <w:highlight w:val="none"/>
              </w:rPr>
              <w:t>每</w:t>
            </w:r>
            <w:r>
              <w:rPr>
                <w:rFonts w:hint="eastAsia"/>
                <w:highlight w:val="none"/>
              </w:rPr>
              <w:t>周</w:t>
            </w:r>
            <w:r>
              <w:rPr>
                <w:highlight w:val="none"/>
              </w:rPr>
              <w:t>保洁</w:t>
            </w:r>
          </w:p>
        </w:tc>
        <w:tc>
          <w:tcPr>
            <w:tcW w:w="1884" w:type="pct"/>
            <w:vAlign w:val="center"/>
          </w:tcPr>
          <w:p w14:paraId="5168B3A5">
            <w:pPr>
              <w:pStyle w:val="359"/>
              <w:bidi w:val="0"/>
              <w:rPr>
                <w:highlight w:val="none"/>
              </w:rPr>
            </w:pPr>
            <w:r>
              <w:rPr>
                <w:highlight w:val="none"/>
              </w:rPr>
              <w:t>公共设施</w:t>
            </w:r>
            <w:r>
              <w:rPr>
                <w:rFonts w:hint="eastAsia"/>
                <w:highlight w:val="none"/>
              </w:rPr>
              <w:t>、各类室外立牌</w:t>
            </w:r>
            <w:r>
              <w:rPr>
                <w:highlight w:val="none"/>
              </w:rPr>
              <w:t>抹擦</w:t>
            </w:r>
          </w:p>
        </w:tc>
        <w:tc>
          <w:tcPr>
            <w:tcW w:w="1695" w:type="pct"/>
            <w:vAlign w:val="center"/>
          </w:tcPr>
          <w:p w14:paraId="5ED05896">
            <w:pPr>
              <w:pStyle w:val="359"/>
              <w:bidi w:val="0"/>
              <w:rPr>
                <w:highlight w:val="none"/>
              </w:rPr>
            </w:pPr>
            <w:r>
              <w:rPr>
                <w:highlight w:val="none"/>
              </w:rPr>
              <w:t>干净、无灰网</w:t>
            </w:r>
          </w:p>
        </w:tc>
      </w:tr>
      <w:tr w14:paraId="0CB78A7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continue"/>
            <w:vAlign w:val="center"/>
          </w:tcPr>
          <w:p w14:paraId="0DEB007F">
            <w:pPr>
              <w:pStyle w:val="359"/>
              <w:bidi w:val="0"/>
              <w:rPr>
                <w:highlight w:val="none"/>
              </w:rPr>
            </w:pPr>
          </w:p>
        </w:tc>
        <w:tc>
          <w:tcPr>
            <w:tcW w:w="790" w:type="pct"/>
            <w:vAlign w:val="center"/>
          </w:tcPr>
          <w:p w14:paraId="6E444204">
            <w:pPr>
              <w:pStyle w:val="359"/>
              <w:bidi w:val="0"/>
              <w:rPr>
                <w:highlight w:val="none"/>
              </w:rPr>
            </w:pPr>
            <w:r>
              <w:rPr>
                <w:highlight w:val="none"/>
              </w:rPr>
              <w:t>每日保洁</w:t>
            </w:r>
          </w:p>
        </w:tc>
        <w:tc>
          <w:tcPr>
            <w:tcW w:w="1884" w:type="pct"/>
            <w:vAlign w:val="center"/>
          </w:tcPr>
          <w:p w14:paraId="493A64B2">
            <w:pPr>
              <w:pStyle w:val="359"/>
              <w:bidi w:val="0"/>
              <w:rPr>
                <w:highlight w:val="none"/>
              </w:rPr>
            </w:pPr>
            <w:r>
              <w:rPr>
                <w:highlight w:val="none"/>
              </w:rPr>
              <w:t>花盆、垃圾桶抹擦、清倒</w:t>
            </w:r>
          </w:p>
        </w:tc>
        <w:tc>
          <w:tcPr>
            <w:tcW w:w="1695" w:type="pct"/>
            <w:vAlign w:val="center"/>
          </w:tcPr>
          <w:p w14:paraId="32951A0E">
            <w:pPr>
              <w:pStyle w:val="352"/>
              <w:bidi w:val="0"/>
              <w:rPr>
                <w:highlight w:val="none"/>
              </w:rPr>
            </w:pPr>
            <w:r>
              <w:rPr>
                <w:highlight w:val="none"/>
              </w:rPr>
              <w:t>干净、无积灰、无污迹、无杂物、无烟灰</w:t>
            </w:r>
          </w:p>
        </w:tc>
      </w:tr>
      <w:tr w14:paraId="435557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Pr>
        <w:tc>
          <w:tcPr>
            <w:tcW w:w="629" w:type="pct"/>
            <w:vMerge w:val="continue"/>
            <w:vAlign w:val="center"/>
          </w:tcPr>
          <w:p w14:paraId="74D18E37">
            <w:pPr>
              <w:pStyle w:val="359"/>
              <w:bidi w:val="0"/>
              <w:rPr>
                <w:highlight w:val="none"/>
              </w:rPr>
            </w:pPr>
          </w:p>
        </w:tc>
        <w:tc>
          <w:tcPr>
            <w:tcW w:w="790" w:type="pct"/>
            <w:vAlign w:val="center"/>
          </w:tcPr>
          <w:p w14:paraId="7FDC0DFC">
            <w:pPr>
              <w:pStyle w:val="359"/>
              <w:bidi w:val="0"/>
              <w:rPr>
                <w:highlight w:val="none"/>
              </w:rPr>
            </w:pPr>
            <w:r>
              <w:rPr>
                <w:highlight w:val="none"/>
              </w:rPr>
              <w:t>循环保洁</w:t>
            </w:r>
          </w:p>
        </w:tc>
        <w:tc>
          <w:tcPr>
            <w:tcW w:w="1884" w:type="pct"/>
            <w:vAlign w:val="center"/>
          </w:tcPr>
          <w:p w14:paraId="3A19A4C3">
            <w:pPr>
              <w:pStyle w:val="359"/>
              <w:bidi w:val="0"/>
              <w:rPr>
                <w:highlight w:val="none"/>
              </w:rPr>
            </w:pPr>
            <w:r>
              <w:rPr>
                <w:rFonts w:hint="eastAsia"/>
                <w:highlight w:val="none"/>
              </w:rPr>
              <w:t>院落卫生间保洁</w:t>
            </w:r>
          </w:p>
        </w:tc>
        <w:tc>
          <w:tcPr>
            <w:tcW w:w="1695" w:type="pct"/>
            <w:vAlign w:val="center"/>
          </w:tcPr>
          <w:p w14:paraId="54E1EE16">
            <w:pPr>
              <w:pStyle w:val="352"/>
              <w:bidi w:val="0"/>
              <w:rPr>
                <w:highlight w:val="none"/>
              </w:rPr>
            </w:pPr>
            <w:r>
              <w:rPr>
                <w:rFonts w:hint="eastAsia"/>
                <w:highlight w:val="none"/>
              </w:rPr>
              <w:t>卫生间无异味、镜面无水点、水迹、污迹，洗手池无污垢，便器无污垢黄迹，随时保持畅通，无漏水，无异味、无污垢，垃圾袋定时更换，物品固定摆放</w:t>
            </w:r>
          </w:p>
        </w:tc>
      </w:tr>
      <w:tr w14:paraId="0ACCBE0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629" w:type="pct"/>
            <w:vAlign w:val="center"/>
          </w:tcPr>
          <w:p w14:paraId="24C7D59B">
            <w:pPr>
              <w:pStyle w:val="359"/>
              <w:bidi w:val="0"/>
              <w:rPr>
                <w:highlight w:val="none"/>
              </w:rPr>
            </w:pPr>
            <w:r>
              <w:rPr>
                <w:highlight w:val="none"/>
              </w:rPr>
              <w:t>顶篷、露天阳台等边缘区域</w:t>
            </w:r>
          </w:p>
        </w:tc>
        <w:tc>
          <w:tcPr>
            <w:tcW w:w="790" w:type="pct"/>
            <w:vAlign w:val="center"/>
          </w:tcPr>
          <w:p w14:paraId="020C2160">
            <w:pPr>
              <w:pStyle w:val="359"/>
              <w:bidi w:val="0"/>
              <w:rPr>
                <w:highlight w:val="none"/>
              </w:rPr>
            </w:pPr>
            <w:r>
              <w:rPr>
                <w:highlight w:val="none"/>
              </w:rPr>
              <w:t>每</w:t>
            </w:r>
            <w:r>
              <w:rPr>
                <w:rFonts w:hint="eastAsia"/>
                <w:highlight w:val="none"/>
              </w:rPr>
              <w:t>周</w:t>
            </w:r>
            <w:r>
              <w:rPr>
                <w:highlight w:val="none"/>
              </w:rPr>
              <w:t>保洁</w:t>
            </w:r>
          </w:p>
        </w:tc>
        <w:tc>
          <w:tcPr>
            <w:tcW w:w="1884" w:type="pct"/>
            <w:vAlign w:val="center"/>
          </w:tcPr>
          <w:p w14:paraId="2ED55C33">
            <w:pPr>
              <w:pStyle w:val="359"/>
              <w:bidi w:val="0"/>
              <w:rPr>
                <w:highlight w:val="none"/>
              </w:rPr>
            </w:pPr>
            <w:r>
              <w:rPr>
                <w:highlight w:val="none"/>
              </w:rPr>
              <w:t>沟槽、地面、蓬面不定期清扫、冲洗，清洁堵塞物</w:t>
            </w:r>
          </w:p>
        </w:tc>
        <w:tc>
          <w:tcPr>
            <w:tcW w:w="1695" w:type="pct"/>
            <w:vAlign w:val="center"/>
          </w:tcPr>
          <w:p w14:paraId="2343BB67">
            <w:pPr>
              <w:pStyle w:val="352"/>
              <w:bidi w:val="0"/>
              <w:rPr>
                <w:highlight w:val="none"/>
              </w:rPr>
            </w:pPr>
            <w:r>
              <w:rPr>
                <w:highlight w:val="none"/>
              </w:rPr>
              <w:t>沟槽无堵塞物，地面、蓬面无污迹，无杂物堆放，边缘区域无蛛丝、脏物</w:t>
            </w:r>
          </w:p>
        </w:tc>
      </w:tr>
      <w:tr w14:paraId="402AA14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629" w:type="pct"/>
            <w:vAlign w:val="center"/>
          </w:tcPr>
          <w:p w14:paraId="159A71FD">
            <w:pPr>
              <w:pStyle w:val="359"/>
              <w:bidi w:val="0"/>
              <w:rPr>
                <w:rFonts w:hint="default" w:eastAsia="宋体"/>
                <w:highlight w:val="none"/>
                <w:lang w:val="en-US" w:eastAsia="zh-CN"/>
              </w:rPr>
            </w:pPr>
            <w:r>
              <w:rPr>
                <w:rFonts w:hint="eastAsia"/>
                <w:highlight w:val="none"/>
                <w:lang w:val="en-US" w:eastAsia="zh-CN"/>
              </w:rPr>
              <w:t>室外绿植</w:t>
            </w:r>
          </w:p>
        </w:tc>
        <w:tc>
          <w:tcPr>
            <w:tcW w:w="4370" w:type="pct"/>
            <w:gridSpan w:val="3"/>
            <w:vAlign w:val="center"/>
          </w:tcPr>
          <w:p w14:paraId="7D51643A">
            <w:pPr>
              <w:pStyle w:val="352"/>
              <w:bidi w:val="0"/>
              <w:rPr>
                <w:rFonts w:hint="default" w:eastAsia="宋体"/>
                <w:highlight w:val="none"/>
                <w:lang w:val="en-US" w:eastAsia="zh-CN"/>
              </w:rPr>
            </w:pPr>
            <w:r>
              <w:rPr>
                <w:rFonts w:hint="eastAsia"/>
                <w:highlight w:val="none"/>
                <w:lang w:val="en-US" w:eastAsia="zh-CN"/>
              </w:rPr>
              <w:t>视天气情况定期浇灌，修剪整理，冬季做好各种维护处理，确保绿植成活，绿植缺失处即使出具处理方案，院方审核后采买种植。</w:t>
            </w:r>
          </w:p>
        </w:tc>
      </w:tr>
      <w:tr w14:paraId="7A2DAF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0" w:type="pct"/>
            <w:gridSpan w:val="4"/>
          </w:tcPr>
          <w:p w14:paraId="76A64B02">
            <w:pPr>
              <w:pStyle w:val="359"/>
              <w:bidi w:val="0"/>
              <w:rPr>
                <w:highlight w:val="none"/>
              </w:rPr>
            </w:pPr>
            <w:r>
              <w:rPr>
                <w:highlight w:val="none"/>
              </w:rPr>
              <w:t>随时清洁、循环清洁，保证区域内无垃圾等目视污物，整体干净明亮。</w:t>
            </w:r>
          </w:p>
          <w:p w14:paraId="26A82C23">
            <w:pPr>
              <w:pStyle w:val="359"/>
              <w:bidi w:val="0"/>
              <w:rPr>
                <w:highlight w:val="none"/>
              </w:rPr>
            </w:pPr>
            <w:r>
              <w:rPr>
                <w:highlight w:val="none"/>
              </w:rPr>
              <w:t>保洁员在每天下班前半小时对各自承包区域进行自查，发现问题及时处理。</w:t>
            </w:r>
          </w:p>
        </w:tc>
      </w:tr>
    </w:tbl>
    <w:p w14:paraId="773AD3D0">
      <w:pPr>
        <w:pStyle w:val="356"/>
        <w:bidi w:val="0"/>
        <w:rPr>
          <w:highlight w:val="none"/>
        </w:rPr>
      </w:pPr>
      <w:r>
        <w:rPr>
          <w:rFonts w:hint="eastAsia"/>
          <w:highlight w:val="none"/>
        </w:rPr>
        <w:t>垃圾清运</w:t>
      </w:r>
    </w:p>
    <w:p w14:paraId="320D2D69">
      <w:pPr>
        <w:pStyle w:val="357"/>
        <w:bidi w:val="0"/>
        <w:rPr>
          <w:rFonts w:ascii="宋体" w:hAnsi="宋体"/>
          <w:b/>
          <w:bCs/>
          <w:sz w:val="24"/>
          <w:szCs w:val="22"/>
          <w:highlight w:val="none"/>
        </w:rPr>
      </w:pPr>
      <w:r>
        <w:rPr>
          <w:rFonts w:hint="eastAsia" w:ascii="宋体" w:hAnsi="宋体"/>
          <w:b/>
          <w:bCs/>
          <w:sz w:val="24"/>
          <w:szCs w:val="22"/>
          <w:highlight w:val="none"/>
        </w:rPr>
        <w:t>医疗垃圾清运</w:t>
      </w:r>
    </w:p>
    <w:p w14:paraId="6705585E">
      <w:pPr>
        <w:pStyle w:val="358"/>
        <w:bidi w:val="0"/>
        <w:rPr>
          <w:highlight w:val="none"/>
        </w:rPr>
      </w:pPr>
      <w:r>
        <w:rPr>
          <w:rFonts w:hint="eastAsia"/>
          <w:highlight w:val="none"/>
        </w:rPr>
        <w:t>服务内容：</w:t>
      </w:r>
    </w:p>
    <w:p w14:paraId="49DF8BFB">
      <w:pPr>
        <w:spacing w:line="360" w:lineRule="auto"/>
        <w:rPr>
          <w:rFonts w:ascii="宋体" w:hAnsi="宋体"/>
          <w:sz w:val="24"/>
          <w:szCs w:val="22"/>
          <w:highlight w:val="none"/>
        </w:rPr>
      </w:pPr>
      <w:r>
        <w:rPr>
          <w:rFonts w:hint="eastAsia" w:ascii="宋体" w:hAnsi="宋体"/>
          <w:sz w:val="24"/>
          <w:szCs w:val="22"/>
          <w:highlight w:val="none"/>
        </w:rPr>
        <w:t xml:space="preserve">   医疗废弃物的收集与集中存放管理。</w:t>
      </w:r>
    </w:p>
    <w:p w14:paraId="7E94D175">
      <w:pPr>
        <w:pStyle w:val="358"/>
        <w:bidi w:val="0"/>
        <w:rPr>
          <w:highlight w:val="none"/>
        </w:rPr>
      </w:pPr>
      <w:r>
        <w:rPr>
          <w:rFonts w:hint="eastAsia"/>
          <w:highlight w:val="none"/>
        </w:rPr>
        <w:t>服务要求：</w:t>
      </w:r>
    </w:p>
    <w:p w14:paraId="37719D89">
      <w:pPr>
        <w:spacing w:line="360" w:lineRule="auto"/>
        <w:rPr>
          <w:rFonts w:ascii="宋体" w:hAnsi="宋体"/>
          <w:sz w:val="24"/>
          <w:szCs w:val="22"/>
          <w:highlight w:val="none"/>
        </w:rPr>
      </w:pPr>
      <w:r>
        <w:rPr>
          <w:rFonts w:hint="eastAsia" w:ascii="宋体" w:hAnsi="宋体"/>
          <w:sz w:val="24"/>
          <w:szCs w:val="22"/>
          <w:highlight w:val="none"/>
        </w:rPr>
        <w:t>医疗垃圾分类袋装隔离收集，专人定时定点运送管理；垃圾处理达标率、及时率100%，二次污染0%；医用废弃物的收集和集中存放与管理：严格按照国家相关规定及医院有关规定执行；防疫期间，应按照卫生健康主管部门要求，加强对医疗废物和相关设施的消毒以及操作人员的个人防护和日常体温监测工作。</w:t>
      </w:r>
    </w:p>
    <w:p w14:paraId="02D40230">
      <w:pPr>
        <w:pStyle w:val="357"/>
        <w:bidi w:val="0"/>
        <w:rPr>
          <w:highlight w:val="none"/>
        </w:rPr>
      </w:pPr>
      <w:r>
        <w:rPr>
          <w:rFonts w:hint="eastAsia"/>
          <w:highlight w:val="none"/>
        </w:rPr>
        <w:t>生活垃圾清运</w:t>
      </w:r>
    </w:p>
    <w:p w14:paraId="7C3411B4">
      <w:pPr>
        <w:pStyle w:val="358"/>
        <w:bidi w:val="0"/>
        <w:rPr>
          <w:highlight w:val="none"/>
        </w:rPr>
      </w:pPr>
      <w:r>
        <w:rPr>
          <w:rFonts w:hint="eastAsia"/>
          <w:highlight w:val="none"/>
        </w:rPr>
        <w:t>服务内容</w:t>
      </w:r>
    </w:p>
    <w:p w14:paraId="20F47F73">
      <w:pPr>
        <w:spacing w:line="360" w:lineRule="auto"/>
        <w:ind w:firstLine="480" w:firstLineChars="200"/>
        <w:rPr>
          <w:rFonts w:ascii="宋体" w:hAnsi="宋体"/>
          <w:sz w:val="24"/>
          <w:szCs w:val="22"/>
          <w:highlight w:val="none"/>
        </w:rPr>
      </w:pPr>
      <w:r>
        <w:rPr>
          <w:rFonts w:hint="eastAsia" w:ascii="宋体" w:hAnsi="宋体"/>
          <w:sz w:val="24"/>
          <w:szCs w:val="22"/>
          <w:highlight w:val="none"/>
        </w:rPr>
        <w:t xml:space="preserve"> 分类收集处理生活垃圾。</w:t>
      </w:r>
    </w:p>
    <w:p w14:paraId="73422ECC">
      <w:pPr>
        <w:pStyle w:val="358"/>
        <w:bidi w:val="0"/>
        <w:rPr>
          <w:highlight w:val="none"/>
        </w:rPr>
      </w:pPr>
      <w:r>
        <w:rPr>
          <w:rFonts w:hint="eastAsia"/>
          <w:highlight w:val="none"/>
        </w:rPr>
        <w:t>服务要求</w:t>
      </w:r>
    </w:p>
    <w:p w14:paraId="55ED83BC">
      <w:pPr>
        <w:spacing w:line="360" w:lineRule="auto"/>
        <w:ind w:firstLine="480" w:firstLineChars="200"/>
        <w:rPr>
          <w:rFonts w:ascii="宋体" w:hAnsi="宋体"/>
          <w:sz w:val="24"/>
          <w:szCs w:val="22"/>
          <w:highlight w:val="none"/>
        </w:rPr>
      </w:pPr>
      <w:r>
        <w:rPr>
          <w:rFonts w:hint="eastAsia" w:ascii="宋体" w:hAnsi="宋体"/>
          <w:sz w:val="24"/>
          <w:szCs w:val="22"/>
          <w:highlight w:val="none"/>
        </w:rPr>
        <w:t>垃圾箱（桶）内外保持清洁；及时处理及更换垃圾袋，无散乱垃圾，无积水，无异味，各类垃圾运到规定的地方，其中病区、卫生间无堆积垃圾，对专用运送垃圾器具进行维护。</w:t>
      </w:r>
    </w:p>
    <w:p w14:paraId="7D16923C">
      <w:pPr>
        <w:pStyle w:val="355"/>
        <w:bidi w:val="0"/>
        <w:rPr>
          <w:highlight w:val="none"/>
        </w:rPr>
      </w:pPr>
      <w:bookmarkStart w:id="6" w:name="_Toc2200"/>
      <w:r>
        <w:rPr>
          <w:rFonts w:hint="eastAsia"/>
          <w:highlight w:val="none"/>
        </w:rPr>
        <w:t>护工服务</w:t>
      </w:r>
      <w:bookmarkEnd w:id="6"/>
    </w:p>
    <w:p w14:paraId="2E41EA12">
      <w:pPr>
        <w:pStyle w:val="356"/>
        <w:bidi w:val="0"/>
        <w:rPr>
          <w:rFonts w:ascii="宋体" w:hAnsi="宋体"/>
          <w:b/>
          <w:bCs/>
          <w:sz w:val="24"/>
          <w:szCs w:val="22"/>
          <w:highlight w:val="none"/>
        </w:rPr>
      </w:pPr>
      <w:r>
        <w:rPr>
          <w:rFonts w:hint="eastAsia" w:ascii="宋体" w:hAnsi="宋体"/>
          <w:b/>
          <w:bCs/>
          <w:sz w:val="24"/>
          <w:szCs w:val="22"/>
          <w:highlight w:val="none"/>
        </w:rPr>
        <w:t>病区护士助理服务</w:t>
      </w:r>
    </w:p>
    <w:p w14:paraId="283EDCB6">
      <w:pPr>
        <w:pStyle w:val="357"/>
        <w:bidi w:val="0"/>
        <w:rPr>
          <w:highlight w:val="none"/>
        </w:rPr>
      </w:pPr>
      <w:r>
        <w:rPr>
          <w:rFonts w:hint="eastAsia"/>
          <w:highlight w:val="none"/>
        </w:rPr>
        <w:t>住院部护士助理的服务内容：</w:t>
      </w:r>
    </w:p>
    <w:tbl>
      <w:tblPr>
        <w:tblStyle w:val="49"/>
        <w:tblW w:w="4995"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675"/>
        <w:gridCol w:w="1660"/>
        <w:gridCol w:w="3312"/>
        <w:gridCol w:w="1955"/>
        <w:gridCol w:w="918"/>
      </w:tblGrid>
      <w:tr w14:paraId="1204D0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2" w:hRule="atLeast"/>
        </w:trPr>
        <w:tc>
          <w:tcPr>
            <w:tcW w:w="396" w:type="pct"/>
            <w:vAlign w:val="center"/>
          </w:tcPr>
          <w:p w14:paraId="2F6B10D9">
            <w:pPr>
              <w:pStyle w:val="359"/>
              <w:bidi w:val="0"/>
              <w:rPr>
                <w:highlight w:val="none"/>
              </w:rPr>
            </w:pPr>
            <w:r>
              <w:rPr>
                <w:rFonts w:hint="eastAsia"/>
                <w:highlight w:val="none"/>
              </w:rPr>
              <w:t>序号</w:t>
            </w:r>
          </w:p>
        </w:tc>
        <w:tc>
          <w:tcPr>
            <w:tcW w:w="974" w:type="pct"/>
            <w:vAlign w:val="center"/>
          </w:tcPr>
          <w:p w14:paraId="17FFECB7">
            <w:pPr>
              <w:pStyle w:val="359"/>
              <w:bidi w:val="0"/>
              <w:rPr>
                <w:highlight w:val="none"/>
              </w:rPr>
            </w:pPr>
            <w:r>
              <w:rPr>
                <w:rFonts w:hint="eastAsia"/>
                <w:highlight w:val="none"/>
              </w:rPr>
              <w:t>服务内容</w:t>
            </w:r>
          </w:p>
        </w:tc>
        <w:tc>
          <w:tcPr>
            <w:tcW w:w="1943" w:type="pct"/>
            <w:vAlign w:val="center"/>
          </w:tcPr>
          <w:p w14:paraId="7DB094C1">
            <w:pPr>
              <w:pStyle w:val="359"/>
              <w:bidi w:val="0"/>
              <w:rPr>
                <w:highlight w:val="none"/>
              </w:rPr>
            </w:pPr>
            <w:r>
              <w:rPr>
                <w:rFonts w:hint="eastAsia"/>
                <w:highlight w:val="none"/>
              </w:rPr>
              <w:t>服务要求</w:t>
            </w:r>
          </w:p>
        </w:tc>
        <w:tc>
          <w:tcPr>
            <w:tcW w:w="1147" w:type="pct"/>
            <w:vAlign w:val="center"/>
          </w:tcPr>
          <w:p w14:paraId="017AB0CD">
            <w:pPr>
              <w:pStyle w:val="359"/>
              <w:bidi w:val="0"/>
              <w:rPr>
                <w:highlight w:val="none"/>
              </w:rPr>
            </w:pPr>
            <w:r>
              <w:rPr>
                <w:rFonts w:hint="eastAsia"/>
                <w:highlight w:val="none"/>
              </w:rPr>
              <w:t>服务标准</w:t>
            </w:r>
          </w:p>
        </w:tc>
        <w:tc>
          <w:tcPr>
            <w:tcW w:w="538" w:type="pct"/>
            <w:vAlign w:val="center"/>
          </w:tcPr>
          <w:p w14:paraId="2B310CA3">
            <w:pPr>
              <w:pStyle w:val="359"/>
              <w:bidi w:val="0"/>
              <w:rPr>
                <w:highlight w:val="none"/>
              </w:rPr>
            </w:pPr>
            <w:r>
              <w:rPr>
                <w:rFonts w:hint="eastAsia"/>
                <w:highlight w:val="none"/>
              </w:rPr>
              <w:t>服务频率</w:t>
            </w:r>
          </w:p>
        </w:tc>
      </w:tr>
      <w:tr w14:paraId="0ED6D62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396" w:type="pct"/>
            <w:vAlign w:val="center"/>
          </w:tcPr>
          <w:p w14:paraId="75C9C692">
            <w:pPr>
              <w:pStyle w:val="359"/>
              <w:bidi w:val="0"/>
              <w:rPr>
                <w:highlight w:val="none"/>
              </w:rPr>
            </w:pPr>
            <w:r>
              <w:rPr>
                <w:rFonts w:hint="eastAsia"/>
                <w:highlight w:val="none"/>
              </w:rPr>
              <w:t>1</w:t>
            </w:r>
          </w:p>
        </w:tc>
        <w:tc>
          <w:tcPr>
            <w:tcW w:w="974" w:type="pct"/>
            <w:vAlign w:val="center"/>
          </w:tcPr>
          <w:p w14:paraId="55FBE7DD">
            <w:pPr>
              <w:pStyle w:val="352"/>
              <w:bidi w:val="0"/>
              <w:rPr>
                <w:highlight w:val="none"/>
              </w:rPr>
            </w:pPr>
            <w:r>
              <w:rPr>
                <w:rFonts w:hint="eastAsia"/>
                <w:highlight w:val="none"/>
              </w:rPr>
              <w:t>晨间护理：整理床单位，擦拭床头桌、床尾桌、窗台、功能带的卫生</w:t>
            </w:r>
          </w:p>
        </w:tc>
        <w:tc>
          <w:tcPr>
            <w:tcW w:w="1943" w:type="pct"/>
            <w:vAlign w:val="center"/>
          </w:tcPr>
          <w:p w14:paraId="25269BCF">
            <w:pPr>
              <w:pStyle w:val="352"/>
              <w:bidi w:val="0"/>
              <w:rPr>
                <w:highlight w:val="none"/>
              </w:rPr>
            </w:pPr>
            <w:r>
              <w:rPr>
                <w:rFonts w:hint="eastAsia"/>
                <w:highlight w:val="none"/>
              </w:rPr>
              <w:t>1、床头桌，床上床下物品干净整洁，多余物品配合患者摆放储物柜，物品摆放符合院感要求。</w:t>
            </w:r>
          </w:p>
          <w:p w14:paraId="0A9AAC79">
            <w:pPr>
              <w:pStyle w:val="352"/>
              <w:bidi w:val="0"/>
              <w:rPr>
                <w:highlight w:val="none"/>
              </w:rPr>
            </w:pPr>
            <w:r>
              <w:rPr>
                <w:rFonts w:hint="eastAsia"/>
                <w:highlight w:val="none"/>
              </w:rPr>
              <w:t xml:space="preserve">2、床单按院感要求有污染的随时更换，长期住院的病人保证每周更换一次。          </w:t>
            </w:r>
          </w:p>
          <w:p w14:paraId="21507A11">
            <w:pPr>
              <w:pStyle w:val="352"/>
              <w:bidi w:val="0"/>
              <w:rPr>
                <w:highlight w:val="none"/>
              </w:rPr>
            </w:pPr>
            <w:r>
              <w:rPr>
                <w:rFonts w:hint="eastAsia"/>
                <w:highlight w:val="none"/>
              </w:rPr>
              <w:t xml:space="preserve">3、床单折叠要符合院感要求。      </w:t>
            </w:r>
          </w:p>
        </w:tc>
        <w:tc>
          <w:tcPr>
            <w:tcW w:w="1147" w:type="pct"/>
            <w:vAlign w:val="center"/>
          </w:tcPr>
          <w:p w14:paraId="2CBF1158">
            <w:pPr>
              <w:pStyle w:val="352"/>
              <w:bidi w:val="0"/>
              <w:rPr>
                <w:highlight w:val="none"/>
              </w:rPr>
            </w:pPr>
            <w:r>
              <w:rPr>
                <w:rFonts w:hint="eastAsia"/>
                <w:highlight w:val="none"/>
              </w:rPr>
              <w:t>　符合感染科、护理部要求</w:t>
            </w:r>
          </w:p>
        </w:tc>
        <w:tc>
          <w:tcPr>
            <w:tcW w:w="538" w:type="pct"/>
            <w:vAlign w:val="center"/>
          </w:tcPr>
          <w:p w14:paraId="4A6A10D0">
            <w:pPr>
              <w:pStyle w:val="359"/>
              <w:bidi w:val="0"/>
              <w:rPr>
                <w:highlight w:val="none"/>
              </w:rPr>
            </w:pPr>
            <w:r>
              <w:rPr>
                <w:rFonts w:hint="eastAsia"/>
                <w:highlight w:val="none"/>
              </w:rPr>
              <w:t>每日</w:t>
            </w:r>
          </w:p>
        </w:tc>
      </w:tr>
      <w:tr w14:paraId="6A111D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18" w:hRule="atLeast"/>
        </w:trPr>
        <w:tc>
          <w:tcPr>
            <w:tcW w:w="396" w:type="pct"/>
            <w:vAlign w:val="center"/>
          </w:tcPr>
          <w:p w14:paraId="445D99F0">
            <w:pPr>
              <w:pStyle w:val="359"/>
              <w:bidi w:val="0"/>
              <w:rPr>
                <w:highlight w:val="none"/>
              </w:rPr>
            </w:pPr>
            <w:r>
              <w:rPr>
                <w:rFonts w:hint="eastAsia"/>
                <w:highlight w:val="none"/>
              </w:rPr>
              <w:t>2</w:t>
            </w:r>
          </w:p>
        </w:tc>
        <w:tc>
          <w:tcPr>
            <w:tcW w:w="974" w:type="pct"/>
            <w:vAlign w:val="center"/>
          </w:tcPr>
          <w:p w14:paraId="51885501">
            <w:pPr>
              <w:pStyle w:val="352"/>
              <w:bidi w:val="0"/>
              <w:rPr>
                <w:highlight w:val="none"/>
              </w:rPr>
            </w:pPr>
            <w:r>
              <w:rPr>
                <w:rFonts w:hint="eastAsia"/>
                <w:highlight w:val="none"/>
              </w:rPr>
              <w:t>为新入院病人做好铺床及物品发放工作</w:t>
            </w:r>
          </w:p>
        </w:tc>
        <w:tc>
          <w:tcPr>
            <w:tcW w:w="1943" w:type="pct"/>
            <w:vAlign w:val="center"/>
          </w:tcPr>
          <w:p w14:paraId="56C68A8D">
            <w:pPr>
              <w:pStyle w:val="352"/>
              <w:bidi w:val="0"/>
              <w:rPr>
                <w:highlight w:val="none"/>
              </w:rPr>
            </w:pPr>
            <w:r>
              <w:rPr>
                <w:rFonts w:hint="eastAsia"/>
                <w:highlight w:val="none"/>
              </w:rPr>
              <w:t>1、为新入院病人做好铺床及物品发放工作。</w:t>
            </w:r>
          </w:p>
          <w:p w14:paraId="4EB7F5BA">
            <w:pPr>
              <w:pStyle w:val="352"/>
              <w:bidi w:val="0"/>
              <w:rPr>
                <w:highlight w:val="none"/>
              </w:rPr>
            </w:pPr>
            <w:r>
              <w:rPr>
                <w:rFonts w:hint="eastAsia"/>
                <w:highlight w:val="none"/>
              </w:rPr>
              <w:t>手术当日的病人，</w:t>
            </w:r>
          </w:p>
          <w:p w14:paraId="0F568B4D">
            <w:pPr>
              <w:pStyle w:val="352"/>
              <w:bidi w:val="0"/>
              <w:rPr>
                <w:highlight w:val="none"/>
              </w:rPr>
            </w:pPr>
            <w:r>
              <w:rPr>
                <w:rFonts w:hint="eastAsia"/>
                <w:highlight w:val="none"/>
              </w:rPr>
              <w:t>及时换污染的病号服。</w:t>
            </w:r>
          </w:p>
        </w:tc>
        <w:tc>
          <w:tcPr>
            <w:tcW w:w="1147" w:type="pct"/>
            <w:vAlign w:val="center"/>
          </w:tcPr>
          <w:p w14:paraId="751DEBCC">
            <w:pPr>
              <w:pStyle w:val="352"/>
              <w:bidi w:val="0"/>
              <w:rPr>
                <w:highlight w:val="none"/>
              </w:rPr>
            </w:pPr>
            <w:r>
              <w:rPr>
                <w:rFonts w:hint="eastAsia"/>
                <w:highlight w:val="none"/>
              </w:rPr>
              <w:t>符合感染科、护理部要求　</w:t>
            </w:r>
          </w:p>
        </w:tc>
        <w:tc>
          <w:tcPr>
            <w:tcW w:w="538" w:type="pct"/>
            <w:vAlign w:val="center"/>
          </w:tcPr>
          <w:p w14:paraId="79B1B2FC">
            <w:pPr>
              <w:pStyle w:val="359"/>
              <w:bidi w:val="0"/>
              <w:rPr>
                <w:highlight w:val="none"/>
              </w:rPr>
            </w:pPr>
            <w:r>
              <w:rPr>
                <w:rFonts w:hint="eastAsia"/>
                <w:highlight w:val="none"/>
              </w:rPr>
              <w:t>随时</w:t>
            </w:r>
          </w:p>
        </w:tc>
      </w:tr>
      <w:tr w14:paraId="0D0B87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4" w:hRule="atLeast"/>
        </w:trPr>
        <w:tc>
          <w:tcPr>
            <w:tcW w:w="396" w:type="pct"/>
            <w:vAlign w:val="center"/>
          </w:tcPr>
          <w:p w14:paraId="1796F9AD">
            <w:pPr>
              <w:pStyle w:val="359"/>
              <w:bidi w:val="0"/>
              <w:rPr>
                <w:highlight w:val="none"/>
              </w:rPr>
            </w:pPr>
            <w:r>
              <w:rPr>
                <w:rFonts w:hint="eastAsia"/>
                <w:highlight w:val="none"/>
              </w:rPr>
              <w:t>3</w:t>
            </w:r>
          </w:p>
        </w:tc>
        <w:tc>
          <w:tcPr>
            <w:tcW w:w="974" w:type="pct"/>
            <w:vAlign w:val="center"/>
          </w:tcPr>
          <w:p w14:paraId="48B120D4">
            <w:pPr>
              <w:pStyle w:val="352"/>
              <w:bidi w:val="0"/>
              <w:rPr>
                <w:highlight w:val="none"/>
              </w:rPr>
            </w:pPr>
            <w:r>
              <w:rPr>
                <w:rFonts w:hint="eastAsia"/>
                <w:highlight w:val="none"/>
              </w:rPr>
              <w:t>做出院、转床、死亡病人的终末消毒处理</w:t>
            </w:r>
          </w:p>
        </w:tc>
        <w:tc>
          <w:tcPr>
            <w:tcW w:w="1943" w:type="pct"/>
            <w:vAlign w:val="center"/>
          </w:tcPr>
          <w:p w14:paraId="4A3C93E5">
            <w:pPr>
              <w:pStyle w:val="352"/>
              <w:bidi w:val="0"/>
              <w:rPr>
                <w:highlight w:val="none"/>
              </w:rPr>
            </w:pPr>
            <w:r>
              <w:rPr>
                <w:rFonts w:hint="eastAsia"/>
                <w:highlight w:val="none"/>
              </w:rPr>
              <w:t>做出院、转床、死亡病人的终末消毒处理（随</w:t>
            </w:r>
          </w:p>
          <w:p w14:paraId="6F0EACFC">
            <w:pPr>
              <w:pStyle w:val="352"/>
              <w:bidi w:val="0"/>
              <w:rPr>
                <w:highlight w:val="none"/>
              </w:rPr>
            </w:pPr>
            <w:r>
              <w:rPr>
                <w:rFonts w:hint="eastAsia"/>
                <w:highlight w:val="none"/>
              </w:rPr>
              <w:t>时）</w:t>
            </w:r>
          </w:p>
        </w:tc>
        <w:tc>
          <w:tcPr>
            <w:tcW w:w="1147" w:type="pct"/>
            <w:vAlign w:val="center"/>
          </w:tcPr>
          <w:p w14:paraId="035D9F3D">
            <w:pPr>
              <w:pStyle w:val="352"/>
              <w:bidi w:val="0"/>
              <w:rPr>
                <w:highlight w:val="none"/>
              </w:rPr>
            </w:pPr>
            <w:r>
              <w:rPr>
                <w:rFonts w:hint="eastAsia"/>
                <w:highlight w:val="none"/>
              </w:rPr>
              <w:t>符合感染科、护理部要求　</w:t>
            </w:r>
          </w:p>
        </w:tc>
        <w:tc>
          <w:tcPr>
            <w:tcW w:w="538" w:type="pct"/>
            <w:vAlign w:val="center"/>
          </w:tcPr>
          <w:p w14:paraId="62CF6B38">
            <w:pPr>
              <w:pStyle w:val="359"/>
              <w:bidi w:val="0"/>
              <w:rPr>
                <w:highlight w:val="none"/>
              </w:rPr>
            </w:pPr>
            <w:r>
              <w:rPr>
                <w:rFonts w:hint="eastAsia"/>
                <w:highlight w:val="none"/>
              </w:rPr>
              <w:t>随时</w:t>
            </w:r>
          </w:p>
        </w:tc>
      </w:tr>
      <w:tr w14:paraId="36C433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40" w:hRule="atLeast"/>
        </w:trPr>
        <w:tc>
          <w:tcPr>
            <w:tcW w:w="396" w:type="pct"/>
            <w:vAlign w:val="center"/>
          </w:tcPr>
          <w:p w14:paraId="19F5F9BF">
            <w:pPr>
              <w:pStyle w:val="359"/>
              <w:bidi w:val="0"/>
              <w:rPr>
                <w:highlight w:val="none"/>
              </w:rPr>
            </w:pPr>
            <w:r>
              <w:rPr>
                <w:rFonts w:hint="eastAsia"/>
                <w:highlight w:val="none"/>
              </w:rPr>
              <w:t>4</w:t>
            </w:r>
          </w:p>
        </w:tc>
        <w:tc>
          <w:tcPr>
            <w:tcW w:w="974" w:type="pct"/>
            <w:vAlign w:val="center"/>
          </w:tcPr>
          <w:p w14:paraId="41529567">
            <w:pPr>
              <w:pStyle w:val="352"/>
              <w:bidi w:val="0"/>
              <w:rPr>
                <w:highlight w:val="none"/>
              </w:rPr>
            </w:pPr>
            <w:r>
              <w:rPr>
                <w:rFonts w:hint="eastAsia"/>
                <w:highlight w:val="none"/>
              </w:rPr>
              <w:t>负责科里的被服接收、清点工作</w:t>
            </w:r>
          </w:p>
        </w:tc>
        <w:tc>
          <w:tcPr>
            <w:tcW w:w="1943" w:type="pct"/>
            <w:vAlign w:val="center"/>
          </w:tcPr>
          <w:p w14:paraId="26444325">
            <w:pPr>
              <w:pStyle w:val="352"/>
              <w:bidi w:val="0"/>
              <w:rPr>
                <w:highlight w:val="none"/>
              </w:rPr>
            </w:pPr>
            <w:r>
              <w:rPr>
                <w:rFonts w:hint="eastAsia"/>
                <w:highlight w:val="none"/>
              </w:rPr>
              <w:t>每天清点被服记录及时</w:t>
            </w:r>
          </w:p>
        </w:tc>
        <w:tc>
          <w:tcPr>
            <w:tcW w:w="1147" w:type="pct"/>
            <w:vAlign w:val="center"/>
          </w:tcPr>
          <w:p w14:paraId="3831921D">
            <w:pPr>
              <w:pStyle w:val="352"/>
              <w:bidi w:val="0"/>
              <w:rPr>
                <w:highlight w:val="none"/>
              </w:rPr>
            </w:pPr>
            <w:r>
              <w:rPr>
                <w:rFonts w:hint="eastAsia"/>
                <w:highlight w:val="none"/>
              </w:rPr>
              <w:t>符合感染科、护理部要求　</w:t>
            </w:r>
          </w:p>
        </w:tc>
        <w:tc>
          <w:tcPr>
            <w:tcW w:w="538" w:type="pct"/>
            <w:vAlign w:val="center"/>
          </w:tcPr>
          <w:p w14:paraId="190CB0FD">
            <w:pPr>
              <w:pStyle w:val="359"/>
              <w:bidi w:val="0"/>
              <w:rPr>
                <w:highlight w:val="none"/>
              </w:rPr>
            </w:pPr>
            <w:r>
              <w:rPr>
                <w:rFonts w:hint="eastAsia"/>
                <w:highlight w:val="none"/>
              </w:rPr>
              <w:t>随时</w:t>
            </w:r>
          </w:p>
        </w:tc>
      </w:tr>
      <w:tr w14:paraId="36D463F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88" w:hRule="atLeast"/>
        </w:trPr>
        <w:tc>
          <w:tcPr>
            <w:tcW w:w="396" w:type="pct"/>
            <w:vAlign w:val="center"/>
          </w:tcPr>
          <w:p w14:paraId="5F86A7E5">
            <w:pPr>
              <w:pStyle w:val="359"/>
              <w:bidi w:val="0"/>
              <w:rPr>
                <w:highlight w:val="none"/>
              </w:rPr>
            </w:pPr>
            <w:r>
              <w:rPr>
                <w:rFonts w:hint="eastAsia"/>
                <w:highlight w:val="none"/>
              </w:rPr>
              <w:t>5</w:t>
            </w:r>
          </w:p>
        </w:tc>
        <w:tc>
          <w:tcPr>
            <w:tcW w:w="974" w:type="pct"/>
            <w:vAlign w:val="center"/>
          </w:tcPr>
          <w:p w14:paraId="4D498ADF">
            <w:pPr>
              <w:pStyle w:val="352"/>
              <w:bidi w:val="0"/>
              <w:rPr>
                <w:highlight w:val="none"/>
              </w:rPr>
            </w:pPr>
            <w:r>
              <w:rPr>
                <w:rFonts w:hint="eastAsia"/>
                <w:highlight w:val="none"/>
              </w:rPr>
              <w:t>负责轮椅、平车的打气、擦拭工作</w:t>
            </w:r>
          </w:p>
        </w:tc>
        <w:tc>
          <w:tcPr>
            <w:tcW w:w="1943" w:type="pct"/>
            <w:vAlign w:val="center"/>
          </w:tcPr>
          <w:p w14:paraId="78D8ACDD">
            <w:pPr>
              <w:pStyle w:val="352"/>
              <w:bidi w:val="0"/>
              <w:rPr>
                <w:highlight w:val="none"/>
              </w:rPr>
            </w:pPr>
            <w:r>
              <w:rPr>
                <w:rFonts w:hint="eastAsia"/>
                <w:highlight w:val="none"/>
              </w:rPr>
              <w:t>负责轮椅、平车的打气、擦拭工作。</w:t>
            </w:r>
          </w:p>
        </w:tc>
        <w:tc>
          <w:tcPr>
            <w:tcW w:w="1147" w:type="pct"/>
            <w:vAlign w:val="center"/>
          </w:tcPr>
          <w:p w14:paraId="666F8A90">
            <w:pPr>
              <w:pStyle w:val="352"/>
              <w:bidi w:val="0"/>
              <w:rPr>
                <w:highlight w:val="none"/>
              </w:rPr>
            </w:pPr>
            <w:r>
              <w:rPr>
                <w:rFonts w:hint="eastAsia"/>
                <w:highlight w:val="none"/>
              </w:rPr>
              <w:t>符合感染科、护理部要求　</w:t>
            </w:r>
          </w:p>
        </w:tc>
        <w:tc>
          <w:tcPr>
            <w:tcW w:w="538" w:type="pct"/>
            <w:vAlign w:val="center"/>
          </w:tcPr>
          <w:p w14:paraId="0F8A645F">
            <w:pPr>
              <w:pStyle w:val="359"/>
              <w:bidi w:val="0"/>
              <w:rPr>
                <w:highlight w:val="none"/>
              </w:rPr>
            </w:pPr>
            <w:r>
              <w:rPr>
                <w:rFonts w:hint="eastAsia"/>
                <w:highlight w:val="none"/>
              </w:rPr>
              <w:t>随时　</w:t>
            </w:r>
          </w:p>
        </w:tc>
      </w:tr>
    </w:tbl>
    <w:p w14:paraId="1DF61485">
      <w:pPr>
        <w:pStyle w:val="355"/>
        <w:bidi w:val="0"/>
        <w:rPr>
          <w:highlight w:val="none"/>
        </w:rPr>
      </w:pPr>
      <w:bookmarkStart w:id="7" w:name="_Toc11743"/>
      <w:r>
        <w:rPr>
          <w:rFonts w:hint="eastAsia"/>
          <w:highlight w:val="none"/>
        </w:rPr>
        <w:t>导诊服务及挂号收费（由相关科室具体管理）：</w:t>
      </w:r>
      <w:bookmarkEnd w:id="7"/>
    </w:p>
    <w:p w14:paraId="2E81C374">
      <w:pPr>
        <w:spacing w:line="360" w:lineRule="auto"/>
        <w:ind w:firstLine="480" w:firstLineChars="200"/>
        <w:rPr>
          <w:rFonts w:ascii="宋体" w:hAnsi="宋体"/>
          <w:sz w:val="24"/>
          <w:szCs w:val="22"/>
          <w:highlight w:val="none"/>
        </w:rPr>
      </w:pPr>
      <w:r>
        <w:rPr>
          <w:rFonts w:hint="eastAsia" w:ascii="宋体" w:hAnsi="宋体"/>
          <w:sz w:val="24"/>
          <w:szCs w:val="22"/>
          <w:highlight w:val="none"/>
        </w:rPr>
        <w:t>负责门诊</w:t>
      </w:r>
      <w:r>
        <w:rPr>
          <w:rFonts w:hint="eastAsia" w:ascii="宋体" w:hAnsi="宋体"/>
          <w:sz w:val="24"/>
          <w:szCs w:val="22"/>
          <w:highlight w:val="none"/>
          <w:lang w:eastAsia="zh-CN"/>
        </w:rPr>
        <w:t>、</w:t>
      </w:r>
      <w:r>
        <w:rPr>
          <w:rFonts w:hint="eastAsia" w:ascii="宋体" w:hAnsi="宋体"/>
          <w:sz w:val="24"/>
          <w:szCs w:val="22"/>
          <w:highlight w:val="none"/>
          <w:lang w:val="en-US" w:eastAsia="zh-CN"/>
        </w:rPr>
        <w:t>急诊</w:t>
      </w:r>
      <w:r>
        <w:rPr>
          <w:rFonts w:hint="eastAsia" w:ascii="宋体" w:hAnsi="宋体"/>
          <w:sz w:val="24"/>
          <w:szCs w:val="22"/>
          <w:highlight w:val="none"/>
        </w:rPr>
        <w:t>就诊引导、科室分诊及挂号收费服务，防疫期间，根据科室需求配合开展防疫工作。</w:t>
      </w:r>
    </w:p>
    <w:p w14:paraId="730C4DE1">
      <w:pPr>
        <w:pStyle w:val="356"/>
        <w:bidi w:val="0"/>
        <w:rPr>
          <w:highlight w:val="none"/>
        </w:rPr>
      </w:pPr>
      <w:r>
        <w:rPr>
          <w:rFonts w:hint="eastAsia"/>
          <w:highlight w:val="none"/>
        </w:rPr>
        <w:t>门诊导诊台服务标准</w:t>
      </w:r>
    </w:p>
    <w:p w14:paraId="5B135736">
      <w:pPr>
        <w:bidi w:val="0"/>
        <w:rPr>
          <w:highlight w:val="none"/>
        </w:rPr>
      </w:pPr>
      <w:r>
        <w:rPr>
          <w:highlight w:val="none"/>
          <w:lang w:val="en-US" w:eastAsia="zh-CN"/>
        </w:rPr>
        <w:t>1)</w:t>
      </w:r>
      <w:r>
        <w:rPr>
          <w:rFonts w:hint="eastAsia"/>
          <w:highlight w:val="none"/>
        </w:rPr>
        <w:t>导诊人员在门诊护士长领导下进行工作，服从护士长的工作安排；</w:t>
      </w:r>
    </w:p>
    <w:p w14:paraId="19C94D24">
      <w:pPr>
        <w:bidi w:val="0"/>
        <w:rPr>
          <w:highlight w:val="none"/>
        </w:rPr>
      </w:pPr>
      <w:r>
        <w:rPr>
          <w:highlight w:val="none"/>
          <w:lang w:val="en-US" w:eastAsia="zh-CN"/>
        </w:rPr>
        <w:t>2)</w:t>
      </w:r>
      <w:r>
        <w:rPr>
          <w:rFonts w:hint="eastAsia"/>
          <w:highlight w:val="none"/>
        </w:rPr>
        <w:t>提前到岗，仪表整齐，佩戴工牌、淡妆上岗；</w:t>
      </w:r>
    </w:p>
    <w:p w14:paraId="4C30DA06">
      <w:pPr>
        <w:bidi w:val="0"/>
        <w:rPr>
          <w:highlight w:val="none"/>
        </w:rPr>
      </w:pPr>
      <w:r>
        <w:rPr>
          <w:highlight w:val="none"/>
          <w:lang w:val="en-US" w:eastAsia="zh-CN"/>
        </w:rPr>
        <w:t>3)</w:t>
      </w:r>
      <w:r>
        <w:rPr>
          <w:rFonts w:hint="eastAsia"/>
          <w:highlight w:val="none"/>
        </w:rPr>
        <w:t>导诊人员必须熟悉全院每个科室的所在位置、每位专家的出诊时间，以便于做好咨询引导患者就医，并讲清就诊流程；</w:t>
      </w:r>
    </w:p>
    <w:p w14:paraId="49065331">
      <w:pPr>
        <w:bidi w:val="0"/>
        <w:rPr>
          <w:highlight w:val="none"/>
        </w:rPr>
      </w:pPr>
      <w:r>
        <w:rPr>
          <w:highlight w:val="none"/>
          <w:lang w:val="en-US" w:eastAsia="zh-CN"/>
        </w:rPr>
        <w:t>4)</w:t>
      </w:r>
      <w:r>
        <w:rPr>
          <w:rFonts w:hint="eastAsia"/>
          <w:highlight w:val="none"/>
        </w:rPr>
        <w:t>危重病人需指引护送到相关科室，主动协助老人及行动不便的患者挂号、缴费、拿药等，体现人文关怀；</w:t>
      </w:r>
    </w:p>
    <w:p w14:paraId="5E1D13F1">
      <w:pPr>
        <w:bidi w:val="0"/>
        <w:rPr>
          <w:highlight w:val="none"/>
        </w:rPr>
      </w:pPr>
      <w:r>
        <w:rPr>
          <w:highlight w:val="none"/>
          <w:lang w:val="en-US" w:eastAsia="zh-CN"/>
        </w:rPr>
        <w:t>5)</w:t>
      </w:r>
      <w:r>
        <w:rPr>
          <w:rFonts w:hint="eastAsia"/>
          <w:highlight w:val="none"/>
        </w:rPr>
        <w:t>指导患者自助缴费、挂号系统的使用，维护好门诊大厅就诊秩序；</w:t>
      </w:r>
    </w:p>
    <w:p w14:paraId="4BEA0C01">
      <w:pPr>
        <w:bidi w:val="0"/>
        <w:rPr>
          <w:highlight w:val="none"/>
        </w:rPr>
      </w:pPr>
      <w:r>
        <w:rPr>
          <w:highlight w:val="none"/>
          <w:lang w:val="en-US" w:eastAsia="zh-CN"/>
        </w:rPr>
        <w:t>6)</w:t>
      </w:r>
      <w:r>
        <w:rPr>
          <w:rFonts w:hint="eastAsia"/>
          <w:highlight w:val="none"/>
        </w:rPr>
        <w:t>导诊人员掌握志愿者服务内容及要求，佩戴志愿者服务带。</w:t>
      </w:r>
    </w:p>
    <w:p w14:paraId="0FACC3F9">
      <w:pPr>
        <w:bidi w:val="0"/>
        <w:rPr>
          <w:highlight w:val="none"/>
        </w:rPr>
      </w:pPr>
      <w:r>
        <w:rPr>
          <w:highlight w:val="none"/>
          <w:lang w:val="en-US" w:eastAsia="zh-CN"/>
        </w:rPr>
        <w:t>7)</w:t>
      </w:r>
      <w:r>
        <w:rPr>
          <w:rFonts w:hint="eastAsia"/>
          <w:highlight w:val="none"/>
        </w:rPr>
        <w:t>下班前确认所管区域仪器设备电源关闭，门窗关闭，无安全隐患；</w:t>
      </w:r>
    </w:p>
    <w:p w14:paraId="106FAED6">
      <w:pPr>
        <w:pStyle w:val="356"/>
        <w:bidi w:val="0"/>
        <w:rPr>
          <w:highlight w:val="none"/>
        </w:rPr>
      </w:pPr>
      <w:r>
        <w:rPr>
          <w:rFonts w:hint="eastAsia"/>
          <w:highlight w:val="none"/>
        </w:rPr>
        <w:t>超声科服务内容及标准</w:t>
      </w:r>
    </w:p>
    <w:p w14:paraId="1241B297">
      <w:pPr>
        <w:spacing w:line="360" w:lineRule="auto"/>
        <w:ind w:firstLine="480" w:firstLineChars="200"/>
        <w:rPr>
          <w:rFonts w:ascii="宋体" w:hAnsi="宋体"/>
          <w:sz w:val="24"/>
          <w:szCs w:val="22"/>
          <w:highlight w:val="none"/>
        </w:rPr>
      </w:pPr>
      <w:r>
        <w:rPr>
          <w:rFonts w:hint="eastAsia" w:ascii="宋体" w:hAnsi="宋体"/>
          <w:sz w:val="24"/>
          <w:szCs w:val="22"/>
          <w:highlight w:val="none"/>
        </w:rPr>
        <w:t>1）服务内容：</w:t>
      </w:r>
    </w:p>
    <w:p w14:paraId="39F6CF1F">
      <w:pPr>
        <w:numPr>
          <w:ilvl w:val="0"/>
          <w:numId w:val="6"/>
        </w:numPr>
        <w:spacing w:line="360" w:lineRule="auto"/>
        <w:ind w:left="0" w:leftChars="0" w:firstLine="480" w:firstLineChars="200"/>
        <w:rPr>
          <w:rFonts w:ascii="宋体" w:hAnsi="宋体"/>
          <w:sz w:val="24"/>
          <w:highlight w:val="none"/>
        </w:rPr>
      </w:pPr>
      <w:r>
        <w:rPr>
          <w:rFonts w:hint="eastAsia" w:ascii="宋体" w:hAnsi="宋体"/>
          <w:sz w:val="24"/>
          <w:highlight w:val="none"/>
        </w:rPr>
        <w:t>接受临床医生的检查与指导</w:t>
      </w:r>
    </w:p>
    <w:p w14:paraId="51EF5A8F">
      <w:pPr>
        <w:numPr>
          <w:ilvl w:val="0"/>
          <w:numId w:val="6"/>
        </w:numPr>
        <w:spacing w:line="360" w:lineRule="auto"/>
        <w:ind w:left="0" w:leftChars="0" w:firstLine="480" w:firstLineChars="200"/>
        <w:rPr>
          <w:rFonts w:ascii="宋体" w:hAnsi="宋体"/>
          <w:sz w:val="24"/>
          <w:highlight w:val="none"/>
        </w:rPr>
      </w:pPr>
      <w:r>
        <w:rPr>
          <w:rFonts w:hint="eastAsia" w:ascii="宋体" w:hAnsi="宋体"/>
          <w:sz w:val="24"/>
          <w:highlight w:val="none"/>
        </w:rPr>
        <w:t>完成科室布置的其他临时工作指令</w:t>
      </w:r>
    </w:p>
    <w:p w14:paraId="7379FCE8">
      <w:pPr>
        <w:numPr>
          <w:ilvl w:val="0"/>
          <w:numId w:val="6"/>
        </w:numPr>
        <w:spacing w:line="360" w:lineRule="auto"/>
        <w:ind w:left="0" w:leftChars="0" w:firstLine="480" w:firstLineChars="200"/>
        <w:rPr>
          <w:rFonts w:ascii="宋体" w:hAnsi="宋体"/>
          <w:sz w:val="24"/>
          <w:szCs w:val="22"/>
          <w:highlight w:val="none"/>
        </w:rPr>
      </w:pPr>
      <w:r>
        <w:rPr>
          <w:rFonts w:hint="eastAsia" w:ascii="宋体" w:hAnsi="宋体"/>
          <w:sz w:val="24"/>
          <w:highlight w:val="none"/>
        </w:rPr>
        <w:t>保质保量完成超声报告录入及打印任务</w:t>
      </w:r>
    </w:p>
    <w:p w14:paraId="7D675FC9">
      <w:pPr>
        <w:spacing w:line="360" w:lineRule="auto"/>
        <w:ind w:firstLine="424" w:firstLineChars="177"/>
        <w:rPr>
          <w:rFonts w:ascii="宋体" w:hAnsi="宋体"/>
          <w:sz w:val="24"/>
          <w:szCs w:val="22"/>
          <w:highlight w:val="none"/>
        </w:rPr>
      </w:pPr>
      <w:r>
        <w:rPr>
          <w:rFonts w:hint="eastAsia" w:ascii="宋体" w:hAnsi="宋体"/>
          <w:bCs/>
          <w:sz w:val="24"/>
          <w:highlight w:val="none"/>
        </w:rPr>
        <w:t>2）</w:t>
      </w:r>
      <w:r>
        <w:rPr>
          <w:rFonts w:hint="eastAsia" w:ascii="宋体" w:hAnsi="宋体"/>
          <w:sz w:val="24"/>
          <w:szCs w:val="22"/>
          <w:highlight w:val="none"/>
        </w:rPr>
        <w:t>服务标准：</w:t>
      </w:r>
    </w:p>
    <w:p w14:paraId="5F5C4B9F">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职业形象良好，仪容仪表规范整齐、操作规范，佩戴工牌；</w:t>
      </w:r>
    </w:p>
    <w:p w14:paraId="09A1D417">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遵守医院、科室的各项规章制度</w:t>
      </w:r>
    </w:p>
    <w:p w14:paraId="7F761438">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按时到岗，不迟到早退、不脱岗、不串岗；</w:t>
      </w:r>
    </w:p>
    <w:p w14:paraId="48A2C746">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听从医院部门领导的工作安排，完成各项临时性工作。</w:t>
      </w:r>
    </w:p>
    <w:p w14:paraId="3C8A6142">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能熟练掌握计算机办公软件的应用。</w:t>
      </w:r>
    </w:p>
    <w:p w14:paraId="78094A0D">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熟知检查科室相关医技相关术语及操作规范。</w:t>
      </w:r>
    </w:p>
    <w:p w14:paraId="547B5A45">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遵守科室关于患者信息的管理规定，不私自泄漏</w:t>
      </w:r>
    </w:p>
    <w:p w14:paraId="38A9378C">
      <w:pPr>
        <w:numPr>
          <w:ilvl w:val="0"/>
          <w:numId w:val="7"/>
        </w:numPr>
        <w:spacing w:line="360" w:lineRule="auto"/>
        <w:ind w:left="0" w:leftChars="0" w:firstLine="480" w:firstLineChars="200"/>
        <w:rPr>
          <w:rFonts w:ascii="宋体" w:hAnsi="宋体"/>
          <w:sz w:val="24"/>
          <w:highlight w:val="none"/>
        </w:rPr>
      </w:pPr>
      <w:r>
        <w:rPr>
          <w:rFonts w:hint="eastAsia" w:ascii="宋体" w:hAnsi="宋体"/>
          <w:sz w:val="24"/>
          <w:highlight w:val="none"/>
        </w:rPr>
        <w:t>保质保量完成超声报告录入及打印任务，力求准求无误，报告书写符合规范。</w:t>
      </w:r>
    </w:p>
    <w:p w14:paraId="1040C25E">
      <w:pPr>
        <w:pStyle w:val="356"/>
        <w:bidi w:val="0"/>
        <w:rPr>
          <w:highlight w:val="none"/>
        </w:rPr>
      </w:pPr>
      <w:r>
        <w:rPr>
          <w:rFonts w:hint="eastAsia"/>
          <w:highlight w:val="none"/>
        </w:rPr>
        <w:t>药剂科服务内容、标准</w:t>
      </w:r>
    </w:p>
    <w:p w14:paraId="211378BD">
      <w:pPr>
        <w:spacing w:line="360" w:lineRule="auto"/>
        <w:ind w:firstLine="480" w:firstLineChars="200"/>
        <w:rPr>
          <w:rFonts w:ascii="宋体" w:hAnsi="宋体"/>
          <w:sz w:val="24"/>
          <w:szCs w:val="22"/>
          <w:highlight w:val="none"/>
        </w:rPr>
      </w:pPr>
      <w:r>
        <w:rPr>
          <w:rFonts w:hint="eastAsia" w:ascii="宋体" w:hAnsi="宋体"/>
          <w:sz w:val="24"/>
          <w:szCs w:val="22"/>
          <w:highlight w:val="none"/>
        </w:rPr>
        <w:t>1）服务内容：</w:t>
      </w:r>
    </w:p>
    <w:p w14:paraId="5CD268EF">
      <w:pPr>
        <w:numPr>
          <w:ilvl w:val="0"/>
          <w:numId w:val="8"/>
        </w:numPr>
        <w:spacing w:line="360" w:lineRule="auto"/>
        <w:ind w:left="0" w:leftChars="0" w:firstLine="480" w:firstLineChars="200"/>
        <w:rPr>
          <w:rFonts w:ascii="宋体" w:hAnsi="宋体"/>
          <w:sz w:val="24"/>
          <w:highlight w:val="none"/>
        </w:rPr>
      </w:pPr>
      <w:r>
        <w:rPr>
          <w:rFonts w:hint="eastAsia" w:ascii="宋体" w:hAnsi="宋体"/>
          <w:sz w:val="24"/>
          <w:highlight w:val="none"/>
        </w:rPr>
        <w:t>接受临床医生的检查与指导</w:t>
      </w:r>
    </w:p>
    <w:p w14:paraId="44EC5A65">
      <w:pPr>
        <w:numPr>
          <w:ilvl w:val="0"/>
          <w:numId w:val="8"/>
        </w:numPr>
        <w:spacing w:line="360" w:lineRule="auto"/>
        <w:ind w:left="0" w:leftChars="0" w:firstLine="480" w:firstLineChars="200"/>
        <w:rPr>
          <w:rFonts w:ascii="宋体" w:hAnsi="宋体"/>
          <w:sz w:val="24"/>
          <w:highlight w:val="none"/>
        </w:rPr>
      </w:pPr>
      <w:r>
        <w:rPr>
          <w:rFonts w:hint="eastAsia" w:ascii="宋体" w:hAnsi="宋体"/>
          <w:sz w:val="24"/>
          <w:highlight w:val="none"/>
        </w:rPr>
        <w:t>完成科室布置的其他临时工作指令</w:t>
      </w:r>
    </w:p>
    <w:p w14:paraId="1D235631">
      <w:pPr>
        <w:numPr>
          <w:ilvl w:val="0"/>
          <w:numId w:val="8"/>
        </w:numPr>
        <w:spacing w:line="360" w:lineRule="auto"/>
        <w:ind w:left="0" w:leftChars="0" w:firstLine="480" w:firstLineChars="200"/>
        <w:rPr>
          <w:rFonts w:ascii="宋体" w:hAnsi="宋体"/>
          <w:sz w:val="24"/>
          <w:highlight w:val="none"/>
        </w:rPr>
      </w:pPr>
      <w:r>
        <w:rPr>
          <w:rFonts w:hint="eastAsia" w:ascii="宋体" w:hAnsi="宋体"/>
          <w:sz w:val="24"/>
          <w:highlight w:val="none"/>
        </w:rPr>
        <w:t>按照用药需求依次领取并配送药品</w:t>
      </w:r>
    </w:p>
    <w:p w14:paraId="1AA16B14">
      <w:pPr>
        <w:numPr>
          <w:ilvl w:val="0"/>
          <w:numId w:val="8"/>
        </w:numPr>
        <w:spacing w:line="360" w:lineRule="auto"/>
        <w:ind w:left="0" w:leftChars="0" w:firstLine="480" w:firstLineChars="200"/>
        <w:rPr>
          <w:rFonts w:ascii="宋体" w:hAnsi="宋体"/>
          <w:sz w:val="24"/>
          <w:highlight w:val="none"/>
        </w:rPr>
      </w:pPr>
      <w:r>
        <w:rPr>
          <w:rFonts w:hint="eastAsia" w:ascii="宋体" w:hAnsi="宋体"/>
          <w:sz w:val="24"/>
          <w:highlight w:val="none"/>
        </w:rPr>
        <w:t>按工作人员要求及时将药品码放到指定位置</w:t>
      </w:r>
    </w:p>
    <w:p w14:paraId="23FC6D5C">
      <w:pPr>
        <w:numPr>
          <w:ilvl w:val="0"/>
          <w:numId w:val="8"/>
        </w:numPr>
        <w:spacing w:line="360" w:lineRule="auto"/>
        <w:ind w:left="0" w:leftChars="0" w:firstLine="480" w:firstLineChars="200"/>
        <w:rPr>
          <w:rFonts w:ascii="宋体" w:hAnsi="宋体"/>
          <w:sz w:val="24"/>
          <w:highlight w:val="none"/>
        </w:rPr>
      </w:pPr>
      <w:r>
        <w:rPr>
          <w:rFonts w:hint="eastAsia" w:ascii="宋体" w:hAnsi="宋体"/>
          <w:sz w:val="24"/>
          <w:highlight w:val="none"/>
          <w:lang w:eastAsia="zh-CN"/>
        </w:rPr>
        <w:t>协助中药房煎药</w:t>
      </w:r>
    </w:p>
    <w:p w14:paraId="1D8C7C0D">
      <w:pPr>
        <w:spacing w:line="360" w:lineRule="auto"/>
        <w:ind w:firstLine="424" w:firstLineChars="177"/>
        <w:rPr>
          <w:rFonts w:ascii="宋体" w:hAnsi="宋体"/>
          <w:sz w:val="24"/>
          <w:szCs w:val="22"/>
          <w:highlight w:val="none"/>
        </w:rPr>
      </w:pPr>
      <w:r>
        <w:rPr>
          <w:rFonts w:hint="eastAsia" w:ascii="宋体" w:hAnsi="宋体"/>
          <w:sz w:val="24"/>
          <w:szCs w:val="22"/>
          <w:highlight w:val="none"/>
        </w:rPr>
        <w:t>2）服务标准：</w:t>
      </w:r>
    </w:p>
    <w:p w14:paraId="740ACBCC">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职业形象良好，仪容仪表规范整齐、操作规范，佩戴工牌；</w:t>
      </w:r>
    </w:p>
    <w:p w14:paraId="3086F513">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按时到岗，不迟到早退、不脱岗、不串岗；</w:t>
      </w:r>
    </w:p>
    <w:p w14:paraId="56342480">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听从医院部门领导的工作安排，完成各项临时性工作。</w:t>
      </w:r>
    </w:p>
    <w:p w14:paraId="0D187E17">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每天与各个药房联系，按用药需求依次领取并配送药品</w:t>
      </w:r>
    </w:p>
    <w:p w14:paraId="07A4C79C">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负责由药房向各个药房按计划按时输送药品</w:t>
      </w:r>
      <w:r>
        <w:rPr>
          <w:rFonts w:hint="eastAsia" w:ascii="宋体" w:hAnsi="宋体" w:cs="宋体"/>
          <w:sz w:val="24"/>
          <w:highlight w:val="none"/>
        </w:rPr>
        <w:t>；</w:t>
      </w:r>
    </w:p>
    <w:p w14:paraId="12ECF620">
      <w:pPr>
        <w:numPr>
          <w:ilvl w:val="0"/>
          <w:numId w:val="9"/>
        </w:numPr>
        <w:spacing w:line="360" w:lineRule="auto"/>
        <w:ind w:left="0" w:leftChars="0" w:firstLine="480" w:firstLineChars="200"/>
        <w:jc w:val="left"/>
        <w:rPr>
          <w:rFonts w:ascii="宋体" w:hAnsi="宋体"/>
          <w:sz w:val="24"/>
          <w:highlight w:val="none"/>
        </w:rPr>
      </w:pPr>
      <w:r>
        <w:rPr>
          <w:rFonts w:hint="eastAsia" w:ascii="宋体" w:hAnsi="宋体"/>
          <w:sz w:val="24"/>
          <w:highlight w:val="none"/>
        </w:rPr>
        <w:t>按药房、药库工作人员要求及时将药品码放到指定位置。</w:t>
      </w:r>
    </w:p>
    <w:p w14:paraId="30DF2161">
      <w:pPr>
        <w:pStyle w:val="356"/>
        <w:bidi w:val="0"/>
        <w:rPr>
          <w:highlight w:val="none"/>
        </w:rPr>
      </w:pPr>
      <w:r>
        <w:rPr>
          <w:rFonts w:hint="eastAsia"/>
          <w:highlight w:val="none"/>
        </w:rPr>
        <w:t>放射科服务内容、标准</w:t>
      </w:r>
    </w:p>
    <w:p w14:paraId="1EA213A4">
      <w:pPr>
        <w:spacing w:line="360" w:lineRule="auto"/>
        <w:ind w:firstLine="480" w:firstLineChars="200"/>
        <w:rPr>
          <w:rFonts w:ascii="宋体" w:hAnsi="宋体"/>
          <w:sz w:val="24"/>
          <w:szCs w:val="22"/>
          <w:highlight w:val="none"/>
        </w:rPr>
      </w:pPr>
      <w:r>
        <w:rPr>
          <w:rFonts w:hint="eastAsia" w:ascii="宋体" w:hAnsi="宋体"/>
          <w:sz w:val="24"/>
          <w:szCs w:val="22"/>
          <w:highlight w:val="none"/>
        </w:rPr>
        <w:t>1）服务内容：</w:t>
      </w:r>
    </w:p>
    <w:p w14:paraId="6A57CA5F">
      <w:pPr>
        <w:numPr>
          <w:ilvl w:val="0"/>
          <w:numId w:val="10"/>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接受临床医生的检查与指导；</w:t>
      </w:r>
    </w:p>
    <w:p w14:paraId="5C898EA3">
      <w:pPr>
        <w:numPr>
          <w:ilvl w:val="0"/>
          <w:numId w:val="10"/>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完成科室布置的其他临时工作指令；</w:t>
      </w:r>
    </w:p>
    <w:p w14:paraId="09EE04B4">
      <w:pPr>
        <w:numPr>
          <w:ilvl w:val="0"/>
          <w:numId w:val="10"/>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负责放射检查病人及家属的接待、登记；</w:t>
      </w:r>
    </w:p>
    <w:p w14:paraId="26EFABC3">
      <w:pPr>
        <w:numPr>
          <w:ilvl w:val="0"/>
          <w:numId w:val="10"/>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协助放射检查叫号及报告领取发放工作</w:t>
      </w:r>
    </w:p>
    <w:p w14:paraId="126BBE42">
      <w:pPr>
        <w:spacing w:line="360" w:lineRule="auto"/>
        <w:ind w:firstLine="480" w:firstLineChars="200"/>
        <w:rPr>
          <w:rFonts w:ascii="宋体" w:hAnsi="宋体" w:cs="宋体"/>
          <w:sz w:val="24"/>
          <w:highlight w:val="none"/>
        </w:rPr>
      </w:pPr>
      <w:r>
        <w:rPr>
          <w:rFonts w:hint="eastAsia" w:ascii="宋体" w:hAnsi="宋体"/>
          <w:sz w:val="24"/>
          <w:szCs w:val="22"/>
          <w:highlight w:val="none"/>
        </w:rPr>
        <w:t>2）</w:t>
      </w:r>
      <w:r>
        <w:rPr>
          <w:rFonts w:hint="eastAsia" w:ascii="宋体" w:hAnsi="宋体" w:cs="宋体"/>
          <w:sz w:val="24"/>
          <w:highlight w:val="none"/>
        </w:rPr>
        <w:t>服务标准:</w:t>
      </w:r>
    </w:p>
    <w:p w14:paraId="7E57FC5D">
      <w:pPr>
        <w:numPr>
          <w:ilvl w:val="0"/>
          <w:numId w:val="11"/>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职业形象良好，仪容仪表规范整齐、操作规范，佩戴工牌；</w:t>
      </w:r>
    </w:p>
    <w:p w14:paraId="168BCC0A">
      <w:pPr>
        <w:numPr>
          <w:ilvl w:val="0"/>
          <w:numId w:val="11"/>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按时到岗，不迟到早退、不脱岗、不串岗；</w:t>
      </w:r>
    </w:p>
    <w:p w14:paraId="5E47C41F">
      <w:pPr>
        <w:numPr>
          <w:ilvl w:val="0"/>
          <w:numId w:val="11"/>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听从医院部门领导的工作安排，完成各项临时性工作；</w:t>
      </w:r>
    </w:p>
    <w:p w14:paraId="2BCF8F8D">
      <w:pPr>
        <w:numPr>
          <w:ilvl w:val="0"/>
          <w:numId w:val="11"/>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熟练掌握计算机办公软件及打印机；</w:t>
      </w:r>
    </w:p>
    <w:p w14:paraId="257DDB7F">
      <w:pPr>
        <w:numPr>
          <w:ilvl w:val="0"/>
          <w:numId w:val="11"/>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遵守科室关于患者信息的管理规定，不私自泄漏，工作积极主动，任劳任怨，认真负责，工作细心无差错；</w:t>
      </w:r>
    </w:p>
    <w:p w14:paraId="601FACD8">
      <w:pPr>
        <w:numPr>
          <w:ilvl w:val="0"/>
          <w:numId w:val="11"/>
        </w:numPr>
        <w:spacing w:line="360" w:lineRule="auto"/>
        <w:ind w:left="0" w:leftChars="0" w:firstLine="480" w:firstLineChars="200"/>
        <w:rPr>
          <w:rFonts w:ascii="宋体" w:hAnsi="宋体"/>
          <w:sz w:val="24"/>
          <w:highlight w:val="none"/>
        </w:rPr>
      </w:pPr>
      <w:r>
        <w:rPr>
          <w:rFonts w:hint="eastAsia" w:ascii="宋体" w:hAnsi="宋体" w:cs="宋体"/>
          <w:sz w:val="24"/>
          <w:highlight w:val="none"/>
        </w:rPr>
        <w:t>服务热情、礼貌待人，态度和蔼，解释耐心，无投诉和纠纷；</w:t>
      </w:r>
    </w:p>
    <w:p w14:paraId="13959EC9">
      <w:pPr>
        <w:pStyle w:val="356"/>
        <w:bidi w:val="0"/>
        <w:rPr>
          <w:highlight w:val="none"/>
        </w:rPr>
      </w:pPr>
      <w:r>
        <w:rPr>
          <w:rFonts w:hint="eastAsia"/>
          <w:highlight w:val="none"/>
        </w:rPr>
        <w:t>院办会议服务内容、标准</w:t>
      </w:r>
    </w:p>
    <w:p w14:paraId="1D20459F">
      <w:pPr>
        <w:spacing w:line="360" w:lineRule="auto"/>
        <w:ind w:firstLine="480" w:firstLineChars="200"/>
        <w:rPr>
          <w:rFonts w:ascii="宋体" w:hAnsi="宋体"/>
          <w:sz w:val="24"/>
          <w:szCs w:val="22"/>
          <w:highlight w:val="none"/>
        </w:rPr>
      </w:pPr>
      <w:r>
        <w:rPr>
          <w:rFonts w:hint="eastAsia" w:ascii="宋体" w:hAnsi="宋体"/>
          <w:sz w:val="24"/>
          <w:szCs w:val="22"/>
          <w:highlight w:val="none"/>
        </w:rPr>
        <w:t>1)服务内容：</w:t>
      </w:r>
    </w:p>
    <w:p w14:paraId="45C3ECED">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熟悉会议服务各项工作流程，确保各类会议的服务质量</w:t>
      </w:r>
    </w:p>
    <w:p w14:paraId="4F8D4485">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接受领导对本岗位工作的检查和指导</w:t>
      </w:r>
    </w:p>
    <w:p w14:paraId="5CCED7DC">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负责按要求着装并保持良好的服务形象</w:t>
      </w:r>
    </w:p>
    <w:p w14:paraId="51BAC889">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负责为来客提供所需的相关服务</w:t>
      </w:r>
    </w:p>
    <w:p w14:paraId="7714A9B0">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负责对会议室各类私人物品进行管理</w:t>
      </w:r>
    </w:p>
    <w:p w14:paraId="0AEBD1E3">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负责按主办方要求布置会场</w:t>
      </w:r>
    </w:p>
    <w:p w14:paraId="75A481D2">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负责引领和接待客人进入相关的会议位置</w:t>
      </w:r>
    </w:p>
    <w:p w14:paraId="56C7FC3E">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负责提供会议期间所需要的服务</w:t>
      </w:r>
    </w:p>
    <w:p w14:paraId="3223A0D9">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负责会议前后的卫生清洁情况</w:t>
      </w:r>
    </w:p>
    <w:p w14:paraId="4D01F61B">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负责巡视会议室的安全及卫生情况，发现问题及时上报</w:t>
      </w:r>
    </w:p>
    <w:p w14:paraId="29152388">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负责会议所有茶具的消毒与保养</w:t>
      </w:r>
    </w:p>
    <w:p w14:paraId="504A55E0">
      <w:pPr>
        <w:numPr>
          <w:ilvl w:val="0"/>
          <w:numId w:val="12"/>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负责按时完成领导交代的其他工作任务</w:t>
      </w:r>
    </w:p>
    <w:p w14:paraId="03FE1FD1">
      <w:pPr>
        <w:spacing w:line="360" w:lineRule="auto"/>
        <w:ind w:firstLine="424" w:firstLineChars="177"/>
        <w:rPr>
          <w:rFonts w:ascii="宋体" w:hAnsi="宋体"/>
          <w:sz w:val="24"/>
          <w:szCs w:val="22"/>
          <w:highlight w:val="none"/>
        </w:rPr>
      </w:pPr>
      <w:r>
        <w:rPr>
          <w:rFonts w:hint="eastAsia" w:ascii="宋体" w:hAnsi="宋体"/>
          <w:sz w:val="24"/>
          <w:szCs w:val="22"/>
          <w:highlight w:val="none"/>
        </w:rPr>
        <w:t>2）服务标准:</w:t>
      </w:r>
    </w:p>
    <w:p w14:paraId="7F25DE7E">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所管区域工作有序进行，无投诉纠纷发生；</w:t>
      </w:r>
    </w:p>
    <w:p w14:paraId="678F2819">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会议服务是医院的窗口服务岗位，应做到微笑服务，主动服务，礼貌待人，耐心做好日常会议前期准备及会议服务工作；</w:t>
      </w:r>
    </w:p>
    <w:p w14:paraId="68107EAB">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会议室的卫生整洁干净，符合要求；</w:t>
      </w:r>
    </w:p>
    <w:p w14:paraId="2FC5F329">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职业形象良好，仪容仪表规范整齐、操作规范，佩戴工牌；</w:t>
      </w:r>
    </w:p>
    <w:p w14:paraId="25EEB560">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按时到岗接班，不早退，不串岗，不脱岗。</w:t>
      </w:r>
    </w:p>
    <w:p w14:paraId="6CF28357">
      <w:pPr>
        <w:numPr>
          <w:ilvl w:val="0"/>
          <w:numId w:val="13"/>
        </w:numPr>
        <w:spacing w:line="360" w:lineRule="auto"/>
        <w:ind w:left="0" w:leftChars="0" w:firstLine="480" w:firstLineChars="200"/>
        <w:rPr>
          <w:rFonts w:ascii="宋体" w:hAnsi="宋体" w:cs="宋体"/>
          <w:sz w:val="24"/>
          <w:highlight w:val="none"/>
        </w:rPr>
      </w:pPr>
      <w:r>
        <w:rPr>
          <w:rFonts w:hint="eastAsia" w:ascii="宋体" w:hAnsi="宋体" w:cs="宋体"/>
          <w:sz w:val="24"/>
          <w:highlight w:val="none"/>
        </w:rPr>
        <w:t>听从医院部门领导的工作安排，完成各项临时性工作。</w:t>
      </w:r>
    </w:p>
    <w:p w14:paraId="0D5E8882">
      <w:pPr>
        <w:pStyle w:val="356"/>
        <w:bidi w:val="0"/>
        <w:rPr>
          <w:highlight w:val="none"/>
        </w:rPr>
      </w:pPr>
      <w:r>
        <w:rPr>
          <w:rFonts w:hint="eastAsia"/>
          <w:highlight w:val="none"/>
        </w:rPr>
        <w:t>人员陪检及</w:t>
      </w:r>
      <w:r>
        <w:rPr>
          <w:highlight w:val="none"/>
        </w:rPr>
        <w:t>运送服务</w:t>
      </w:r>
    </w:p>
    <w:p w14:paraId="1D06D430">
      <w:pPr>
        <w:spacing w:line="360" w:lineRule="auto"/>
        <w:ind w:firstLine="480" w:firstLineChars="200"/>
        <w:jc w:val="left"/>
        <w:rPr>
          <w:rFonts w:ascii="宋体" w:hAnsi="宋体"/>
          <w:bCs/>
          <w:sz w:val="24"/>
          <w:highlight w:val="none"/>
        </w:rPr>
      </w:pPr>
      <w:r>
        <w:rPr>
          <w:rFonts w:ascii="宋体" w:hAnsi="宋体"/>
          <w:bCs/>
          <w:sz w:val="24"/>
          <w:highlight w:val="none"/>
        </w:rPr>
        <w:t>1、服务内容</w:t>
      </w:r>
    </w:p>
    <w:p w14:paraId="1B40BCE9">
      <w:pPr>
        <w:spacing w:line="360" w:lineRule="auto"/>
        <w:ind w:firstLine="480" w:firstLineChars="200"/>
        <w:jc w:val="left"/>
        <w:rPr>
          <w:rFonts w:ascii="宋体" w:hAnsi="宋体"/>
          <w:bCs/>
          <w:sz w:val="24"/>
          <w:highlight w:val="none"/>
        </w:rPr>
      </w:pPr>
      <w:r>
        <w:rPr>
          <w:rFonts w:ascii="宋体" w:hAnsi="宋体"/>
          <w:bCs/>
          <w:sz w:val="24"/>
          <w:highlight w:val="none"/>
        </w:rPr>
        <w:t xml:space="preserve">（1） </w:t>
      </w:r>
      <w:r>
        <w:rPr>
          <w:rFonts w:hint="eastAsia" w:ascii="宋体" w:hAnsi="宋体"/>
          <w:bCs/>
          <w:sz w:val="24"/>
          <w:highlight w:val="none"/>
        </w:rPr>
        <w:t>按照各病区下达调度中心的先后顺序</w:t>
      </w:r>
      <w:r>
        <w:rPr>
          <w:rFonts w:ascii="宋体" w:hAnsi="宋体"/>
          <w:bCs/>
          <w:sz w:val="24"/>
          <w:highlight w:val="none"/>
        </w:rPr>
        <w:t>送住院病人到各检查科室做检查。</w:t>
      </w:r>
    </w:p>
    <w:p w14:paraId="26048EB0">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2</w:t>
      </w:r>
      <w:r>
        <w:rPr>
          <w:rFonts w:ascii="宋体" w:hAnsi="宋体"/>
          <w:bCs/>
          <w:sz w:val="24"/>
          <w:highlight w:val="none"/>
        </w:rPr>
        <w:t>）运送病区的化验标本、检查单据、报告。</w:t>
      </w:r>
    </w:p>
    <w:p w14:paraId="3C385CB5">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3</w:t>
      </w:r>
      <w:r>
        <w:rPr>
          <w:rFonts w:ascii="宋体" w:hAnsi="宋体"/>
          <w:bCs/>
          <w:sz w:val="24"/>
          <w:highlight w:val="none"/>
        </w:rPr>
        <w:t>） 负责</w:t>
      </w:r>
      <w:r>
        <w:rPr>
          <w:rFonts w:hint="eastAsia" w:ascii="宋体" w:hAnsi="宋体"/>
          <w:bCs/>
          <w:sz w:val="24"/>
          <w:highlight w:val="none"/>
        </w:rPr>
        <w:t>住院病人药品</w:t>
      </w:r>
      <w:r>
        <w:rPr>
          <w:rFonts w:ascii="宋体" w:hAnsi="宋体"/>
          <w:bCs/>
          <w:sz w:val="24"/>
          <w:highlight w:val="none"/>
        </w:rPr>
        <w:t>运送</w:t>
      </w:r>
      <w:r>
        <w:rPr>
          <w:rFonts w:hint="eastAsia" w:ascii="宋体" w:hAnsi="宋体"/>
          <w:bCs/>
          <w:sz w:val="24"/>
          <w:highlight w:val="none"/>
        </w:rPr>
        <w:t>，</w:t>
      </w:r>
      <w:r>
        <w:rPr>
          <w:rFonts w:ascii="宋体" w:hAnsi="宋体"/>
          <w:bCs/>
          <w:sz w:val="24"/>
          <w:highlight w:val="none"/>
        </w:rPr>
        <w:t>不负责输血血浆、毒麻药品的运送。</w:t>
      </w:r>
    </w:p>
    <w:p w14:paraId="37699DF7">
      <w:pPr>
        <w:spacing w:line="360" w:lineRule="auto"/>
        <w:ind w:firstLine="480" w:firstLineChars="200"/>
        <w:jc w:val="left"/>
        <w:rPr>
          <w:rFonts w:ascii="宋体" w:hAnsi="宋体"/>
          <w:bCs/>
          <w:sz w:val="24"/>
          <w:highlight w:val="none"/>
        </w:rPr>
      </w:pPr>
      <w:r>
        <w:rPr>
          <w:rFonts w:ascii="宋体" w:hAnsi="宋体"/>
          <w:bCs/>
          <w:sz w:val="24"/>
          <w:highlight w:val="none"/>
        </w:rPr>
        <w:t>2、服务要求</w:t>
      </w:r>
    </w:p>
    <w:p w14:paraId="5D43EC72">
      <w:pPr>
        <w:spacing w:line="360" w:lineRule="auto"/>
        <w:ind w:firstLine="480" w:firstLineChars="200"/>
        <w:jc w:val="left"/>
        <w:rPr>
          <w:rFonts w:ascii="宋体" w:hAnsi="宋体"/>
          <w:bCs/>
          <w:sz w:val="24"/>
          <w:highlight w:val="none"/>
        </w:rPr>
      </w:pPr>
      <w:r>
        <w:rPr>
          <w:rFonts w:ascii="宋体" w:hAnsi="宋体"/>
          <w:bCs/>
          <w:sz w:val="24"/>
          <w:highlight w:val="none"/>
        </w:rPr>
        <w:t>（1）</w:t>
      </w:r>
      <w:r>
        <w:rPr>
          <w:rFonts w:hint="eastAsia" w:ascii="宋体" w:hAnsi="宋体"/>
          <w:sz w:val="24"/>
          <w:szCs w:val="22"/>
          <w:highlight w:val="none"/>
        </w:rPr>
        <w:t>要求能够提供24小时应急值班服务</w:t>
      </w:r>
      <w:r>
        <w:rPr>
          <w:rFonts w:ascii="宋体" w:hAnsi="宋体"/>
          <w:bCs/>
          <w:sz w:val="24"/>
          <w:highlight w:val="none"/>
        </w:rPr>
        <w:t>。</w:t>
      </w:r>
    </w:p>
    <w:p w14:paraId="745267DD">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2</w:t>
      </w:r>
      <w:r>
        <w:rPr>
          <w:rFonts w:ascii="宋体" w:hAnsi="宋体"/>
          <w:bCs/>
          <w:sz w:val="24"/>
          <w:highlight w:val="none"/>
        </w:rPr>
        <w:t>）各类物资、标本、单据、药物</w:t>
      </w:r>
      <w:r>
        <w:rPr>
          <w:rFonts w:hint="eastAsia" w:ascii="宋体" w:hAnsi="宋体"/>
          <w:bCs/>
          <w:sz w:val="24"/>
          <w:highlight w:val="none"/>
        </w:rPr>
        <w:t>（不含输血血浆、毒麻药品）</w:t>
      </w:r>
      <w:r>
        <w:rPr>
          <w:rFonts w:ascii="宋体" w:hAnsi="宋体"/>
          <w:bCs/>
          <w:sz w:val="24"/>
          <w:highlight w:val="none"/>
        </w:rPr>
        <w:t>等运送及时准确，无丢失、无污染，要有完整详细记录。</w:t>
      </w:r>
    </w:p>
    <w:p w14:paraId="3A97FEDC">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3</w:t>
      </w:r>
      <w:r>
        <w:rPr>
          <w:rFonts w:ascii="宋体" w:hAnsi="宋体"/>
          <w:bCs/>
          <w:sz w:val="24"/>
          <w:highlight w:val="none"/>
        </w:rPr>
        <w:t>）病人转运要求安全及时。</w:t>
      </w:r>
    </w:p>
    <w:p w14:paraId="2D173B6A">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4</w:t>
      </w:r>
      <w:r>
        <w:rPr>
          <w:rFonts w:ascii="宋体" w:hAnsi="宋体"/>
          <w:bCs/>
          <w:sz w:val="24"/>
          <w:highlight w:val="none"/>
        </w:rPr>
        <w:t>）药物退取无丢失及损坏。</w:t>
      </w:r>
    </w:p>
    <w:p w14:paraId="77FEFC32">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5</w:t>
      </w:r>
      <w:r>
        <w:rPr>
          <w:rFonts w:ascii="宋体" w:hAnsi="宋体"/>
          <w:bCs/>
          <w:sz w:val="24"/>
          <w:highlight w:val="none"/>
        </w:rPr>
        <w:t>）运送病人时要求核对病人姓名、床位、检查项目等内容以确保准确性，运送有序安全，及时取回报告交病房护士。</w:t>
      </w:r>
    </w:p>
    <w:p w14:paraId="50497C82">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6</w:t>
      </w:r>
      <w:r>
        <w:rPr>
          <w:rFonts w:ascii="宋体" w:hAnsi="宋体"/>
          <w:bCs/>
          <w:sz w:val="24"/>
          <w:highlight w:val="none"/>
        </w:rPr>
        <w:t>）送检病人过程中要求推车动作规范、轻稳，对标本不得泼洒，收取标本应核对。运送员要定期培训，提高专业素质。</w:t>
      </w:r>
    </w:p>
    <w:p w14:paraId="1E584374">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7</w:t>
      </w:r>
      <w:r>
        <w:rPr>
          <w:rFonts w:ascii="宋体" w:hAnsi="宋体"/>
          <w:bCs/>
          <w:sz w:val="24"/>
          <w:highlight w:val="none"/>
        </w:rPr>
        <w:t>）清点交接送洗的衣服等。</w:t>
      </w:r>
    </w:p>
    <w:p w14:paraId="7197E102">
      <w:pPr>
        <w:spacing w:line="360" w:lineRule="auto"/>
        <w:ind w:firstLine="480" w:firstLineChars="200"/>
        <w:jc w:val="left"/>
        <w:rPr>
          <w:rFonts w:ascii="宋体" w:hAnsi="宋体"/>
          <w:bCs/>
          <w:sz w:val="24"/>
          <w:highlight w:val="none"/>
        </w:rPr>
      </w:pPr>
      <w:r>
        <w:rPr>
          <w:rFonts w:ascii="宋体" w:hAnsi="宋体"/>
          <w:bCs/>
          <w:sz w:val="24"/>
          <w:highlight w:val="none"/>
        </w:rPr>
        <w:t>（</w:t>
      </w:r>
      <w:r>
        <w:rPr>
          <w:rFonts w:hint="eastAsia" w:ascii="宋体" w:hAnsi="宋体"/>
          <w:bCs/>
          <w:sz w:val="24"/>
          <w:highlight w:val="none"/>
        </w:rPr>
        <w:t>8</w:t>
      </w:r>
      <w:r>
        <w:rPr>
          <w:rFonts w:ascii="宋体" w:hAnsi="宋体"/>
          <w:bCs/>
          <w:sz w:val="24"/>
          <w:highlight w:val="none"/>
        </w:rPr>
        <w:t>）</w:t>
      </w:r>
      <w:r>
        <w:rPr>
          <w:rFonts w:hint="eastAsia" w:ascii="宋体" w:hAnsi="宋体"/>
          <w:bCs/>
          <w:sz w:val="24"/>
          <w:highlight w:val="none"/>
        </w:rPr>
        <w:t>调度</w:t>
      </w:r>
      <w:r>
        <w:rPr>
          <w:rFonts w:ascii="宋体" w:hAnsi="宋体"/>
          <w:bCs/>
          <w:sz w:val="24"/>
          <w:highlight w:val="none"/>
        </w:rPr>
        <w:t>中心接听电话要礼貌专业，派工及时。</w:t>
      </w:r>
    </w:p>
    <w:p w14:paraId="3EBFCF47">
      <w:pPr>
        <w:spacing w:line="360" w:lineRule="auto"/>
        <w:ind w:firstLine="480" w:firstLineChars="200"/>
        <w:jc w:val="left"/>
        <w:rPr>
          <w:rFonts w:ascii="宋体" w:hAnsi="宋体"/>
          <w:bCs/>
          <w:sz w:val="24"/>
          <w:highlight w:val="none"/>
        </w:rPr>
      </w:pPr>
      <w:r>
        <w:rPr>
          <w:rFonts w:ascii="宋体" w:hAnsi="宋体"/>
          <w:bCs/>
          <w:sz w:val="24"/>
          <w:highlight w:val="none"/>
        </w:rPr>
        <w:t>3、服务标准</w:t>
      </w:r>
    </w:p>
    <w:p w14:paraId="08E03745">
      <w:pPr>
        <w:spacing w:line="360" w:lineRule="auto"/>
        <w:ind w:firstLine="480" w:firstLineChars="200"/>
        <w:jc w:val="left"/>
        <w:rPr>
          <w:rFonts w:ascii="宋体" w:hAnsi="宋体"/>
          <w:bCs/>
          <w:sz w:val="24"/>
          <w:highlight w:val="none"/>
        </w:rPr>
      </w:pPr>
      <w:r>
        <w:rPr>
          <w:rFonts w:ascii="宋体" w:hAnsi="宋体"/>
          <w:bCs/>
          <w:sz w:val="24"/>
          <w:highlight w:val="none"/>
        </w:rPr>
        <w:t>（1）服务程序要高效、合理，运送工作要准确、及时</w:t>
      </w:r>
      <w:r>
        <w:rPr>
          <w:rFonts w:hint="eastAsia" w:ascii="宋体" w:hAnsi="宋体"/>
          <w:bCs/>
          <w:sz w:val="24"/>
          <w:highlight w:val="none"/>
        </w:rPr>
        <w:t>。</w:t>
      </w:r>
    </w:p>
    <w:p w14:paraId="0E249790">
      <w:pPr>
        <w:spacing w:line="360" w:lineRule="auto"/>
        <w:ind w:firstLine="480" w:firstLineChars="200"/>
        <w:jc w:val="left"/>
        <w:rPr>
          <w:rFonts w:ascii="宋体" w:hAnsi="宋体"/>
          <w:bCs/>
          <w:sz w:val="24"/>
          <w:highlight w:val="none"/>
        </w:rPr>
      </w:pPr>
      <w:r>
        <w:rPr>
          <w:rFonts w:ascii="宋体" w:hAnsi="宋体"/>
          <w:bCs/>
          <w:sz w:val="24"/>
          <w:highlight w:val="none"/>
        </w:rPr>
        <w:t>（2）药物退取无丢失及损坏。</w:t>
      </w:r>
    </w:p>
    <w:p w14:paraId="28AAEA2D">
      <w:pPr>
        <w:spacing w:line="360" w:lineRule="auto"/>
        <w:ind w:firstLine="480" w:firstLineChars="200"/>
        <w:jc w:val="left"/>
        <w:rPr>
          <w:rFonts w:ascii="宋体" w:hAnsi="宋体"/>
          <w:bCs/>
          <w:sz w:val="24"/>
          <w:highlight w:val="none"/>
        </w:rPr>
      </w:pPr>
      <w:r>
        <w:rPr>
          <w:rFonts w:ascii="宋体" w:hAnsi="宋体"/>
          <w:bCs/>
          <w:sz w:val="24"/>
          <w:highlight w:val="none"/>
        </w:rPr>
        <w:t>（3）各类物资运送及时准确，无丢失、无污染，要有完整详细记录。</w:t>
      </w:r>
    </w:p>
    <w:p w14:paraId="03D40817">
      <w:pPr>
        <w:spacing w:line="360" w:lineRule="auto"/>
        <w:ind w:firstLine="480" w:firstLineChars="200"/>
        <w:jc w:val="left"/>
        <w:rPr>
          <w:rFonts w:ascii="宋体" w:hAnsi="宋体"/>
          <w:b/>
          <w:bCs/>
          <w:sz w:val="24"/>
          <w:szCs w:val="22"/>
          <w:highlight w:val="none"/>
        </w:rPr>
      </w:pPr>
      <w:r>
        <w:rPr>
          <w:rFonts w:ascii="宋体" w:hAnsi="宋体"/>
          <w:bCs/>
          <w:sz w:val="24"/>
          <w:highlight w:val="none"/>
        </w:rPr>
        <w:t>（4）员工仪容仪表规范整齐、操作规范，佩戴工作牌，遵守各项规章制度。</w:t>
      </w:r>
    </w:p>
    <w:p w14:paraId="193F33D5">
      <w:pPr>
        <w:pStyle w:val="355"/>
        <w:bidi w:val="0"/>
        <w:rPr>
          <w:highlight w:val="none"/>
        </w:rPr>
      </w:pPr>
      <w:bookmarkStart w:id="8" w:name="_Toc20957"/>
      <w:r>
        <w:rPr>
          <w:rFonts w:hint="eastAsia"/>
          <w:highlight w:val="none"/>
        </w:rPr>
        <w:t>建筑物附属设备、设施运行服务</w:t>
      </w:r>
      <w:bookmarkEnd w:id="8"/>
    </w:p>
    <w:p w14:paraId="45EBBECC">
      <w:pPr>
        <w:bidi w:val="0"/>
        <w:rPr>
          <w:rFonts w:ascii="宋体" w:hAnsi="宋体"/>
          <w:b/>
          <w:bCs/>
          <w:szCs w:val="22"/>
          <w:highlight w:val="none"/>
        </w:rPr>
      </w:pPr>
      <w:r>
        <w:rPr>
          <w:rFonts w:hint="eastAsia"/>
          <w:highlight w:val="none"/>
        </w:rPr>
        <w:t>总体要求：严格按照《2018天津市卫生计生行业安全生产标准化规范和考核细则》及相关法律法规执行。</w:t>
      </w:r>
    </w:p>
    <w:p w14:paraId="1BD16EB5">
      <w:pPr>
        <w:pStyle w:val="356"/>
        <w:bidi w:val="0"/>
        <w:rPr>
          <w:highlight w:val="none"/>
        </w:rPr>
      </w:pPr>
      <w:r>
        <w:rPr>
          <w:rFonts w:hint="eastAsia"/>
          <w:highlight w:val="none"/>
        </w:rPr>
        <w:t>服务内容：</w:t>
      </w:r>
    </w:p>
    <w:p w14:paraId="211090BA">
      <w:pPr>
        <w:spacing w:line="360" w:lineRule="auto"/>
        <w:ind w:firstLine="480" w:firstLineChars="200"/>
        <w:rPr>
          <w:rFonts w:ascii="宋体" w:hAnsi="宋体"/>
          <w:sz w:val="24"/>
          <w:szCs w:val="22"/>
          <w:highlight w:val="none"/>
        </w:rPr>
      </w:pPr>
      <w:r>
        <w:rPr>
          <w:rFonts w:hint="eastAsia" w:ascii="宋体" w:hAnsi="宋体"/>
          <w:sz w:val="24"/>
          <w:szCs w:val="22"/>
          <w:highlight w:val="none"/>
        </w:rPr>
        <w:t>（1） 变配电系统管理</w:t>
      </w:r>
    </w:p>
    <w:p w14:paraId="5C3BA7A5">
      <w:pPr>
        <w:spacing w:line="360" w:lineRule="auto"/>
        <w:ind w:firstLine="480" w:firstLineChars="200"/>
        <w:rPr>
          <w:rFonts w:ascii="宋体" w:hAnsi="宋体"/>
          <w:sz w:val="24"/>
          <w:szCs w:val="22"/>
          <w:highlight w:val="none"/>
        </w:rPr>
      </w:pPr>
      <w:r>
        <w:rPr>
          <w:rFonts w:hint="eastAsia" w:ascii="宋体" w:hAnsi="宋体"/>
          <w:sz w:val="24"/>
          <w:szCs w:val="22"/>
          <w:highlight w:val="none"/>
        </w:rPr>
        <w:t>1）变配电箱，变电站（含柴油发电机）运行巡视；</w:t>
      </w:r>
    </w:p>
    <w:p w14:paraId="70F852C3">
      <w:pPr>
        <w:spacing w:line="360" w:lineRule="auto"/>
        <w:ind w:firstLine="480" w:firstLineChars="200"/>
        <w:rPr>
          <w:rFonts w:ascii="宋体" w:hAnsi="宋体"/>
          <w:sz w:val="24"/>
          <w:szCs w:val="22"/>
          <w:highlight w:val="none"/>
        </w:rPr>
      </w:pPr>
      <w:r>
        <w:rPr>
          <w:rFonts w:hint="eastAsia" w:ascii="宋体" w:hAnsi="宋体"/>
          <w:sz w:val="24"/>
          <w:szCs w:val="22"/>
          <w:highlight w:val="none"/>
        </w:rPr>
        <w:t>2）楼层配电系统：配电箱、柜运行巡视；</w:t>
      </w:r>
    </w:p>
    <w:p w14:paraId="2D29C4FA">
      <w:pPr>
        <w:spacing w:line="360" w:lineRule="auto"/>
        <w:ind w:firstLine="480" w:firstLineChars="200"/>
        <w:rPr>
          <w:rFonts w:ascii="宋体" w:hAnsi="宋体"/>
          <w:sz w:val="24"/>
          <w:szCs w:val="22"/>
          <w:highlight w:val="none"/>
        </w:rPr>
      </w:pPr>
      <w:r>
        <w:rPr>
          <w:rFonts w:hint="eastAsia" w:ascii="宋体" w:hAnsi="宋体"/>
          <w:sz w:val="24"/>
          <w:szCs w:val="22"/>
          <w:highlight w:val="none"/>
        </w:rPr>
        <w:t>3）消防设施电源；监控系统供电运行巡视；</w:t>
      </w:r>
    </w:p>
    <w:p w14:paraId="5FA85ABF">
      <w:pPr>
        <w:spacing w:line="360" w:lineRule="auto"/>
        <w:ind w:firstLine="480" w:firstLineChars="200"/>
        <w:rPr>
          <w:rFonts w:ascii="宋体" w:hAnsi="宋体"/>
          <w:sz w:val="24"/>
          <w:szCs w:val="22"/>
          <w:highlight w:val="none"/>
        </w:rPr>
      </w:pPr>
      <w:r>
        <w:rPr>
          <w:rFonts w:hint="eastAsia" w:ascii="宋体" w:hAnsi="宋体"/>
          <w:sz w:val="24"/>
          <w:szCs w:val="22"/>
          <w:highlight w:val="none"/>
        </w:rPr>
        <w:t>4）日常用电、线路、以及与之相关的设备、设施零星维修维修。</w:t>
      </w:r>
    </w:p>
    <w:p w14:paraId="1F033647">
      <w:pPr>
        <w:spacing w:line="360" w:lineRule="auto"/>
        <w:ind w:firstLine="480" w:firstLineChars="200"/>
        <w:rPr>
          <w:rFonts w:ascii="宋体" w:hAnsi="宋体"/>
          <w:sz w:val="24"/>
          <w:szCs w:val="22"/>
          <w:highlight w:val="none"/>
        </w:rPr>
      </w:pPr>
      <w:r>
        <w:rPr>
          <w:rFonts w:hint="eastAsia" w:ascii="宋体" w:hAnsi="宋体"/>
          <w:sz w:val="24"/>
          <w:szCs w:val="22"/>
          <w:highlight w:val="none"/>
        </w:rPr>
        <w:t>（2） 空调机组运行及日常基本维护（包含群控系统）</w:t>
      </w:r>
    </w:p>
    <w:p w14:paraId="39245710">
      <w:pPr>
        <w:spacing w:line="360" w:lineRule="auto"/>
        <w:ind w:firstLine="480" w:firstLineChars="200"/>
        <w:rPr>
          <w:rFonts w:ascii="宋体" w:hAnsi="宋体"/>
          <w:sz w:val="24"/>
          <w:szCs w:val="22"/>
          <w:highlight w:val="none"/>
        </w:rPr>
      </w:pPr>
      <w:r>
        <w:rPr>
          <w:rFonts w:hint="eastAsia" w:ascii="宋体" w:hAnsi="宋体"/>
          <w:sz w:val="24"/>
          <w:szCs w:val="22"/>
          <w:highlight w:val="none"/>
        </w:rPr>
        <w:t>空调通风系统的维护（含空调机组、新风机组及所有管路等）</w:t>
      </w:r>
    </w:p>
    <w:p w14:paraId="3DCE69E2">
      <w:pPr>
        <w:spacing w:line="360" w:lineRule="auto"/>
        <w:ind w:firstLine="480" w:firstLineChars="200"/>
        <w:rPr>
          <w:rFonts w:ascii="宋体" w:hAnsi="宋体"/>
          <w:sz w:val="24"/>
          <w:szCs w:val="22"/>
          <w:highlight w:val="none"/>
        </w:rPr>
      </w:pPr>
      <w:r>
        <w:rPr>
          <w:rFonts w:hint="eastAsia" w:ascii="宋体" w:hAnsi="宋体"/>
          <w:sz w:val="24"/>
          <w:szCs w:val="22"/>
          <w:highlight w:val="none"/>
        </w:rPr>
        <w:t>（3） 医用气体供应、管理（液态氧、汇流排氧气瓶），全院的氧气、负压吸引、正压通气。手术室医用气体供应气瓶更换。包含所有气体终端的日常巡检，保障医疗活动的正常进行。</w:t>
      </w:r>
    </w:p>
    <w:p w14:paraId="54A5A69B">
      <w:pPr>
        <w:spacing w:line="360" w:lineRule="auto"/>
        <w:ind w:firstLine="480" w:firstLineChars="200"/>
        <w:rPr>
          <w:rFonts w:ascii="宋体" w:hAnsi="宋体"/>
          <w:sz w:val="24"/>
          <w:szCs w:val="22"/>
          <w:highlight w:val="none"/>
        </w:rPr>
      </w:pPr>
      <w:r>
        <w:rPr>
          <w:rFonts w:hint="eastAsia" w:ascii="宋体" w:hAnsi="宋体"/>
          <w:sz w:val="24"/>
          <w:szCs w:val="22"/>
          <w:highlight w:val="none"/>
        </w:rPr>
        <w:t>（4） 污水处理及排水设施设备运行。污水处理站、化粪池、雨水井、排水点。</w:t>
      </w:r>
    </w:p>
    <w:p w14:paraId="5FEAF7A1">
      <w:pPr>
        <w:spacing w:line="360" w:lineRule="auto"/>
        <w:ind w:firstLine="480" w:firstLineChars="200"/>
        <w:rPr>
          <w:rFonts w:ascii="宋体" w:hAnsi="宋体"/>
          <w:sz w:val="24"/>
          <w:szCs w:val="22"/>
          <w:highlight w:val="none"/>
        </w:rPr>
      </w:pPr>
      <w:r>
        <w:rPr>
          <w:rFonts w:hint="eastAsia" w:ascii="宋体" w:hAnsi="宋体"/>
          <w:sz w:val="24"/>
          <w:szCs w:val="22"/>
          <w:highlight w:val="none"/>
        </w:rPr>
        <w:t>（5） 净化机房运行及管理。（手术室</w:t>
      </w:r>
      <w:r>
        <w:rPr>
          <w:rFonts w:hint="eastAsia" w:hAnsi="宋体"/>
          <w:sz w:val="24"/>
          <w:szCs w:val="22"/>
          <w:highlight w:val="none"/>
          <w:lang w:eastAsia="zh-CN"/>
        </w:rPr>
        <w:t>、</w:t>
      </w:r>
      <w:r>
        <w:rPr>
          <w:rFonts w:hint="eastAsia" w:hAnsi="宋体"/>
          <w:sz w:val="24"/>
          <w:szCs w:val="22"/>
          <w:highlight w:val="none"/>
          <w:lang w:val="en-US" w:eastAsia="zh-CN"/>
        </w:rPr>
        <w:t>供应室、检验科等</w:t>
      </w:r>
      <w:r>
        <w:rPr>
          <w:rFonts w:hint="eastAsia" w:ascii="宋体" w:hAnsi="宋体"/>
          <w:sz w:val="24"/>
          <w:szCs w:val="22"/>
          <w:highlight w:val="none"/>
        </w:rPr>
        <w:t>）</w:t>
      </w:r>
    </w:p>
    <w:p w14:paraId="753D6DCC">
      <w:pPr>
        <w:spacing w:line="360" w:lineRule="auto"/>
        <w:ind w:firstLine="480" w:firstLineChars="200"/>
        <w:rPr>
          <w:rFonts w:ascii="宋体" w:hAnsi="宋体"/>
          <w:sz w:val="24"/>
          <w:szCs w:val="22"/>
          <w:highlight w:val="none"/>
        </w:rPr>
      </w:pPr>
      <w:r>
        <w:rPr>
          <w:rFonts w:hint="eastAsia" w:ascii="宋体" w:hAnsi="宋体"/>
          <w:sz w:val="24"/>
          <w:szCs w:val="22"/>
          <w:highlight w:val="none"/>
        </w:rPr>
        <w:t>（6） 二次供水及用水设施的维护运行，给水、生活热水供应。</w:t>
      </w:r>
    </w:p>
    <w:p w14:paraId="7E18C919">
      <w:pPr>
        <w:spacing w:line="360" w:lineRule="auto"/>
        <w:ind w:firstLine="480" w:firstLineChars="200"/>
        <w:rPr>
          <w:rFonts w:ascii="宋体" w:hAnsi="宋体"/>
          <w:sz w:val="24"/>
          <w:szCs w:val="22"/>
          <w:highlight w:val="none"/>
        </w:rPr>
      </w:pPr>
      <w:r>
        <w:rPr>
          <w:rFonts w:hint="eastAsia" w:ascii="宋体" w:hAnsi="宋体"/>
          <w:sz w:val="24"/>
          <w:szCs w:val="22"/>
          <w:highlight w:val="none"/>
        </w:rPr>
        <w:t>（7）消防设施设备及安防室运行。</w:t>
      </w:r>
    </w:p>
    <w:p w14:paraId="5E656784">
      <w:pPr>
        <w:spacing w:line="360" w:lineRule="auto"/>
        <w:ind w:firstLine="480" w:firstLineChars="200"/>
        <w:rPr>
          <w:rFonts w:ascii="宋体" w:hAnsi="宋体"/>
          <w:sz w:val="24"/>
          <w:szCs w:val="22"/>
          <w:highlight w:val="none"/>
        </w:rPr>
      </w:pPr>
      <w:r>
        <w:rPr>
          <w:rFonts w:hint="eastAsia" w:ascii="宋体" w:hAnsi="宋体"/>
          <w:sz w:val="24"/>
          <w:szCs w:val="22"/>
          <w:highlight w:val="none"/>
        </w:rPr>
        <w:t>（8） 楼宇自控系统的运行与管理。</w:t>
      </w:r>
    </w:p>
    <w:p w14:paraId="7BB02AA3">
      <w:pPr>
        <w:spacing w:line="360" w:lineRule="auto"/>
        <w:ind w:firstLine="480" w:firstLineChars="200"/>
        <w:rPr>
          <w:rFonts w:ascii="宋体" w:hAnsi="宋体"/>
          <w:sz w:val="24"/>
          <w:szCs w:val="22"/>
          <w:highlight w:val="none"/>
        </w:rPr>
      </w:pPr>
      <w:r>
        <w:rPr>
          <w:rFonts w:hint="eastAsia" w:ascii="宋体" w:hAnsi="宋体"/>
          <w:sz w:val="24"/>
          <w:szCs w:val="22"/>
          <w:highlight w:val="none"/>
        </w:rPr>
        <w:t>（9）电热水器、电视等电器的维修。</w:t>
      </w:r>
    </w:p>
    <w:p w14:paraId="021A5C9C">
      <w:pPr>
        <w:pStyle w:val="356"/>
        <w:bidi w:val="0"/>
        <w:rPr>
          <w:highlight w:val="none"/>
        </w:rPr>
      </w:pPr>
      <w:r>
        <w:rPr>
          <w:rFonts w:hint="eastAsia"/>
          <w:highlight w:val="none"/>
        </w:rPr>
        <w:t>服务要求：</w:t>
      </w:r>
    </w:p>
    <w:p w14:paraId="4A05663C">
      <w:pPr>
        <w:autoSpaceDE w:val="0"/>
        <w:autoSpaceDN w:val="0"/>
        <w:adjustRightInd w:val="0"/>
        <w:spacing w:line="360" w:lineRule="auto"/>
        <w:rPr>
          <w:rFonts w:ascii="宋体" w:hAnsi="宋体"/>
          <w:b/>
          <w:bCs/>
          <w:kern w:val="0"/>
          <w:sz w:val="24"/>
          <w:szCs w:val="22"/>
          <w:highlight w:val="none"/>
          <w:lang w:val="zh-CN"/>
        </w:rPr>
      </w:pPr>
      <w:r>
        <w:rPr>
          <w:rFonts w:hint="eastAsia" w:ascii="宋体" w:hAnsi="宋体"/>
          <w:b/>
          <w:bCs/>
          <w:kern w:val="0"/>
          <w:sz w:val="24"/>
          <w:szCs w:val="22"/>
          <w:highlight w:val="none"/>
          <w:lang w:val="zh-CN"/>
        </w:rPr>
        <w:t>（1）总体要求</w:t>
      </w:r>
    </w:p>
    <w:p w14:paraId="4A13550A">
      <w:pPr>
        <w:spacing w:line="360" w:lineRule="auto"/>
        <w:ind w:firstLine="480" w:firstLineChars="200"/>
        <w:rPr>
          <w:rFonts w:ascii="宋体" w:hAnsi="宋体"/>
          <w:sz w:val="24"/>
          <w:szCs w:val="22"/>
          <w:highlight w:val="none"/>
        </w:rPr>
      </w:pPr>
      <w:r>
        <w:rPr>
          <w:rFonts w:hint="eastAsia" w:ascii="宋体" w:hAnsi="宋体"/>
          <w:sz w:val="24"/>
          <w:szCs w:val="22"/>
          <w:highlight w:val="none"/>
        </w:rPr>
        <w:t>1） 设施设备维修保修期内（非人为因素）由专业外包单位负责，物业公司负责协调、配合、外包厂家定期维保。</w:t>
      </w:r>
    </w:p>
    <w:p w14:paraId="26DE8904">
      <w:pPr>
        <w:spacing w:line="360" w:lineRule="auto"/>
        <w:ind w:firstLine="480" w:firstLineChars="200"/>
        <w:rPr>
          <w:rFonts w:ascii="宋体" w:hAnsi="宋体"/>
          <w:sz w:val="24"/>
          <w:szCs w:val="22"/>
          <w:highlight w:val="none"/>
        </w:rPr>
      </w:pPr>
      <w:r>
        <w:rPr>
          <w:rFonts w:hint="eastAsia" w:ascii="宋体" w:hAnsi="宋体"/>
          <w:sz w:val="24"/>
          <w:szCs w:val="22"/>
          <w:highlight w:val="none"/>
        </w:rPr>
        <w:t>2）能耗管理，最大限度节能。</w:t>
      </w:r>
    </w:p>
    <w:p w14:paraId="0CD723E4">
      <w:pPr>
        <w:spacing w:line="360" w:lineRule="auto"/>
        <w:ind w:firstLine="480" w:firstLineChars="200"/>
        <w:rPr>
          <w:rFonts w:ascii="宋体" w:hAnsi="宋体"/>
          <w:sz w:val="24"/>
          <w:szCs w:val="22"/>
          <w:highlight w:val="none"/>
        </w:rPr>
      </w:pPr>
      <w:r>
        <w:rPr>
          <w:rFonts w:hint="eastAsia" w:ascii="宋体" w:hAnsi="宋体"/>
          <w:sz w:val="24"/>
          <w:szCs w:val="22"/>
          <w:highlight w:val="none"/>
        </w:rPr>
        <w:t>3）建立设备台帐和房屋台帐。</w:t>
      </w:r>
    </w:p>
    <w:p w14:paraId="74AF7800">
      <w:pPr>
        <w:spacing w:line="360" w:lineRule="auto"/>
        <w:ind w:firstLine="480" w:firstLineChars="200"/>
        <w:rPr>
          <w:rFonts w:ascii="宋体" w:hAnsi="宋体"/>
          <w:sz w:val="24"/>
          <w:szCs w:val="22"/>
          <w:highlight w:val="none"/>
        </w:rPr>
      </w:pPr>
      <w:r>
        <w:rPr>
          <w:rFonts w:hint="eastAsia" w:ascii="宋体" w:hAnsi="宋体"/>
          <w:sz w:val="24"/>
          <w:szCs w:val="22"/>
          <w:highlight w:val="none"/>
        </w:rPr>
        <w:t>4）电梯设备、中央空调系统、消防系统、安防系统、给排水系统、楼宇智能管理系统、电气设备、暖气干线等附属设施要进行日常的巡视检查，发现问题及时通知招标单位维修，每年进行春、秋季全面大检查各一次。</w:t>
      </w:r>
    </w:p>
    <w:p w14:paraId="59E8A1D8">
      <w:pPr>
        <w:autoSpaceDE w:val="0"/>
        <w:autoSpaceDN w:val="0"/>
        <w:adjustRightInd w:val="0"/>
        <w:spacing w:line="360" w:lineRule="auto"/>
        <w:ind w:firstLine="480" w:firstLineChars="200"/>
        <w:rPr>
          <w:rFonts w:ascii="宋体" w:hAnsi="宋体"/>
          <w:sz w:val="24"/>
          <w:szCs w:val="22"/>
          <w:highlight w:val="none"/>
        </w:rPr>
      </w:pPr>
      <w:r>
        <w:rPr>
          <w:rFonts w:hint="eastAsia" w:ascii="宋体" w:hAnsi="宋体"/>
          <w:sz w:val="24"/>
          <w:szCs w:val="22"/>
          <w:highlight w:val="none"/>
        </w:rPr>
        <w:t>5）24小时物业报修，记录完整，全程可控。</w:t>
      </w:r>
    </w:p>
    <w:p w14:paraId="17F72BFC">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rPr>
        <w:t>6）</w:t>
      </w:r>
      <w:r>
        <w:rPr>
          <w:rFonts w:hint="eastAsia" w:ascii="宋体" w:hAnsi="宋体"/>
          <w:kern w:val="0"/>
          <w:sz w:val="24"/>
          <w:szCs w:val="22"/>
          <w:highlight w:val="none"/>
          <w:lang w:val="zh-CN"/>
        </w:rPr>
        <w:t>制订岗位责任制、定期巡回检查、日常基本维护、维修档案等管理制度，并严格执行。</w:t>
      </w:r>
    </w:p>
    <w:p w14:paraId="6730F1A9">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7）设备及维修间环境整洁，无杂物、灰尘，环境符合设备要求。</w:t>
      </w:r>
    </w:p>
    <w:p w14:paraId="1444A5E6">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8）设备维修所需的专业技术人员，专业技术人员、维修人员须持证上岗，严格执行操作规程。</w:t>
      </w:r>
    </w:p>
    <w:p w14:paraId="55CD663C">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9）设备良好，运行正常，合同期内无重大管理责任事故。</w:t>
      </w:r>
    </w:p>
    <w:p w14:paraId="5A6C7FD1">
      <w:pPr>
        <w:spacing w:line="360" w:lineRule="auto"/>
        <w:rPr>
          <w:rFonts w:ascii="宋体" w:hAnsi="宋体"/>
          <w:b/>
          <w:bCs/>
          <w:sz w:val="24"/>
          <w:szCs w:val="22"/>
          <w:highlight w:val="none"/>
        </w:rPr>
      </w:pPr>
      <w:r>
        <w:rPr>
          <w:rFonts w:hint="eastAsia" w:ascii="宋体" w:hAnsi="宋体"/>
          <w:b/>
          <w:bCs/>
          <w:sz w:val="24"/>
          <w:szCs w:val="22"/>
          <w:highlight w:val="none"/>
        </w:rPr>
        <w:t>（2）人员总体要求</w:t>
      </w:r>
    </w:p>
    <w:p w14:paraId="4AD4BA1C">
      <w:pPr>
        <w:autoSpaceDE w:val="0"/>
        <w:autoSpaceDN w:val="0"/>
        <w:adjustRightInd w:val="0"/>
        <w:spacing w:line="360" w:lineRule="auto"/>
        <w:ind w:firstLine="480" w:firstLineChars="200"/>
        <w:rPr>
          <w:rFonts w:ascii="宋体" w:hAnsi="宋体"/>
          <w:kern w:val="0"/>
          <w:sz w:val="24"/>
          <w:szCs w:val="22"/>
          <w:highlight w:val="none"/>
          <w:lang w:val="zh-CN"/>
        </w:rPr>
      </w:pPr>
      <w:r>
        <w:rPr>
          <w:rFonts w:ascii="宋体" w:hAnsi="宋体"/>
          <w:kern w:val="0"/>
          <w:sz w:val="24"/>
          <w:szCs w:val="22"/>
          <w:highlight w:val="none"/>
          <w:lang w:val="zh-CN"/>
        </w:rPr>
        <w:t>1</w:t>
      </w:r>
      <w:r>
        <w:rPr>
          <w:rFonts w:hint="eastAsia" w:ascii="宋体" w:hAnsi="宋体"/>
          <w:kern w:val="0"/>
          <w:sz w:val="24"/>
          <w:szCs w:val="22"/>
          <w:highlight w:val="none"/>
          <w:lang w:val="zh-CN"/>
        </w:rPr>
        <w:t>）上岗人员应具有工作责任心和事业心</w:t>
      </w:r>
      <w:r>
        <w:rPr>
          <w:rFonts w:ascii="宋体" w:hAnsi="宋体"/>
          <w:kern w:val="0"/>
          <w:sz w:val="24"/>
          <w:szCs w:val="22"/>
          <w:highlight w:val="none"/>
          <w:lang w:val="zh-CN"/>
        </w:rPr>
        <w:t>,</w:t>
      </w:r>
      <w:r>
        <w:rPr>
          <w:rFonts w:hint="eastAsia" w:ascii="宋体" w:hAnsi="宋体"/>
          <w:kern w:val="0"/>
          <w:sz w:val="24"/>
          <w:szCs w:val="22"/>
          <w:highlight w:val="none"/>
          <w:lang w:val="zh-CN"/>
        </w:rPr>
        <w:t>积极努力完成上级领导安排的各项工作和工作计划；</w:t>
      </w:r>
    </w:p>
    <w:p w14:paraId="63597A7E">
      <w:pPr>
        <w:autoSpaceDE w:val="0"/>
        <w:autoSpaceDN w:val="0"/>
        <w:adjustRightInd w:val="0"/>
        <w:spacing w:line="360" w:lineRule="auto"/>
        <w:ind w:firstLine="480" w:firstLineChars="200"/>
        <w:rPr>
          <w:rFonts w:ascii="宋体" w:hAnsi="宋体"/>
          <w:kern w:val="0"/>
          <w:sz w:val="24"/>
          <w:szCs w:val="22"/>
          <w:highlight w:val="none"/>
          <w:lang w:val="zh-CN"/>
        </w:rPr>
      </w:pPr>
      <w:r>
        <w:rPr>
          <w:rFonts w:ascii="宋体" w:hAnsi="宋体"/>
          <w:kern w:val="0"/>
          <w:sz w:val="24"/>
          <w:szCs w:val="22"/>
          <w:highlight w:val="none"/>
          <w:lang w:val="zh-CN"/>
        </w:rPr>
        <w:t>2</w:t>
      </w:r>
      <w:r>
        <w:rPr>
          <w:rFonts w:hint="eastAsia" w:ascii="宋体" w:hAnsi="宋体"/>
          <w:kern w:val="0"/>
          <w:sz w:val="24"/>
          <w:szCs w:val="22"/>
          <w:highlight w:val="none"/>
          <w:lang w:val="zh-CN"/>
        </w:rPr>
        <w:t>）上岗人员应具备专业基础知识</w:t>
      </w:r>
      <w:r>
        <w:rPr>
          <w:rFonts w:ascii="宋体" w:hAnsi="宋体"/>
          <w:kern w:val="0"/>
          <w:sz w:val="24"/>
          <w:szCs w:val="22"/>
          <w:highlight w:val="none"/>
          <w:lang w:val="zh-CN"/>
        </w:rPr>
        <w:t>,</w:t>
      </w:r>
      <w:r>
        <w:rPr>
          <w:rFonts w:hint="eastAsia" w:ascii="宋体" w:hAnsi="宋体"/>
          <w:kern w:val="0"/>
          <w:sz w:val="24"/>
          <w:szCs w:val="22"/>
          <w:highlight w:val="none"/>
          <w:lang w:val="zh-CN"/>
        </w:rPr>
        <w:t>特殊工种应持有专业机关颁发的上岗证书且在有效期内；</w:t>
      </w:r>
    </w:p>
    <w:p w14:paraId="74D3DF28">
      <w:pPr>
        <w:autoSpaceDE w:val="0"/>
        <w:autoSpaceDN w:val="0"/>
        <w:adjustRightInd w:val="0"/>
        <w:spacing w:line="360" w:lineRule="auto"/>
        <w:ind w:firstLine="480" w:firstLineChars="200"/>
        <w:rPr>
          <w:rFonts w:ascii="宋体" w:hAnsi="宋体"/>
          <w:kern w:val="0"/>
          <w:sz w:val="24"/>
          <w:szCs w:val="22"/>
          <w:highlight w:val="none"/>
          <w:lang w:val="zh-CN"/>
        </w:rPr>
      </w:pPr>
      <w:r>
        <w:rPr>
          <w:rFonts w:ascii="宋体" w:hAnsi="宋体"/>
          <w:kern w:val="0"/>
          <w:sz w:val="24"/>
          <w:szCs w:val="22"/>
          <w:highlight w:val="none"/>
          <w:lang w:val="zh-CN"/>
        </w:rPr>
        <w:t>3</w:t>
      </w:r>
      <w:r>
        <w:rPr>
          <w:rFonts w:hint="eastAsia" w:ascii="宋体" w:hAnsi="宋体"/>
          <w:kern w:val="0"/>
          <w:sz w:val="24"/>
          <w:szCs w:val="22"/>
          <w:highlight w:val="none"/>
          <w:lang w:val="zh-CN"/>
        </w:rPr>
        <w:t>）上岗人员应身体健康</w:t>
      </w:r>
      <w:r>
        <w:rPr>
          <w:rFonts w:ascii="宋体" w:hAnsi="宋体"/>
          <w:kern w:val="0"/>
          <w:sz w:val="24"/>
          <w:szCs w:val="22"/>
          <w:highlight w:val="none"/>
          <w:lang w:val="zh-CN"/>
        </w:rPr>
        <w:t>,</w:t>
      </w:r>
      <w:r>
        <w:rPr>
          <w:rFonts w:hint="eastAsia" w:ascii="宋体" w:hAnsi="宋体"/>
          <w:kern w:val="0"/>
          <w:sz w:val="24"/>
          <w:szCs w:val="22"/>
          <w:highlight w:val="none"/>
          <w:lang w:val="zh-CN"/>
        </w:rPr>
        <w:t>无严重不适应上岗的疾病；</w:t>
      </w:r>
    </w:p>
    <w:p w14:paraId="7929A7E2">
      <w:pPr>
        <w:autoSpaceDE w:val="0"/>
        <w:autoSpaceDN w:val="0"/>
        <w:adjustRightInd w:val="0"/>
        <w:spacing w:line="360" w:lineRule="auto"/>
        <w:ind w:firstLine="480" w:firstLineChars="200"/>
        <w:rPr>
          <w:rFonts w:ascii="宋体" w:hAnsi="宋体"/>
          <w:kern w:val="0"/>
          <w:sz w:val="24"/>
          <w:szCs w:val="22"/>
          <w:highlight w:val="none"/>
          <w:lang w:val="zh-CN"/>
        </w:rPr>
      </w:pPr>
      <w:r>
        <w:rPr>
          <w:rFonts w:ascii="宋体" w:hAnsi="宋体"/>
          <w:kern w:val="0"/>
          <w:sz w:val="24"/>
          <w:szCs w:val="22"/>
          <w:highlight w:val="none"/>
          <w:lang w:val="zh-CN"/>
        </w:rPr>
        <w:t>4</w:t>
      </w:r>
      <w:r>
        <w:rPr>
          <w:rFonts w:hint="eastAsia" w:ascii="宋体" w:hAnsi="宋体"/>
          <w:kern w:val="0"/>
          <w:sz w:val="24"/>
          <w:szCs w:val="22"/>
          <w:highlight w:val="none"/>
          <w:lang w:val="zh-CN"/>
        </w:rPr>
        <w:t>）上岗人员应经过工程部的统一岗前培训且考核合格；</w:t>
      </w:r>
    </w:p>
    <w:p w14:paraId="4C4192CD">
      <w:pPr>
        <w:autoSpaceDE w:val="0"/>
        <w:autoSpaceDN w:val="0"/>
        <w:adjustRightInd w:val="0"/>
        <w:spacing w:line="360" w:lineRule="auto"/>
        <w:ind w:firstLine="480" w:firstLineChars="200"/>
        <w:rPr>
          <w:rFonts w:ascii="宋体" w:hAnsi="宋体"/>
          <w:kern w:val="0"/>
          <w:sz w:val="24"/>
          <w:szCs w:val="22"/>
          <w:highlight w:val="none"/>
          <w:lang w:val="zh-CN"/>
        </w:rPr>
      </w:pPr>
      <w:r>
        <w:rPr>
          <w:rFonts w:ascii="宋体" w:hAnsi="宋体"/>
          <w:kern w:val="0"/>
          <w:sz w:val="24"/>
          <w:szCs w:val="22"/>
          <w:highlight w:val="none"/>
          <w:lang w:val="zh-CN"/>
        </w:rPr>
        <w:t>5)</w:t>
      </w:r>
      <w:r>
        <w:rPr>
          <w:rFonts w:hint="eastAsia" w:ascii="宋体" w:hAnsi="宋体"/>
          <w:kern w:val="0"/>
          <w:sz w:val="24"/>
          <w:szCs w:val="22"/>
          <w:highlight w:val="none"/>
          <w:lang w:val="zh-CN"/>
        </w:rPr>
        <w:t>上岗人员岗前不许酗酒，禁止带酒意上岗；</w:t>
      </w:r>
    </w:p>
    <w:p w14:paraId="19A458C6">
      <w:pPr>
        <w:spacing w:line="360" w:lineRule="auto"/>
        <w:rPr>
          <w:rFonts w:ascii="宋体" w:hAnsi="宋体"/>
          <w:b/>
          <w:bCs/>
          <w:sz w:val="24"/>
          <w:szCs w:val="22"/>
          <w:highlight w:val="none"/>
        </w:rPr>
      </w:pPr>
      <w:r>
        <w:rPr>
          <w:rFonts w:hint="eastAsia" w:ascii="宋体" w:hAnsi="宋体"/>
          <w:b/>
          <w:bCs/>
          <w:sz w:val="24"/>
          <w:szCs w:val="22"/>
          <w:highlight w:val="none"/>
        </w:rPr>
        <w:t>（3）服务具体要求：</w:t>
      </w:r>
    </w:p>
    <w:p w14:paraId="43E4D86F">
      <w:pPr>
        <w:autoSpaceDE w:val="0"/>
        <w:autoSpaceDN w:val="0"/>
        <w:adjustRightInd w:val="0"/>
        <w:spacing w:line="360" w:lineRule="auto"/>
        <w:ind w:firstLine="482" w:firstLineChars="200"/>
        <w:rPr>
          <w:rFonts w:ascii="宋体" w:hAnsi="宋体"/>
          <w:b/>
          <w:bCs/>
          <w:kern w:val="0"/>
          <w:sz w:val="24"/>
          <w:szCs w:val="22"/>
          <w:highlight w:val="none"/>
          <w:lang w:val="zh-CN"/>
        </w:rPr>
      </w:pPr>
      <w:r>
        <w:rPr>
          <w:rFonts w:ascii="宋体" w:hAnsi="宋体"/>
          <w:b/>
          <w:bCs/>
          <w:kern w:val="0"/>
          <w:sz w:val="24"/>
          <w:szCs w:val="22"/>
          <w:highlight w:val="none"/>
          <w:lang w:val="zh-CN"/>
        </w:rPr>
        <w:t>1</w:t>
      </w:r>
      <w:r>
        <w:rPr>
          <w:rFonts w:hint="eastAsia" w:ascii="宋体" w:hAnsi="宋体"/>
          <w:b/>
          <w:bCs/>
          <w:kern w:val="0"/>
          <w:sz w:val="24"/>
          <w:szCs w:val="22"/>
          <w:highlight w:val="none"/>
          <w:lang w:val="zh-CN"/>
        </w:rPr>
        <w:t>）房屋建筑日常维修</w:t>
      </w:r>
    </w:p>
    <w:p w14:paraId="797A90F7">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①服务内容：设立</w:t>
      </w:r>
      <w:r>
        <w:rPr>
          <w:rFonts w:ascii="宋体" w:hAnsi="宋体"/>
          <w:kern w:val="0"/>
          <w:sz w:val="24"/>
          <w:szCs w:val="22"/>
          <w:highlight w:val="none"/>
          <w:lang w:val="zh-CN"/>
        </w:rPr>
        <w:t>24</w:t>
      </w:r>
      <w:r>
        <w:rPr>
          <w:rFonts w:hint="eastAsia" w:ascii="宋体" w:hAnsi="宋体"/>
          <w:kern w:val="0"/>
          <w:sz w:val="24"/>
          <w:szCs w:val="22"/>
          <w:highlight w:val="none"/>
          <w:lang w:val="zh-CN"/>
        </w:rPr>
        <w:t>小时值班电话，保证房屋、地面、墙面、台面、吊顶、屋顶平台、门窗、楼梯等的日常维护。</w:t>
      </w:r>
    </w:p>
    <w:p w14:paraId="122C7B87">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②服务要求：采取“每日巡检、主动发现问题”的工作方式，确保院内房屋完好和正常使用，发生日常意外损坏按要求进行零星维修，零星维修要求维修人员随叫随到，及时完成各项零星维修任务，合格率为</w:t>
      </w:r>
      <w:r>
        <w:rPr>
          <w:rFonts w:ascii="宋体" w:hAnsi="宋体"/>
          <w:kern w:val="0"/>
          <w:sz w:val="24"/>
          <w:szCs w:val="22"/>
          <w:highlight w:val="none"/>
          <w:lang w:val="zh-CN"/>
        </w:rPr>
        <w:t>100%</w:t>
      </w:r>
      <w:r>
        <w:rPr>
          <w:rFonts w:hint="eastAsia" w:ascii="宋体" w:hAnsi="宋体"/>
          <w:kern w:val="0"/>
          <w:sz w:val="24"/>
          <w:szCs w:val="22"/>
          <w:highlight w:val="none"/>
          <w:lang w:val="zh-CN"/>
        </w:rPr>
        <w:t>。</w:t>
      </w:r>
    </w:p>
    <w:p w14:paraId="74983C11">
      <w:pPr>
        <w:autoSpaceDE w:val="0"/>
        <w:autoSpaceDN w:val="0"/>
        <w:adjustRightInd w:val="0"/>
        <w:spacing w:line="360" w:lineRule="auto"/>
        <w:ind w:firstLine="482" w:firstLineChars="200"/>
        <w:rPr>
          <w:rFonts w:ascii="宋体" w:hAnsi="宋体"/>
          <w:b/>
          <w:bCs/>
          <w:kern w:val="0"/>
          <w:sz w:val="24"/>
          <w:szCs w:val="22"/>
          <w:highlight w:val="none"/>
          <w:lang w:val="zh-CN"/>
        </w:rPr>
      </w:pPr>
      <w:r>
        <w:rPr>
          <w:rFonts w:ascii="宋体" w:hAnsi="宋体"/>
          <w:b/>
          <w:bCs/>
          <w:kern w:val="0"/>
          <w:sz w:val="24"/>
          <w:szCs w:val="22"/>
          <w:highlight w:val="none"/>
          <w:lang w:val="zh-CN"/>
        </w:rPr>
        <w:t>2</w:t>
      </w:r>
      <w:r>
        <w:rPr>
          <w:rFonts w:hint="eastAsia" w:ascii="宋体" w:hAnsi="宋体"/>
          <w:b/>
          <w:bCs/>
          <w:kern w:val="0"/>
          <w:sz w:val="24"/>
          <w:szCs w:val="22"/>
          <w:highlight w:val="none"/>
          <w:lang w:val="zh-CN"/>
        </w:rPr>
        <w:t>）工程零星维修</w:t>
      </w:r>
    </w:p>
    <w:p w14:paraId="1AB8D36D">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①负责院区建筑物及院落的室内外零星维护修缮工作</w:t>
      </w:r>
      <w:r>
        <w:rPr>
          <w:rFonts w:hint="eastAsia" w:ascii="宋体" w:hAnsi="宋体"/>
          <w:kern w:val="0"/>
          <w:sz w:val="24"/>
          <w:szCs w:val="22"/>
          <w:highlight w:val="none"/>
          <w:lang w:val="en-US" w:eastAsia="zh-CN"/>
        </w:rPr>
        <w:t>,</w:t>
      </w:r>
      <w:r>
        <w:rPr>
          <w:rFonts w:hint="eastAsia" w:ascii="宋体" w:hAnsi="宋体"/>
          <w:sz w:val="24"/>
          <w:szCs w:val="22"/>
          <w:highlight w:val="none"/>
        </w:rPr>
        <w:t>负责院区内的门窗玻璃破损、屋顶修补（墙角、踢脚）维护等</w:t>
      </w:r>
      <w:r>
        <w:rPr>
          <w:rFonts w:hint="eastAsia" w:ascii="宋体" w:hAnsi="宋体"/>
          <w:sz w:val="24"/>
          <w:szCs w:val="22"/>
          <w:highlight w:val="none"/>
          <w:lang w:val="en-US" w:eastAsia="zh-CN"/>
        </w:rPr>
        <w:t>,</w:t>
      </w:r>
      <w:r>
        <w:rPr>
          <w:rFonts w:hint="eastAsia" w:ascii="宋体" w:hAnsi="宋体"/>
          <w:kern w:val="0"/>
          <w:sz w:val="24"/>
          <w:szCs w:val="22"/>
          <w:highlight w:val="none"/>
          <w:lang w:val="zh-CN"/>
        </w:rPr>
        <w:t>各类办公、医疗家具的小修</w:t>
      </w:r>
      <w:r>
        <w:rPr>
          <w:rFonts w:hint="eastAsia" w:ascii="宋体" w:hAnsi="宋体"/>
          <w:kern w:val="0"/>
          <w:sz w:val="24"/>
          <w:szCs w:val="22"/>
          <w:highlight w:val="none"/>
          <w:lang w:val="en-US" w:eastAsia="zh-CN"/>
        </w:rPr>
        <w:t>及</w:t>
      </w:r>
      <w:r>
        <w:rPr>
          <w:rFonts w:hint="eastAsia" w:ascii="宋体" w:hAnsi="宋体"/>
          <w:kern w:val="0"/>
          <w:sz w:val="24"/>
          <w:szCs w:val="22"/>
          <w:highlight w:val="none"/>
          <w:lang w:val="zh-CN"/>
        </w:rPr>
        <w:t>更换工作，并做好相关记录，如发现属维保期内的问题，报请医院相关部门，协助维保单位进行修复。</w:t>
      </w:r>
    </w:p>
    <w:p w14:paraId="471852D3">
      <w:pPr>
        <w:autoSpaceDE w:val="0"/>
        <w:autoSpaceDN w:val="0"/>
        <w:adjustRightInd w:val="0"/>
        <w:spacing w:line="360" w:lineRule="auto"/>
        <w:ind w:firstLine="480" w:firstLineChars="200"/>
        <w:rPr>
          <w:rFonts w:ascii="宋体" w:hAnsi="宋体"/>
          <w:kern w:val="0"/>
          <w:sz w:val="24"/>
          <w:szCs w:val="22"/>
          <w:highlight w:val="none"/>
          <w:lang w:val="zh-CN"/>
        </w:rPr>
      </w:pPr>
      <w:r>
        <w:rPr>
          <w:rFonts w:hint="eastAsia" w:ascii="宋体" w:hAnsi="宋体"/>
          <w:kern w:val="0"/>
          <w:sz w:val="24"/>
          <w:szCs w:val="22"/>
          <w:highlight w:val="none"/>
          <w:lang w:val="zh-CN"/>
        </w:rPr>
        <w:t>②电：</w:t>
      </w:r>
    </w:p>
    <w:p w14:paraId="3664DF9E">
      <w:pPr>
        <w:numPr>
          <w:ilvl w:val="0"/>
          <w:numId w:val="14"/>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负责全部照明灯具及各楼层配电箱线路的维修及配电箱内电器元件的更换；维护院区的线路电缆，发现问题及时上报院方，其中包括灯具维修，插座、线路检查维修，增加电源插座（动力电除外）等。</w:t>
      </w:r>
    </w:p>
    <w:p w14:paraId="64978BF9">
      <w:pPr>
        <w:numPr>
          <w:ilvl w:val="0"/>
          <w:numId w:val="14"/>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配合全院的避雷检测工作。</w:t>
      </w:r>
    </w:p>
    <w:p w14:paraId="3E6C5C35">
      <w:pPr>
        <w:numPr>
          <w:ilvl w:val="0"/>
          <w:numId w:val="14"/>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负责全院应急灯巡视及基本维护，每1个月做放电试验，并做好相关记录。</w:t>
      </w:r>
    </w:p>
    <w:p w14:paraId="185A8D9A">
      <w:pPr>
        <w:numPr>
          <w:ilvl w:val="0"/>
          <w:numId w:val="14"/>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负责医院用电节能降耗工作。</w:t>
      </w:r>
    </w:p>
    <w:p w14:paraId="54877B2E">
      <w:pPr>
        <w:autoSpaceDE w:val="0"/>
        <w:autoSpaceDN w:val="0"/>
        <w:adjustRightInd w:val="0"/>
        <w:spacing w:line="360" w:lineRule="auto"/>
        <w:ind w:firstLine="424" w:firstLineChars="177"/>
        <w:rPr>
          <w:rFonts w:ascii="宋体" w:hAnsi="宋体"/>
          <w:kern w:val="0"/>
          <w:sz w:val="24"/>
          <w:szCs w:val="22"/>
          <w:highlight w:val="none"/>
          <w:lang w:val="zh-CN"/>
        </w:rPr>
      </w:pPr>
      <w:r>
        <w:rPr>
          <w:rFonts w:ascii="宋体" w:hAnsi="宋体"/>
          <w:kern w:val="0"/>
          <w:sz w:val="24"/>
          <w:szCs w:val="22"/>
          <w:highlight w:val="none"/>
          <w:lang w:val="zh-CN"/>
        </w:rPr>
        <w:fldChar w:fldCharType="begin"/>
      </w:r>
      <w:r>
        <w:rPr>
          <w:rFonts w:ascii="宋体" w:hAnsi="宋体"/>
          <w:kern w:val="0"/>
          <w:sz w:val="24"/>
          <w:szCs w:val="22"/>
          <w:highlight w:val="none"/>
          <w:lang w:val="zh-CN"/>
        </w:rPr>
        <w:instrText xml:space="preserve"> = 3 \* GB3 \* MERGEFORMAT </w:instrText>
      </w:r>
      <w:r>
        <w:rPr>
          <w:rFonts w:ascii="宋体" w:hAnsi="宋体"/>
          <w:kern w:val="0"/>
          <w:sz w:val="24"/>
          <w:szCs w:val="22"/>
          <w:highlight w:val="none"/>
          <w:lang w:val="zh-CN"/>
        </w:rPr>
        <w:fldChar w:fldCharType="separate"/>
      </w:r>
      <w:r>
        <w:rPr>
          <w:rFonts w:hint="eastAsia" w:ascii="宋体" w:hAnsi="宋体"/>
          <w:kern w:val="0"/>
          <w:sz w:val="24"/>
          <w:szCs w:val="22"/>
          <w:highlight w:val="none"/>
          <w:lang w:val="zh-CN"/>
        </w:rPr>
        <w:t>③</w:t>
      </w:r>
      <w:r>
        <w:rPr>
          <w:rFonts w:ascii="宋体" w:hAnsi="宋体"/>
          <w:kern w:val="0"/>
          <w:sz w:val="24"/>
          <w:szCs w:val="22"/>
          <w:highlight w:val="none"/>
          <w:lang w:val="zh-CN"/>
        </w:rPr>
        <w:fldChar w:fldCharType="end"/>
      </w:r>
      <w:r>
        <w:rPr>
          <w:rFonts w:hint="eastAsia" w:ascii="宋体" w:hAnsi="宋体"/>
          <w:kern w:val="0"/>
          <w:sz w:val="24"/>
          <w:szCs w:val="22"/>
          <w:highlight w:val="none"/>
          <w:lang w:val="zh-CN"/>
        </w:rPr>
        <w:t>水：</w:t>
      </w:r>
    </w:p>
    <w:p w14:paraId="3B094156">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负责院区内给水、排水、空调、供暖系统的截门、龙头、开关、暖气片等的日常维修及管线的跑、冒、滴、漏的维修工作，院区内全部下水，地漏疏通工作及屋面天沟、雨落管等维修，并做好相关记录。</w:t>
      </w:r>
    </w:p>
    <w:p w14:paraId="2DFBEA63">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每天巡查污水坑、集水坑，每月巡查一次化粪池，每季度巡查一次污水过井，并做好相关记录。</w:t>
      </w:r>
    </w:p>
    <w:p w14:paraId="67B8FB4B">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每月检查室外污水、雨水管道的排放工作情况，及时清理，防止堵塞，并做好相关记录。在非常时期（如汛期）要有应急措施，加强值班巡视（防汛泵）。</w:t>
      </w:r>
    </w:p>
    <w:p w14:paraId="521F5949">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负责责任区的防汛工作（防汛物资由甲方提供）。</w:t>
      </w:r>
    </w:p>
    <w:p w14:paraId="63008652">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每年对污水、雨水所用潜水泵、各种循环泵类进行维护，并做好相关记录。</w:t>
      </w:r>
    </w:p>
    <w:p w14:paraId="35D97EA8">
      <w:pPr>
        <w:pStyle w:val="69"/>
        <w:numPr>
          <w:ilvl w:val="0"/>
          <w:numId w:val="15"/>
        </w:numPr>
        <w:spacing w:line="360" w:lineRule="auto"/>
        <w:ind w:left="0" w:firstLine="480"/>
        <w:rPr>
          <w:rFonts w:ascii="宋体" w:hAnsi="宋体"/>
          <w:sz w:val="24"/>
          <w:szCs w:val="22"/>
          <w:highlight w:val="none"/>
        </w:rPr>
      </w:pPr>
      <w:r>
        <w:rPr>
          <w:rFonts w:hint="eastAsia" w:ascii="宋体" w:hAnsi="宋体"/>
          <w:sz w:val="24"/>
          <w:szCs w:val="22"/>
          <w:highlight w:val="none"/>
        </w:rPr>
        <w:t>负责医院用水节能降耗工作。</w:t>
      </w:r>
    </w:p>
    <w:p w14:paraId="24E4E377">
      <w:pPr>
        <w:autoSpaceDE w:val="0"/>
        <w:autoSpaceDN w:val="0"/>
        <w:adjustRightInd w:val="0"/>
        <w:spacing w:line="360" w:lineRule="auto"/>
        <w:ind w:firstLine="424" w:firstLineChars="177"/>
        <w:rPr>
          <w:rFonts w:ascii="宋体" w:hAnsi="宋体"/>
          <w:kern w:val="0"/>
          <w:sz w:val="24"/>
          <w:szCs w:val="22"/>
          <w:highlight w:val="none"/>
          <w:lang w:val="zh-CN"/>
        </w:rPr>
      </w:pPr>
      <w:r>
        <w:rPr>
          <w:rFonts w:ascii="宋体" w:hAnsi="宋体"/>
          <w:kern w:val="0"/>
          <w:sz w:val="24"/>
          <w:szCs w:val="22"/>
          <w:highlight w:val="none"/>
          <w:lang w:val="zh-CN"/>
        </w:rPr>
        <w:fldChar w:fldCharType="begin"/>
      </w:r>
      <w:r>
        <w:rPr>
          <w:rFonts w:ascii="宋体" w:hAnsi="宋体"/>
          <w:kern w:val="0"/>
          <w:sz w:val="24"/>
          <w:szCs w:val="22"/>
          <w:highlight w:val="none"/>
          <w:lang w:val="zh-CN"/>
        </w:rPr>
        <w:instrText xml:space="preserve"> = 4 \* GB3 \* MERGEFORMAT </w:instrText>
      </w:r>
      <w:r>
        <w:rPr>
          <w:rFonts w:ascii="宋体" w:hAnsi="宋体"/>
          <w:kern w:val="0"/>
          <w:sz w:val="24"/>
          <w:szCs w:val="22"/>
          <w:highlight w:val="none"/>
          <w:lang w:val="zh-CN"/>
        </w:rPr>
        <w:fldChar w:fldCharType="separate"/>
      </w:r>
      <w:r>
        <w:rPr>
          <w:rFonts w:ascii="宋体" w:hAnsi="宋体"/>
          <w:kern w:val="0"/>
          <w:sz w:val="24"/>
          <w:szCs w:val="22"/>
          <w:highlight w:val="none"/>
          <w:lang w:val="zh-CN"/>
        </w:rPr>
        <w:t>④</w:t>
      </w:r>
      <w:r>
        <w:rPr>
          <w:rFonts w:ascii="宋体" w:hAnsi="宋体"/>
          <w:kern w:val="0"/>
          <w:sz w:val="24"/>
          <w:szCs w:val="22"/>
          <w:highlight w:val="none"/>
          <w:lang w:val="zh-CN"/>
        </w:rPr>
        <w:fldChar w:fldCharType="end"/>
      </w:r>
      <w:r>
        <w:rPr>
          <w:rFonts w:hint="eastAsia" w:ascii="宋体" w:hAnsi="宋体"/>
          <w:kern w:val="0"/>
          <w:sz w:val="24"/>
          <w:szCs w:val="22"/>
          <w:highlight w:val="none"/>
          <w:lang w:val="zh-CN"/>
        </w:rPr>
        <w:t>供气；</w:t>
      </w:r>
    </w:p>
    <w:p w14:paraId="2596D91B">
      <w:pPr>
        <w:numPr>
          <w:ilvl w:val="0"/>
          <w:numId w:val="16"/>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负责治疗带各种气头日常维护修理，并做好相关记录。</w:t>
      </w:r>
    </w:p>
    <w:p w14:paraId="230BBF87">
      <w:pPr>
        <w:numPr>
          <w:ilvl w:val="0"/>
          <w:numId w:val="16"/>
        </w:numPr>
        <w:spacing w:line="360" w:lineRule="auto"/>
        <w:ind w:left="0" w:firstLine="480" w:firstLineChars="200"/>
        <w:rPr>
          <w:rFonts w:ascii="宋体" w:hAnsi="宋体"/>
          <w:sz w:val="24"/>
          <w:szCs w:val="22"/>
          <w:highlight w:val="none"/>
        </w:rPr>
      </w:pPr>
      <w:r>
        <w:rPr>
          <w:rFonts w:hint="eastAsia" w:ascii="宋体" w:hAnsi="宋体"/>
          <w:sz w:val="24"/>
          <w:szCs w:val="22"/>
          <w:highlight w:val="none"/>
        </w:rPr>
        <w:t>负责检查各类气体管道的泄露情况，并及时告知相关部门。</w:t>
      </w:r>
    </w:p>
    <w:p w14:paraId="36635E5E">
      <w:pPr>
        <w:autoSpaceDE w:val="0"/>
        <w:autoSpaceDN w:val="0"/>
        <w:adjustRightInd w:val="0"/>
        <w:spacing w:line="360" w:lineRule="auto"/>
        <w:ind w:firstLine="424" w:firstLineChars="177"/>
        <w:rPr>
          <w:rFonts w:ascii="宋体" w:hAnsi="宋体"/>
          <w:kern w:val="0"/>
          <w:sz w:val="24"/>
          <w:szCs w:val="22"/>
          <w:highlight w:val="none"/>
          <w:lang w:val="zh-CN"/>
        </w:rPr>
      </w:pPr>
      <w:r>
        <w:rPr>
          <w:rFonts w:ascii="宋体" w:hAnsi="宋体"/>
          <w:kern w:val="0"/>
          <w:sz w:val="24"/>
          <w:szCs w:val="22"/>
          <w:highlight w:val="none"/>
          <w:lang w:val="zh-CN"/>
        </w:rPr>
        <w:fldChar w:fldCharType="begin"/>
      </w:r>
      <w:r>
        <w:rPr>
          <w:rFonts w:ascii="宋体" w:hAnsi="宋体"/>
          <w:kern w:val="0"/>
          <w:sz w:val="24"/>
          <w:szCs w:val="22"/>
          <w:highlight w:val="none"/>
          <w:lang w:val="zh-CN"/>
        </w:rPr>
        <w:instrText xml:space="preserve"> = 5 \* GB3 \* MERGEFORMAT </w:instrText>
      </w:r>
      <w:r>
        <w:rPr>
          <w:rFonts w:ascii="宋体" w:hAnsi="宋体"/>
          <w:kern w:val="0"/>
          <w:sz w:val="24"/>
          <w:szCs w:val="22"/>
          <w:highlight w:val="none"/>
          <w:lang w:val="zh-CN"/>
        </w:rPr>
        <w:fldChar w:fldCharType="separate"/>
      </w:r>
      <w:r>
        <w:rPr>
          <w:rFonts w:ascii="宋体" w:hAnsi="宋体"/>
          <w:kern w:val="0"/>
          <w:sz w:val="24"/>
          <w:szCs w:val="22"/>
          <w:highlight w:val="none"/>
          <w:lang w:val="zh-CN"/>
        </w:rPr>
        <w:t>⑤</w:t>
      </w:r>
      <w:r>
        <w:rPr>
          <w:rFonts w:ascii="宋体" w:hAnsi="宋体"/>
          <w:kern w:val="0"/>
          <w:sz w:val="24"/>
          <w:szCs w:val="22"/>
          <w:highlight w:val="none"/>
          <w:lang w:val="zh-CN"/>
        </w:rPr>
        <w:fldChar w:fldCharType="end"/>
      </w:r>
      <w:r>
        <w:rPr>
          <w:rFonts w:hint="eastAsia" w:ascii="宋体" w:hAnsi="宋体"/>
          <w:kern w:val="0"/>
          <w:sz w:val="24"/>
          <w:szCs w:val="22"/>
          <w:highlight w:val="none"/>
          <w:lang w:val="zh-CN"/>
        </w:rPr>
        <w:t>其他：</w:t>
      </w:r>
    </w:p>
    <w:p w14:paraId="0498EF4E">
      <w:pPr>
        <w:pStyle w:val="69"/>
        <w:numPr>
          <w:ilvl w:val="0"/>
          <w:numId w:val="17"/>
        </w:numPr>
        <w:spacing w:line="360" w:lineRule="auto"/>
        <w:ind w:hanging="156" w:firstLineChars="0"/>
        <w:rPr>
          <w:rFonts w:ascii="宋体" w:hAnsi="宋体"/>
          <w:sz w:val="24"/>
          <w:szCs w:val="22"/>
          <w:highlight w:val="none"/>
        </w:rPr>
      </w:pPr>
      <w:r>
        <w:rPr>
          <w:rFonts w:hint="eastAsia" w:ascii="宋体" w:hAnsi="宋体"/>
          <w:sz w:val="24"/>
          <w:szCs w:val="22"/>
          <w:highlight w:val="none"/>
        </w:rPr>
        <w:t>配合医院内其他班组对责任区内的各种设备设施进行调整、检修、更换，并做好相关记录。</w:t>
      </w:r>
    </w:p>
    <w:p w14:paraId="1FEC7B7A">
      <w:pPr>
        <w:pStyle w:val="69"/>
        <w:numPr>
          <w:ilvl w:val="0"/>
          <w:numId w:val="17"/>
        </w:numPr>
        <w:spacing w:line="360" w:lineRule="auto"/>
        <w:ind w:left="0" w:firstLine="480"/>
        <w:rPr>
          <w:rFonts w:ascii="宋体" w:hAnsi="宋体"/>
          <w:sz w:val="24"/>
          <w:szCs w:val="22"/>
          <w:highlight w:val="none"/>
        </w:rPr>
      </w:pPr>
      <w:r>
        <w:rPr>
          <w:rFonts w:hint="eastAsia" w:ascii="宋体" w:hAnsi="宋体"/>
          <w:sz w:val="24"/>
          <w:szCs w:val="22"/>
          <w:highlight w:val="none"/>
        </w:rPr>
        <w:t>巡查给排水竖井，配电竖井、配电间及设备层，并做好配电箱的除尘及室内卫生，并做好相关记录。</w:t>
      </w:r>
    </w:p>
    <w:p w14:paraId="1E06A0A7">
      <w:pPr>
        <w:pStyle w:val="69"/>
        <w:numPr>
          <w:ilvl w:val="0"/>
          <w:numId w:val="17"/>
        </w:numPr>
        <w:spacing w:line="360" w:lineRule="auto"/>
        <w:ind w:left="0" w:firstLine="480"/>
        <w:rPr>
          <w:rFonts w:ascii="宋体" w:hAnsi="宋体"/>
          <w:sz w:val="24"/>
          <w:szCs w:val="22"/>
          <w:highlight w:val="none"/>
        </w:rPr>
      </w:pPr>
      <w:r>
        <w:rPr>
          <w:rFonts w:hint="eastAsia" w:ascii="宋体" w:hAnsi="宋体"/>
          <w:sz w:val="24"/>
          <w:szCs w:val="22"/>
          <w:highlight w:val="none"/>
        </w:rPr>
        <w:t>对所有设备出现故障时进行必要的应急检查、处理，并做好相关记录。</w:t>
      </w:r>
    </w:p>
    <w:p w14:paraId="3DC12FCC">
      <w:pPr>
        <w:pStyle w:val="69"/>
        <w:numPr>
          <w:ilvl w:val="0"/>
          <w:numId w:val="17"/>
        </w:numPr>
        <w:spacing w:line="360" w:lineRule="auto"/>
        <w:ind w:left="0" w:firstLine="480"/>
        <w:rPr>
          <w:rFonts w:ascii="宋体" w:hAnsi="宋体"/>
          <w:sz w:val="24"/>
          <w:szCs w:val="22"/>
          <w:highlight w:val="none"/>
        </w:rPr>
      </w:pPr>
      <w:r>
        <w:rPr>
          <w:rFonts w:hint="eastAsia" w:ascii="宋体" w:hAnsi="宋体"/>
          <w:sz w:val="24"/>
          <w:szCs w:val="22"/>
          <w:highlight w:val="none"/>
        </w:rPr>
        <w:t>属于维保范围内的，应及时告知医院相关部门，协助维保单位进行修复。</w:t>
      </w:r>
    </w:p>
    <w:p w14:paraId="09CF81F5">
      <w:pPr>
        <w:pStyle w:val="69"/>
        <w:numPr>
          <w:ilvl w:val="0"/>
          <w:numId w:val="17"/>
        </w:numPr>
        <w:spacing w:line="360" w:lineRule="auto"/>
        <w:ind w:left="0" w:firstLine="480"/>
        <w:rPr>
          <w:rFonts w:ascii="宋体" w:hAnsi="宋体"/>
          <w:sz w:val="24"/>
          <w:szCs w:val="22"/>
          <w:highlight w:val="none"/>
        </w:rPr>
      </w:pPr>
      <w:r>
        <w:rPr>
          <w:rFonts w:hint="eastAsia" w:ascii="宋体" w:hAnsi="宋体"/>
          <w:sz w:val="24"/>
          <w:szCs w:val="22"/>
          <w:highlight w:val="none"/>
        </w:rPr>
        <w:t>消防设施、空调的过滤网际外壳洗尘与保洁。</w:t>
      </w:r>
    </w:p>
    <w:p w14:paraId="29A75CAC">
      <w:pPr>
        <w:spacing w:line="360" w:lineRule="auto"/>
        <w:rPr>
          <w:rFonts w:ascii="宋体" w:hAnsi="宋体"/>
          <w:b/>
          <w:sz w:val="24"/>
          <w:szCs w:val="22"/>
          <w:highlight w:val="none"/>
        </w:rPr>
      </w:pPr>
      <w:r>
        <w:rPr>
          <w:rFonts w:hint="eastAsia" w:ascii="宋体" w:hAnsi="宋体"/>
          <w:b/>
          <w:sz w:val="24"/>
          <w:szCs w:val="22"/>
          <w:highlight w:val="none"/>
        </w:rPr>
        <w:t>（</w:t>
      </w:r>
      <w:r>
        <w:rPr>
          <w:rFonts w:hint="eastAsia" w:ascii="宋体" w:hAnsi="宋体"/>
          <w:b/>
          <w:sz w:val="24"/>
          <w:szCs w:val="22"/>
          <w:highlight w:val="none"/>
          <w:lang w:val="en-US" w:eastAsia="zh-CN"/>
        </w:rPr>
        <w:t>4</w:t>
      </w:r>
      <w:r>
        <w:rPr>
          <w:rFonts w:hint="eastAsia" w:ascii="宋体" w:hAnsi="宋体"/>
          <w:b/>
          <w:sz w:val="24"/>
          <w:szCs w:val="22"/>
          <w:highlight w:val="none"/>
        </w:rPr>
        <w:t>）其他</w:t>
      </w:r>
    </w:p>
    <w:p w14:paraId="2B8DED64">
      <w:pPr>
        <w:autoSpaceDE w:val="0"/>
        <w:autoSpaceDN w:val="0"/>
        <w:adjustRightInd w:val="0"/>
        <w:spacing w:line="360" w:lineRule="auto"/>
        <w:ind w:firstLine="480" w:firstLineChars="200"/>
        <w:rPr>
          <w:rFonts w:hint="eastAsia" w:ascii="宋体" w:hAnsi="宋体"/>
          <w:sz w:val="24"/>
          <w:szCs w:val="22"/>
          <w:highlight w:val="none"/>
        </w:rPr>
      </w:pPr>
      <w:r>
        <w:rPr>
          <w:rFonts w:hint="eastAsia" w:ascii="宋体" w:hAnsi="宋体"/>
          <w:b w:val="0"/>
          <w:bCs w:val="0"/>
          <w:sz w:val="24"/>
          <w:szCs w:val="22"/>
          <w:highlight w:val="none"/>
          <w:lang w:val="en-US" w:eastAsia="zh-CN"/>
        </w:rPr>
        <w:t>日常建筑、</w:t>
      </w:r>
      <w:r>
        <w:rPr>
          <w:rFonts w:hint="eastAsia" w:ascii="宋体" w:hAnsi="宋体"/>
          <w:sz w:val="24"/>
          <w:szCs w:val="22"/>
          <w:highlight w:val="none"/>
        </w:rPr>
        <w:t>工程</w:t>
      </w:r>
      <w:r>
        <w:rPr>
          <w:rFonts w:hint="eastAsia" w:ascii="宋体" w:hAnsi="宋体"/>
          <w:sz w:val="24"/>
          <w:szCs w:val="22"/>
          <w:highlight w:val="none"/>
          <w:lang w:eastAsia="zh-CN"/>
        </w:rPr>
        <w:t>、</w:t>
      </w:r>
      <w:r>
        <w:rPr>
          <w:rFonts w:hint="eastAsia" w:ascii="宋体" w:hAnsi="宋体"/>
          <w:sz w:val="24"/>
          <w:szCs w:val="22"/>
          <w:highlight w:val="none"/>
          <w:lang w:val="en-US" w:eastAsia="zh-CN"/>
        </w:rPr>
        <w:t>设备</w:t>
      </w:r>
      <w:r>
        <w:rPr>
          <w:rFonts w:hint="eastAsia" w:ascii="宋体" w:hAnsi="宋体"/>
          <w:sz w:val="24"/>
          <w:szCs w:val="22"/>
          <w:highlight w:val="none"/>
        </w:rPr>
        <w:t>维修零配件及辅助材料由</w:t>
      </w:r>
      <w:r>
        <w:rPr>
          <w:rFonts w:hint="eastAsia" w:ascii="宋体" w:hAnsi="宋体"/>
          <w:sz w:val="24"/>
          <w:szCs w:val="22"/>
          <w:highlight w:val="none"/>
          <w:lang w:val="en-US" w:eastAsia="zh-CN"/>
        </w:rPr>
        <w:t>物业公司</w:t>
      </w:r>
      <w:r>
        <w:rPr>
          <w:rFonts w:hint="eastAsia" w:ascii="宋体" w:hAnsi="宋体"/>
          <w:sz w:val="24"/>
          <w:szCs w:val="22"/>
          <w:highlight w:val="none"/>
        </w:rPr>
        <w:t>提供，物业公司根据需求</w:t>
      </w:r>
      <w:r>
        <w:rPr>
          <w:rFonts w:hint="eastAsia" w:ascii="宋体" w:hAnsi="宋体"/>
          <w:sz w:val="24"/>
          <w:szCs w:val="22"/>
          <w:highlight w:val="none"/>
          <w:lang w:val="en-US" w:eastAsia="zh-CN"/>
        </w:rPr>
        <w:t>进行维修</w:t>
      </w:r>
      <w:r>
        <w:rPr>
          <w:rFonts w:hint="eastAsia" w:ascii="宋体" w:hAnsi="宋体"/>
          <w:sz w:val="24"/>
          <w:szCs w:val="22"/>
          <w:highlight w:val="none"/>
        </w:rPr>
        <w:t>。</w:t>
      </w:r>
    </w:p>
    <w:p w14:paraId="134C04F0">
      <w:pPr>
        <w:pStyle w:val="355"/>
        <w:bidi w:val="0"/>
        <w:rPr>
          <w:highlight w:val="none"/>
        </w:rPr>
      </w:pPr>
      <w:bookmarkStart w:id="9" w:name="_Toc24415"/>
      <w:r>
        <w:rPr>
          <w:rFonts w:hint="eastAsia"/>
          <w:highlight w:val="none"/>
        </w:rPr>
        <w:t>秩序维护</w:t>
      </w:r>
      <w:bookmarkEnd w:id="9"/>
    </w:p>
    <w:p w14:paraId="08E2ECE1">
      <w:pPr>
        <w:spacing w:line="360" w:lineRule="auto"/>
        <w:rPr>
          <w:rFonts w:ascii="宋体" w:hAnsi="宋体"/>
          <w:b/>
          <w:sz w:val="24"/>
          <w:szCs w:val="22"/>
          <w:highlight w:val="none"/>
        </w:rPr>
      </w:pPr>
      <w:r>
        <w:rPr>
          <w:rFonts w:hint="eastAsia" w:ascii="宋体" w:hAnsi="宋体"/>
          <w:b/>
          <w:sz w:val="24"/>
          <w:szCs w:val="22"/>
          <w:highlight w:val="none"/>
        </w:rPr>
        <w:t>（1）总体要求</w:t>
      </w:r>
    </w:p>
    <w:p w14:paraId="575FCA59">
      <w:pPr>
        <w:spacing w:line="360" w:lineRule="auto"/>
        <w:ind w:firstLine="480" w:firstLineChars="200"/>
        <w:rPr>
          <w:rFonts w:ascii="宋体" w:hAnsi="宋体" w:cs="宋体"/>
          <w:sz w:val="24"/>
          <w:highlight w:val="none"/>
        </w:rPr>
      </w:pPr>
      <w:r>
        <w:rPr>
          <w:rFonts w:hint="eastAsia" w:ascii="宋体" w:hAnsi="宋体" w:cs="宋体"/>
          <w:sz w:val="24"/>
          <w:highlight w:val="none"/>
        </w:rPr>
        <w:t>1、秩序维护队员每周对全院消防设施巡检做好反馈记录。</w:t>
      </w:r>
    </w:p>
    <w:p w14:paraId="5C1344F3">
      <w:pPr>
        <w:spacing w:line="360" w:lineRule="auto"/>
        <w:ind w:firstLine="480" w:firstLineChars="200"/>
        <w:rPr>
          <w:rFonts w:ascii="宋体" w:hAnsi="宋体" w:cs="宋体"/>
          <w:sz w:val="24"/>
          <w:highlight w:val="none"/>
        </w:rPr>
      </w:pPr>
      <w:r>
        <w:rPr>
          <w:rFonts w:hint="eastAsia" w:ascii="宋体" w:hAnsi="宋体" w:cs="宋体"/>
          <w:sz w:val="24"/>
          <w:highlight w:val="none"/>
        </w:rPr>
        <w:t>2、秩序维护队员按照规定对全院进行治安巡查。</w:t>
      </w:r>
    </w:p>
    <w:p w14:paraId="69C4A3FF">
      <w:pPr>
        <w:spacing w:line="360" w:lineRule="auto"/>
        <w:ind w:firstLine="480" w:firstLineChars="200"/>
        <w:rPr>
          <w:rFonts w:ascii="宋体" w:hAnsi="宋体" w:cs="宋体"/>
          <w:sz w:val="24"/>
          <w:highlight w:val="none"/>
        </w:rPr>
      </w:pPr>
      <w:r>
        <w:rPr>
          <w:rFonts w:hint="eastAsia" w:ascii="宋体" w:hAnsi="宋体" w:cs="宋体"/>
          <w:sz w:val="24"/>
          <w:highlight w:val="none"/>
        </w:rPr>
        <w:t>3、秩序维护队员服从医院保卫处调遣，协助科室工作，维护医院安全稳定。</w:t>
      </w:r>
    </w:p>
    <w:p w14:paraId="100CE2ED">
      <w:pPr>
        <w:spacing w:line="360" w:lineRule="auto"/>
        <w:ind w:firstLine="480" w:firstLineChars="200"/>
        <w:rPr>
          <w:rFonts w:ascii="宋体" w:hAnsi="宋体" w:cs="宋体"/>
          <w:sz w:val="24"/>
          <w:highlight w:val="none"/>
        </w:rPr>
      </w:pPr>
      <w:r>
        <w:rPr>
          <w:rFonts w:hint="eastAsia" w:ascii="宋体" w:hAnsi="宋体" w:cs="宋体"/>
          <w:sz w:val="24"/>
          <w:highlight w:val="none"/>
        </w:rPr>
        <w:t>4、在岗秩序维护人员注重仪容仪表，文明礼貌，热情接待。</w:t>
      </w:r>
    </w:p>
    <w:p w14:paraId="539E1D51">
      <w:pPr>
        <w:spacing w:line="360" w:lineRule="auto"/>
        <w:ind w:firstLine="480" w:firstLineChars="200"/>
        <w:rPr>
          <w:rFonts w:ascii="宋体" w:hAnsi="宋体" w:cs="宋体"/>
          <w:sz w:val="24"/>
          <w:highlight w:val="none"/>
        </w:rPr>
      </w:pPr>
      <w:r>
        <w:rPr>
          <w:rFonts w:hint="eastAsia" w:ascii="宋体" w:hAnsi="宋体" w:cs="宋体"/>
          <w:sz w:val="24"/>
          <w:highlight w:val="none"/>
        </w:rPr>
        <w:t>5、中标单位负责提供所有秩序维护人员无犯罪记录证明。</w:t>
      </w:r>
    </w:p>
    <w:p w14:paraId="5FE7B7E0">
      <w:pPr>
        <w:spacing w:line="360" w:lineRule="auto"/>
        <w:rPr>
          <w:rFonts w:ascii="宋体" w:hAnsi="宋体"/>
          <w:b/>
          <w:sz w:val="24"/>
          <w:szCs w:val="22"/>
          <w:highlight w:val="none"/>
        </w:rPr>
      </w:pPr>
      <w:r>
        <w:rPr>
          <w:rFonts w:hint="eastAsia" w:ascii="宋体" w:hAnsi="宋体"/>
          <w:b/>
          <w:sz w:val="24"/>
          <w:szCs w:val="22"/>
          <w:highlight w:val="none"/>
        </w:rPr>
        <w:t>（2）人员要求</w:t>
      </w:r>
    </w:p>
    <w:p w14:paraId="3D87172D">
      <w:pPr>
        <w:spacing w:line="360" w:lineRule="auto"/>
        <w:ind w:firstLine="480" w:firstLineChars="200"/>
        <w:rPr>
          <w:rFonts w:ascii="宋体" w:hAnsi="宋体" w:cs="宋体"/>
          <w:sz w:val="24"/>
          <w:highlight w:val="none"/>
        </w:rPr>
      </w:pPr>
      <w:r>
        <w:rPr>
          <w:rFonts w:hint="eastAsia" w:ascii="宋体" w:hAnsi="宋体" w:cs="宋体"/>
          <w:sz w:val="24"/>
          <w:highlight w:val="none"/>
        </w:rPr>
        <w:t>按照《市卫生计生委关于维护医务人员合法权益改善医患关系的意见》文件精神以及市、区卫生行政部门关于医疗机构安全防范工作要求，白天秩序维护负责楼内主要出入口、巡逻、科室值守（产科）应急处置；夜间秩序维护负责</w:t>
      </w:r>
      <w:r>
        <w:rPr>
          <w:rFonts w:hint="eastAsia" w:ascii="宋体" w:hAnsi="宋体" w:cs="宋体"/>
          <w:sz w:val="24"/>
          <w:highlight w:val="none"/>
          <w:lang w:val="en-US" w:eastAsia="zh-CN"/>
        </w:rPr>
        <w:t>主</w:t>
      </w:r>
      <w:r>
        <w:rPr>
          <w:rFonts w:hint="eastAsia" w:ascii="宋体" w:hAnsi="宋体" w:cs="宋体"/>
          <w:sz w:val="24"/>
          <w:highlight w:val="none"/>
        </w:rPr>
        <w:t>楼主要出入口、巡逻、应急处置等工作。</w:t>
      </w:r>
    </w:p>
    <w:p w14:paraId="6F427E56">
      <w:pPr>
        <w:spacing w:line="360" w:lineRule="auto"/>
        <w:ind w:firstLine="480" w:firstLineChars="200"/>
        <w:rPr>
          <w:rFonts w:ascii="宋体" w:hAnsi="宋体" w:cs="宋体"/>
          <w:sz w:val="24"/>
          <w:highlight w:val="none"/>
        </w:rPr>
      </w:pPr>
      <w:r>
        <w:rPr>
          <w:rFonts w:hint="eastAsia" w:ascii="宋体" w:hAnsi="宋体" w:cs="宋体"/>
          <w:sz w:val="24"/>
          <w:highlight w:val="none"/>
        </w:rPr>
        <w:t>各岗位应按要求匹配秩序维护人员，巡逻岗队员24小时对全院范围内消防及安全工作进行巡逻。</w:t>
      </w:r>
    </w:p>
    <w:p w14:paraId="61DF5080">
      <w:pPr>
        <w:autoSpaceDE w:val="0"/>
        <w:autoSpaceDN w:val="0"/>
        <w:spacing w:line="360" w:lineRule="auto"/>
        <w:rPr>
          <w:rFonts w:ascii="宋体" w:hAnsi="宋体" w:cs="宋体"/>
          <w:b/>
          <w:sz w:val="24"/>
          <w:highlight w:val="none"/>
        </w:rPr>
      </w:pPr>
      <w:r>
        <w:rPr>
          <w:rFonts w:hint="eastAsia" w:ascii="宋体" w:hAnsi="宋体" w:cs="宋体"/>
          <w:b/>
          <w:sz w:val="24"/>
          <w:highlight w:val="none"/>
        </w:rPr>
        <w:t>（3）服务内容及服务要求</w:t>
      </w:r>
    </w:p>
    <w:p w14:paraId="565A75F8">
      <w:pPr>
        <w:autoSpaceDE w:val="0"/>
        <w:autoSpaceDN w:val="0"/>
        <w:spacing w:line="360" w:lineRule="auto"/>
        <w:ind w:firstLine="612" w:firstLineChars="255"/>
        <w:rPr>
          <w:rFonts w:ascii="宋体" w:hAnsi="宋体" w:cs="宋体"/>
          <w:sz w:val="24"/>
          <w:highlight w:val="none"/>
        </w:rPr>
      </w:pPr>
      <w:r>
        <w:rPr>
          <w:rFonts w:hint="eastAsia" w:ascii="宋体" w:hAnsi="宋体" w:cs="宋体"/>
          <w:sz w:val="24"/>
          <w:highlight w:val="none"/>
        </w:rPr>
        <w:t>1、秩序维护管理</w:t>
      </w:r>
    </w:p>
    <w:p w14:paraId="2109772F">
      <w:pPr>
        <w:numPr>
          <w:ilvl w:val="0"/>
          <w:numId w:val="18"/>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坚持“预防为主、防治结合、服务第一、患者至上”的方针。</w:t>
      </w:r>
    </w:p>
    <w:p w14:paraId="43A58579">
      <w:pPr>
        <w:numPr>
          <w:ilvl w:val="0"/>
          <w:numId w:val="18"/>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按照公安部门的规定并结合我院实际情况设置秩序维护人员架构。</w:t>
      </w:r>
    </w:p>
    <w:p w14:paraId="21B1E239">
      <w:pPr>
        <w:numPr>
          <w:ilvl w:val="0"/>
          <w:numId w:val="18"/>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有完善的秩序维护管理制度和工作程序。</w:t>
      </w:r>
    </w:p>
    <w:p w14:paraId="21FF4261">
      <w:pPr>
        <w:numPr>
          <w:ilvl w:val="0"/>
          <w:numId w:val="18"/>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高效的巡视和值班制度：秩序维护员24小时巡视、值班。</w:t>
      </w:r>
    </w:p>
    <w:p w14:paraId="2CC6B319">
      <w:pPr>
        <w:numPr>
          <w:ilvl w:val="0"/>
          <w:numId w:val="18"/>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门卫：基本要求：友善与威严共存，服务与警卫共举，简单咨询、引导</w:t>
      </w:r>
    </w:p>
    <w:p w14:paraId="2DE7D848">
      <w:pPr>
        <w:numPr>
          <w:ilvl w:val="0"/>
          <w:numId w:val="0"/>
        </w:numPr>
        <w:autoSpaceDE w:val="0"/>
        <w:autoSpaceDN w:val="0"/>
        <w:spacing w:line="360" w:lineRule="auto"/>
        <w:rPr>
          <w:rFonts w:ascii="宋体" w:hAnsi="宋体" w:cs="宋体"/>
          <w:sz w:val="24"/>
          <w:highlight w:val="none"/>
        </w:rPr>
      </w:pPr>
      <w:r>
        <w:rPr>
          <w:rFonts w:hint="eastAsia" w:ascii="宋体" w:hAnsi="宋体" w:cs="宋体"/>
          <w:sz w:val="24"/>
          <w:highlight w:val="none"/>
        </w:rPr>
        <w:t>服务、为就诊患者提供必要的帮助。急诊及门急诊附近车辆疏导，避免堵塞救护车辆通道。</w:t>
      </w:r>
    </w:p>
    <w:p w14:paraId="4AF3A946">
      <w:pPr>
        <w:numPr>
          <w:ilvl w:val="0"/>
          <w:numId w:val="18"/>
        </w:numPr>
        <w:tabs>
          <w:tab w:val="left" w:pos="993"/>
          <w:tab w:val="clear" w:pos="420"/>
        </w:tabs>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巡逻：明确人员巡逻范围，巡逻方式为定时与不定时。</w:t>
      </w:r>
    </w:p>
    <w:p w14:paraId="05B53C7E">
      <w:pPr>
        <w:numPr>
          <w:ilvl w:val="0"/>
          <w:numId w:val="18"/>
        </w:numPr>
        <w:tabs>
          <w:tab w:val="left" w:pos="993"/>
          <w:tab w:val="clear" w:pos="420"/>
        </w:tabs>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负责探视证管理、住院楼2层白天门卫出入管理。</w:t>
      </w:r>
    </w:p>
    <w:p w14:paraId="579004F1">
      <w:pPr>
        <w:autoSpaceDE w:val="0"/>
        <w:autoSpaceDN w:val="0"/>
        <w:spacing w:line="360" w:lineRule="auto"/>
        <w:ind w:firstLine="612" w:firstLineChars="255"/>
        <w:rPr>
          <w:rFonts w:ascii="宋体" w:hAnsi="宋体" w:cs="宋体"/>
          <w:sz w:val="24"/>
          <w:highlight w:val="none"/>
        </w:rPr>
      </w:pPr>
      <w:r>
        <w:rPr>
          <w:rFonts w:hint="eastAsia" w:ascii="宋体" w:hAnsi="宋体" w:cs="宋体"/>
          <w:sz w:val="24"/>
          <w:highlight w:val="none"/>
        </w:rPr>
        <w:t>2、消防管理</w:t>
      </w:r>
    </w:p>
    <w:p w14:paraId="277E1F36">
      <w:pPr>
        <w:numPr>
          <w:ilvl w:val="0"/>
          <w:numId w:val="19"/>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坚持“预防为主、防消结合”的方针。</w:t>
      </w:r>
    </w:p>
    <w:p w14:paraId="5EC0B990">
      <w:pPr>
        <w:numPr>
          <w:ilvl w:val="0"/>
          <w:numId w:val="19"/>
        </w:numPr>
        <w:autoSpaceDE w:val="0"/>
        <w:autoSpaceDN w:val="0"/>
        <w:spacing w:line="360" w:lineRule="auto"/>
        <w:ind w:left="845" w:leftChars="0" w:hanging="425" w:firstLineChars="0"/>
        <w:rPr>
          <w:rFonts w:ascii="宋体" w:hAnsi="宋体" w:cs="宋体"/>
          <w:sz w:val="24"/>
          <w:highlight w:val="none"/>
        </w:rPr>
      </w:pPr>
      <w:r>
        <w:rPr>
          <w:rFonts w:hint="eastAsia" w:ascii="宋体" w:hAnsi="宋体" w:cs="宋体"/>
          <w:sz w:val="24"/>
          <w:highlight w:val="none"/>
        </w:rPr>
        <w:t>建立符合消防法的消防制度和规定，协助医院完成消防设施维保年检工</w:t>
      </w:r>
    </w:p>
    <w:p w14:paraId="48D2FBD0">
      <w:pPr>
        <w:numPr>
          <w:ilvl w:val="0"/>
          <w:numId w:val="0"/>
        </w:numPr>
        <w:autoSpaceDE w:val="0"/>
        <w:autoSpaceDN w:val="0"/>
        <w:spacing w:line="360" w:lineRule="auto"/>
        <w:rPr>
          <w:rFonts w:ascii="宋体" w:hAnsi="宋体" w:cs="宋体"/>
          <w:sz w:val="24"/>
          <w:highlight w:val="none"/>
        </w:rPr>
      </w:pPr>
      <w:r>
        <w:rPr>
          <w:rFonts w:hint="eastAsia" w:ascii="宋体" w:hAnsi="宋体" w:cs="宋体"/>
          <w:sz w:val="24"/>
          <w:highlight w:val="none"/>
        </w:rPr>
        <w:t>作。</w:t>
      </w:r>
    </w:p>
    <w:p w14:paraId="4C52F298">
      <w:pPr>
        <w:autoSpaceDE w:val="0"/>
        <w:autoSpaceDN w:val="0"/>
        <w:spacing w:line="360" w:lineRule="auto"/>
        <w:ind w:firstLine="612" w:firstLineChars="255"/>
        <w:rPr>
          <w:rFonts w:ascii="宋体" w:hAnsi="宋体" w:cs="宋体"/>
          <w:sz w:val="24"/>
          <w:highlight w:val="none"/>
        </w:rPr>
      </w:pPr>
      <w:r>
        <w:rPr>
          <w:rFonts w:hint="eastAsia" w:ascii="宋体" w:hAnsi="宋体" w:cs="宋体"/>
          <w:sz w:val="24"/>
          <w:highlight w:val="none"/>
        </w:rPr>
        <w:t>4、安检服务</w:t>
      </w:r>
    </w:p>
    <w:p w14:paraId="6A7277BC">
      <w:pPr>
        <w:numPr>
          <w:ilvl w:val="0"/>
          <w:numId w:val="20"/>
        </w:numPr>
        <w:spacing w:line="360" w:lineRule="auto"/>
        <w:ind w:left="845" w:leftChars="0" w:hanging="425" w:firstLineChars="0"/>
        <w:rPr>
          <w:rFonts w:ascii="宋体" w:hAnsi="宋体" w:cs="宋体"/>
          <w:sz w:val="24"/>
          <w:szCs w:val="24"/>
          <w:highlight w:val="none"/>
        </w:rPr>
      </w:pPr>
      <w:r>
        <w:rPr>
          <w:rFonts w:hint="eastAsia" w:ascii="宋体" w:hAnsi="宋体" w:cs="宋体"/>
          <w:sz w:val="24"/>
          <w:szCs w:val="24"/>
          <w:highlight w:val="none"/>
        </w:rPr>
        <w:t>提示来院人员全部进行安检后方可进入医院，维持安检顺序。</w:t>
      </w:r>
    </w:p>
    <w:p w14:paraId="3372C24D">
      <w:pPr>
        <w:numPr>
          <w:ilvl w:val="0"/>
          <w:numId w:val="20"/>
        </w:numPr>
        <w:spacing w:line="360" w:lineRule="auto"/>
        <w:ind w:left="845" w:leftChars="0" w:hanging="425" w:firstLineChars="0"/>
        <w:rPr>
          <w:rFonts w:ascii="宋体" w:hAnsi="宋体" w:cs="宋体"/>
          <w:sz w:val="24"/>
          <w:szCs w:val="24"/>
          <w:highlight w:val="none"/>
        </w:rPr>
      </w:pPr>
      <w:r>
        <w:rPr>
          <w:rFonts w:hint="eastAsia" w:ascii="宋体" w:hAnsi="宋体" w:cs="宋体"/>
          <w:sz w:val="24"/>
          <w:szCs w:val="24"/>
          <w:highlight w:val="none"/>
        </w:rPr>
        <w:t>对来院就医的人员，按序逐个进入安全检查通道，提示受检人将随身携</w:t>
      </w:r>
    </w:p>
    <w:p w14:paraId="7249F93E">
      <w:pPr>
        <w:numPr>
          <w:ilvl w:val="0"/>
          <w:numId w:val="0"/>
        </w:numPr>
        <w:spacing w:line="360" w:lineRule="auto"/>
        <w:rPr>
          <w:rFonts w:ascii="宋体" w:hAnsi="宋体" w:cs="宋体"/>
          <w:sz w:val="24"/>
          <w:szCs w:val="24"/>
          <w:highlight w:val="none"/>
        </w:rPr>
      </w:pPr>
      <w:r>
        <w:rPr>
          <w:rFonts w:hint="eastAsia" w:ascii="宋体" w:hAnsi="宋体" w:cs="宋体"/>
          <w:sz w:val="24"/>
          <w:szCs w:val="24"/>
          <w:highlight w:val="none"/>
        </w:rPr>
        <w:t>带的箱包等金属物品放置指定的工作台上或物品筐内。</w:t>
      </w:r>
    </w:p>
    <w:p w14:paraId="28C3B9A0">
      <w:pPr>
        <w:numPr>
          <w:ilvl w:val="0"/>
          <w:numId w:val="20"/>
        </w:numPr>
        <w:spacing w:line="360" w:lineRule="auto"/>
        <w:ind w:left="845" w:leftChars="0" w:hanging="425" w:firstLineChars="0"/>
        <w:rPr>
          <w:rFonts w:ascii="宋体" w:hAnsi="宋体" w:cs="宋体"/>
          <w:sz w:val="24"/>
          <w:szCs w:val="24"/>
          <w:highlight w:val="none"/>
        </w:rPr>
      </w:pPr>
      <w:r>
        <w:rPr>
          <w:rFonts w:hint="eastAsia" w:ascii="宋体" w:hAnsi="宋体" w:cs="宋体"/>
          <w:sz w:val="24"/>
          <w:szCs w:val="24"/>
          <w:highlight w:val="none"/>
        </w:rPr>
        <w:t>受检人穿着较厚重的外套，提示其将外套脱下，一并放入衣物筐内过机</w:t>
      </w:r>
    </w:p>
    <w:p w14:paraId="13C41880">
      <w:pPr>
        <w:numPr>
          <w:ilvl w:val="0"/>
          <w:numId w:val="0"/>
        </w:numPr>
        <w:spacing w:line="360" w:lineRule="auto"/>
        <w:rPr>
          <w:rFonts w:ascii="宋体" w:hAnsi="宋体" w:cs="宋体"/>
          <w:sz w:val="24"/>
          <w:szCs w:val="24"/>
          <w:highlight w:val="none"/>
        </w:rPr>
      </w:pPr>
      <w:r>
        <w:rPr>
          <w:rFonts w:hint="eastAsia" w:ascii="宋体" w:hAnsi="宋体" w:cs="宋体"/>
          <w:sz w:val="24"/>
          <w:szCs w:val="24"/>
          <w:highlight w:val="none"/>
        </w:rPr>
        <w:t>检查。</w:t>
      </w:r>
    </w:p>
    <w:p w14:paraId="50F90351">
      <w:pPr>
        <w:numPr>
          <w:ilvl w:val="0"/>
          <w:numId w:val="20"/>
        </w:numPr>
        <w:spacing w:line="360" w:lineRule="auto"/>
        <w:ind w:left="845" w:leftChars="0" w:hanging="425" w:firstLineChars="0"/>
        <w:rPr>
          <w:rFonts w:ascii="宋体" w:hAnsi="宋体" w:cs="宋体"/>
          <w:sz w:val="24"/>
          <w:szCs w:val="24"/>
          <w:highlight w:val="none"/>
        </w:rPr>
      </w:pPr>
      <w:r>
        <w:rPr>
          <w:rFonts w:hint="eastAsia" w:ascii="宋体" w:hAnsi="宋体" w:cs="宋体"/>
          <w:sz w:val="24"/>
          <w:szCs w:val="24"/>
          <w:highlight w:val="none"/>
        </w:rPr>
        <w:t>使用手持金属探测器检查</w:t>
      </w:r>
    </w:p>
    <w:p w14:paraId="2B0FBFED">
      <w:pPr>
        <w:numPr>
          <w:ilvl w:val="0"/>
          <w:numId w:val="20"/>
        </w:numPr>
        <w:spacing w:line="360" w:lineRule="auto"/>
        <w:ind w:left="845" w:leftChars="0" w:hanging="425" w:firstLineChars="0"/>
        <w:rPr>
          <w:rFonts w:ascii="宋体" w:hAnsi="宋体" w:cs="宋体"/>
          <w:sz w:val="24"/>
          <w:szCs w:val="24"/>
          <w:highlight w:val="none"/>
        </w:rPr>
      </w:pPr>
      <w:r>
        <w:rPr>
          <w:rFonts w:hint="eastAsia" w:ascii="宋体" w:hAnsi="宋体" w:cs="宋体"/>
          <w:sz w:val="24"/>
          <w:szCs w:val="24"/>
          <w:highlight w:val="none"/>
        </w:rPr>
        <w:t>手持探测器检查包括手持金属探测器检查和手工人身检查。</w:t>
      </w:r>
    </w:p>
    <w:p w14:paraId="4370C678">
      <w:pPr>
        <w:spacing w:line="360" w:lineRule="auto"/>
        <w:ind w:firstLine="480" w:firstLineChars="200"/>
        <w:rPr>
          <w:rFonts w:ascii="宋体" w:hAnsi="宋体" w:cs="宋体"/>
          <w:sz w:val="24"/>
          <w:highlight w:val="none"/>
        </w:rPr>
      </w:pPr>
      <w:r>
        <w:rPr>
          <w:rFonts w:hint="eastAsia" w:ascii="宋体" w:hAnsi="宋体" w:cs="宋体"/>
          <w:sz w:val="24"/>
          <w:szCs w:val="24"/>
          <w:highlight w:val="none"/>
        </w:rPr>
        <w:t>5、</w:t>
      </w:r>
      <w:r>
        <w:rPr>
          <w:rFonts w:hint="eastAsia" w:ascii="宋体" w:hAnsi="宋体" w:cs="宋体"/>
          <w:sz w:val="24"/>
          <w:highlight w:val="none"/>
        </w:rPr>
        <w:t>医院突发事件应急处理</w:t>
      </w:r>
    </w:p>
    <w:p w14:paraId="349C0E0B">
      <w:pPr>
        <w:autoSpaceDE w:val="0"/>
        <w:autoSpaceDN w:val="0"/>
        <w:spacing w:line="360" w:lineRule="auto"/>
        <w:ind w:firstLine="612" w:firstLineChars="255"/>
        <w:rPr>
          <w:rFonts w:ascii="宋体" w:hAnsi="宋体" w:cs="宋体"/>
          <w:sz w:val="24"/>
          <w:highlight w:val="none"/>
        </w:rPr>
      </w:pPr>
      <w:r>
        <w:rPr>
          <w:rFonts w:hint="eastAsia" w:ascii="宋体" w:hAnsi="宋体" w:cs="宋体"/>
          <w:sz w:val="24"/>
          <w:highlight w:val="none"/>
        </w:rPr>
        <w:t>结合医院情况，制定切实可行的各类突发事件应急处理预案，并定期进行演练，发生突发事件能够做到及时有效处理。</w:t>
      </w:r>
    </w:p>
    <w:p w14:paraId="0CE0F624">
      <w:pPr>
        <w:autoSpaceDE w:val="0"/>
        <w:autoSpaceDN w:val="0"/>
        <w:spacing w:line="360" w:lineRule="auto"/>
        <w:rPr>
          <w:rFonts w:ascii="宋体" w:hAnsi="宋体" w:cs="宋体"/>
          <w:b/>
          <w:bCs/>
          <w:sz w:val="24"/>
          <w:highlight w:val="none"/>
        </w:rPr>
      </w:pPr>
      <w:r>
        <w:rPr>
          <w:rFonts w:hint="eastAsia" w:ascii="宋体" w:hAnsi="宋体" w:cs="宋体"/>
          <w:b/>
          <w:bCs/>
          <w:sz w:val="24"/>
          <w:highlight w:val="none"/>
        </w:rPr>
        <w:t xml:space="preserve"> (4)、服务工作标准</w:t>
      </w:r>
    </w:p>
    <w:p w14:paraId="6D8DE463">
      <w:pPr>
        <w:autoSpaceDE w:val="0"/>
        <w:autoSpaceDN w:val="0"/>
        <w:spacing w:line="360" w:lineRule="auto"/>
        <w:ind w:firstLine="612" w:firstLineChars="255"/>
        <w:rPr>
          <w:rFonts w:ascii="宋体" w:hAnsi="宋体" w:cs="宋体"/>
          <w:sz w:val="24"/>
          <w:highlight w:val="none"/>
        </w:rPr>
      </w:pPr>
      <w:r>
        <w:rPr>
          <w:rFonts w:hint="eastAsia" w:ascii="宋体" w:hAnsi="宋体" w:cs="宋体"/>
          <w:sz w:val="24"/>
          <w:highlight w:val="none"/>
        </w:rPr>
        <w:t>1、服务工作标准</w:t>
      </w:r>
    </w:p>
    <w:tbl>
      <w:tblPr>
        <w:tblStyle w:val="49"/>
        <w:tblpPr w:leftFromText="180" w:rightFromText="180" w:vertAnchor="text" w:tblpXSpec="center" w:tblpY="1"/>
        <w:tblOverlap w:val="never"/>
        <w:tblW w:w="4999" w:type="pct"/>
        <w:tblInd w:w="0" w:type="dxa"/>
        <w:tblBorders>
          <w:top w:val="double" w:color="auto" w:sz="4" w:space="0"/>
          <w:left w:val="double" w:color="auto" w:sz="4" w:space="0"/>
          <w:bottom w:val="double" w:color="auto" w:sz="4" w:space="0"/>
          <w:right w:val="doub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868"/>
        <w:gridCol w:w="7659"/>
      </w:tblGrid>
      <w:tr w14:paraId="399D6F05">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blHeader/>
        </w:trPr>
        <w:tc>
          <w:tcPr>
            <w:tcW w:w="509" w:type="pct"/>
            <w:tcBorders>
              <w:top w:val="single" w:color="auto" w:sz="4" w:space="0"/>
              <w:left w:val="single" w:color="auto" w:sz="4" w:space="0"/>
              <w:bottom w:val="single" w:color="auto" w:sz="4" w:space="0"/>
              <w:right w:val="single" w:color="auto" w:sz="4" w:space="0"/>
            </w:tcBorders>
            <w:vAlign w:val="center"/>
          </w:tcPr>
          <w:p w14:paraId="615BECE5">
            <w:pPr>
              <w:pStyle w:val="359"/>
              <w:bidi w:val="0"/>
              <w:rPr>
                <w:highlight w:val="none"/>
              </w:rPr>
            </w:pPr>
            <w:r>
              <w:rPr>
                <w:rFonts w:hint="eastAsia"/>
                <w:highlight w:val="none"/>
              </w:rPr>
              <w:t>序号</w:t>
            </w:r>
          </w:p>
        </w:tc>
        <w:tc>
          <w:tcPr>
            <w:tcW w:w="4490" w:type="pct"/>
            <w:tcBorders>
              <w:top w:val="single" w:color="auto" w:sz="4" w:space="0"/>
              <w:left w:val="single" w:color="auto" w:sz="4" w:space="0"/>
              <w:bottom w:val="single" w:color="auto" w:sz="4" w:space="0"/>
              <w:right w:val="single" w:color="auto" w:sz="4" w:space="0"/>
            </w:tcBorders>
            <w:vAlign w:val="center"/>
          </w:tcPr>
          <w:p w14:paraId="0945279F">
            <w:pPr>
              <w:pStyle w:val="359"/>
              <w:bidi w:val="0"/>
              <w:rPr>
                <w:highlight w:val="none"/>
              </w:rPr>
            </w:pPr>
            <w:r>
              <w:rPr>
                <w:rFonts w:hint="eastAsia"/>
                <w:highlight w:val="none"/>
              </w:rPr>
              <w:t>具体服务工作标准</w:t>
            </w:r>
          </w:p>
        </w:tc>
      </w:tr>
      <w:tr w14:paraId="4664CA29">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78CCA251">
            <w:pPr>
              <w:pStyle w:val="359"/>
              <w:bidi w:val="0"/>
              <w:rPr>
                <w:highlight w:val="none"/>
              </w:rPr>
            </w:pPr>
            <w:r>
              <w:rPr>
                <w:rFonts w:hint="eastAsia"/>
                <w:highlight w:val="none"/>
              </w:rPr>
              <w:t>1</w:t>
            </w:r>
          </w:p>
        </w:tc>
        <w:tc>
          <w:tcPr>
            <w:tcW w:w="4490" w:type="pct"/>
            <w:tcBorders>
              <w:top w:val="single" w:color="auto" w:sz="4" w:space="0"/>
              <w:left w:val="single" w:color="auto" w:sz="4" w:space="0"/>
              <w:bottom w:val="single" w:color="auto" w:sz="4" w:space="0"/>
              <w:right w:val="single" w:color="auto" w:sz="4" w:space="0"/>
            </w:tcBorders>
            <w:vAlign w:val="center"/>
          </w:tcPr>
          <w:p w14:paraId="57EB28F2">
            <w:pPr>
              <w:pStyle w:val="359"/>
              <w:bidi w:val="0"/>
              <w:rPr>
                <w:highlight w:val="none"/>
              </w:rPr>
            </w:pPr>
            <w:r>
              <w:rPr>
                <w:rFonts w:hint="eastAsia"/>
                <w:highlight w:val="none"/>
              </w:rPr>
              <w:t>仪表整洁、言行举止得体。</w:t>
            </w:r>
          </w:p>
        </w:tc>
      </w:tr>
      <w:tr w14:paraId="4628520E">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2E7E46EE">
            <w:pPr>
              <w:pStyle w:val="359"/>
              <w:bidi w:val="0"/>
              <w:rPr>
                <w:highlight w:val="none"/>
              </w:rPr>
            </w:pPr>
            <w:r>
              <w:rPr>
                <w:rFonts w:hint="eastAsia"/>
                <w:highlight w:val="none"/>
              </w:rPr>
              <w:t>2</w:t>
            </w:r>
          </w:p>
        </w:tc>
        <w:tc>
          <w:tcPr>
            <w:tcW w:w="4490" w:type="pct"/>
            <w:tcBorders>
              <w:top w:val="single" w:color="auto" w:sz="4" w:space="0"/>
              <w:left w:val="single" w:color="auto" w:sz="4" w:space="0"/>
              <w:bottom w:val="single" w:color="auto" w:sz="4" w:space="0"/>
              <w:right w:val="single" w:color="auto" w:sz="4" w:space="0"/>
            </w:tcBorders>
            <w:vAlign w:val="center"/>
          </w:tcPr>
          <w:p w14:paraId="4F100589">
            <w:pPr>
              <w:pStyle w:val="359"/>
              <w:bidi w:val="0"/>
              <w:rPr>
                <w:highlight w:val="none"/>
              </w:rPr>
            </w:pPr>
            <w:r>
              <w:rPr>
                <w:rFonts w:hint="eastAsia"/>
                <w:highlight w:val="none"/>
              </w:rPr>
              <w:t>模范遵守国家法令、法规，依法办事。</w:t>
            </w:r>
          </w:p>
        </w:tc>
      </w:tr>
      <w:tr w14:paraId="70FF0583">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01EE9E24">
            <w:pPr>
              <w:pStyle w:val="359"/>
              <w:bidi w:val="0"/>
              <w:rPr>
                <w:highlight w:val="none"/>
              </w:rPr>
            </w:pPr>
            <w:r>
              <w:rPr>
                <w:rFonts w:hint="eastAsia"/>
                <w:highlight w:val="none"/>
              </w:rPr>
              <w:t>3</w:t>
            </w:r>
          </w:p>
        </w:tc>
        <w:tc>
          <w:tcPr>
            <w:tcW w:w="4490" w:type="pct"/>
            <w:tcBorders>
              <w:top w:val="single" w:color="auto" w:sz="4" w:space="0"/>
              <w:left w:val="single" w:color="auto" w:sz="4" w:space="0"/>
              <w:bottom w:val="single" w:color="auto" w:sz="4" w:space="0"/>
              <w:right w:val="single" w:color="auto" w:sz="4" w:space="0"/>
            </w:tcBorders>
            <w:vAlign w:val="center"/>
          </w:tcPr>
          <w:p w14:paraId="30571D00">
            <w:pPr>
              <w:pStyle w:val="359"/>
              <w:bidi w:val="0"/>
              <w:rPr>
                <w:highlight w:val="none"/>
              </w:rPr>
            </w:pPr>
            <w:r>
              <w:rPr>
                <w:rFonts w:hint="eastAsia"/>
                <w:highlight w:val="none"/>
              </w:rPr>
              <w:t>坚守岗位，保持高度警惕，预防治安案件的发生，巡逻人员做到对医院各楼层不停巡视，对可疑人员进行询问，发生事件及时制止。</w:t>
            </w:r>
          </w:p>
        </w:tc>
      </w:tr>
      <w:tr w14:paraId="20475E76">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4BD50DE0">
            <w:pPr>
              <w:pStyle w:val="359"/>
              <w:bidi w:val="0"/>
              <w:rPr>
                <w:highlight w:val="none"/>
              </w:rPr>
            </w:pPr>
            <w:r>
              <w:rPr>
                <w:rFonts w:hint="eastAsia"/>
                <w:highlight w:val="none"/>
              </w:rPr>
              <w:t>4</w:t>
            </w:r>
          </w:p>
        </w:tc>
        <w:tc>
          <w:tcPr>
            <w:tcW w:w="4490" w:type="pct"/>
            <w:tcBorders>
              <w:top w:val="single" w:color="auto" w:sz="4" w:space="0"/>
              <w:left w:val="single" w:color="auto" w:sz="4" w:space="0"/>
              <w:bottom w:val="single" w:color="auto" w:sz="4" w:space="0"/>
              <w:right w:val="single" w:color="auto" w:sz="4" w:space="0"/>
            </w:tcBorders>
            <w:vAlign w:val="center"/>
          </w:tcPr>
          <w:p w14:paraId="34B15B58">
            <w:pPr>
              <w:pStyle w:val="359"/>
              <w:bidi w:val="0"/>
              <w:rPr>
                <w:highlight w:val="none"/>
              </w:rPr>
            </w:pPr>
            <w:r>
              <w:rPr>
                <w:rFonts w:hint="eastAsia"/>
                <w:highlight w:val="none"/>
              </w:rPr>
              <w:t>制止违章行为，防止破坏，不能制止解决的向主管报告（制止违章要先敬礼）。</w:t>
            </w:r>
          </w:p>
        </w:tc>
      </w:tr>
      <w:tr w14:paraId="4D1BF6F1">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215178BA">
            <w:pPr>
              <w:pStyle w:val="359"/>
              <w:bidi w:val="0"/>
              <w:rPr>
                <w:highlight w:val="none"/>
              </w:rPr>
            </w:pPr>
            <w:r>
              <w:rPr>
                <w:rFonts w:hint="eastAsia"/>
                <w:highlight w:val="none"/>
              </w:rPr>
              <w:t>5</w:t>
            </w:r>
          </w:p>
        </w:tc>
        <w:tc>
          <w:tcPr>
            <w:tcW w:w="4490" w:type="pct"/>
            <w:tcBorders>
              <w:top w:val="single" w:color="auto" w:sz="4" w:space="0"/>
              <w:left w:val="single" w:color="auto" w:sz="4" w:space="0"/>
              <w:bottom w:val="single" w:color="auto" w:sz="4" w:space="0"/>
              <w:right w:val="single" w:color="auto" w:sz="4" w:space="0"/>
            </w:tcBorders>
            <w:vAlign w:val="center"/>
          </w:tcPr>
          <w:p w14:paraId="296BACF7">
            <w:pPr>
              <w:pStyle w:val="359"/>
              <w:bidi w:val="0"/>
              <w:rPr>
                <w:highlight w:val="none"/>
              </w:rPr>
            </w:pPr>
            <w:r>
              <w:rPr>
                <w:rFonts w:hint="eastAsia"/>
                <w:highlight w:val="none"/>
              </w:rPr>
              <w:t>熟悉和爱护医院内配套的公共设施、机电设备、消防器材，并熟练掌握各种灭火器材的使用方法。</w:t>
            </w:r>
          </w:p>
        </w:tc>
      </w:tr>
      <w:tr w14:paraId="3E6F07EC">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509" w:type="pct"/>
            <w:tcBorders>
              <w:top w:val="single" w:color="auto" w:sz="4" w:space="0"/>
              <w:left w:val="single" w:color="auto" w:sz="4" w:space="0"/>
              <w:bottom w:val="single" w:color="auto" w:sz="4" w:space="0"/>
              <w:right w:val="single" w:color="auto" w:sz="4" w:space="0"/>
            </w:tcBorders>
            <w:vAlign w:val="center"/>
          </w:tcPr>
          <w:p w14:paraId="48597F24">
            <w:pPr>
              <w:pStyle w:val="359"/>
              <w:bidi w:val="0"/>
              <w:rPr>
                <w:highlight w:val="none"/>
              </w:rPr>
            </w:pPr>
            <w:r>
              <w:rPr>
                <w:rFonts w:hint="eastAsia"/>
                <w:highlight w:val="none"/>
              </w:rPr>
              <w:t>6</w:t>
            </w:r>
          </w:p>
        </w:tc>
        <w:tc>
          <w:tcPr>
            <w:tcW w:w="4490" w:type="pct"/>
            <w:tcBorders>
              <w:top w:val="single" w:color="auto" w:sz="4" w:space="0"/>
              <w:left w:val="single" w:color="auto" w:sz="4" w:space="0"/>
              <w:bottom w:val="single" w:color="auto" w:sz="4" w:space="0"/>
              <w:right w:val="single" w:color="auto" w:sz="4" w:space="0"/>
            </w:tcBorders>
            <w:vAlign w:val="center"/>
          </w:tcPr>
          <w:p w14:paraId="1120D1BC">
            <w:pPr>
              <w:pStyle w:val="359"/>
              <w:bidi w:val="0"/>
              <w:rPr>
                <w:highlight w:val="none"/>
              </w:rPr>
            </w:pPr>
            <w:r>
              <w:rPr>
                <w:rFonts w:hint="eastAsia"/>
                <w:highlight w:val="none"/>
              </w:rPr>
              <w:t>积极协助公安机关开展各项治安防范活动或行动，努力完成各项治安服务工作。</w:t>
            </w:r>
          </w:p>
        </w:tc>
      </w:tr>
      <w:tr w14:paraId="66767D7A">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509" w:type="pct"/>
            <w:tcBorders>
              <w:top w:val="single" w:color="auto" w:sz="4" w:space="0"/>
              <w:left w:val="single" w:color="auto" w:sz="4" w:space="0"/>
              <w:bottom w:val="single" w:color="auto" w:sz="4" w:space="0"/>
              <w:right w:val="single" w:color="auto" w:sz="4" w:space="0"/>
            </w:tcBorders>
            <w:vAlign w:val="center"/>
          </w:tcPr>
          <w:p w14:paraId="442B1169">
            <w:pPr>
              <w:pStyle w:val="359"/>
              <w:bidi w:val="0"/>
              <w:rPr>
                <w:highlight w:val="none"/>
              </w:rPr>
            </w:pPr>
            <w:r>
              <w:rPr>
                <w:rFonts w:hint="eastAsia"/>
                <w:highlight w:val="none"/>
              </w:rPr>
              <w:t>7</w:t>
            </w:r>
          </w:p>
        </w:tc>
        <w:tc>
          <w:tcPr>
            <w:tcW w:w="4490" w:type="pct"/>
            <w:tcBorders>
              <w:top w:val="single" w:color="auto" w:sz="4" w:space="0"/>
              <w:left w:val="single" w:color="auto" w:sz="4" w:space="0"/>
              <w:bottom w:val="single" w:color="auto" w:sz="4" w:space="0"/>
              <w:right w:val="single" w:color="auto" w:sz="4" w:space="0"/>
            </w:tcBorders>
            <w:vAlign w:val="center"/>
          </w:tcPr>
          <w:p w14:paraId="737902CB">
            <w:pPr>
              <w:pStyle w:val="359"/>
              <w:bidi w:val="0"/>
              <w:rPr>
                <w:highlight w:val="none"/>
              </w:rPr>
            </w:pPr>
            <w:r>
              <w:rPr>
                <w:rFonts w:hint="eastAsia"/>
                <w:highlight w:val="none"/>
              </w:rPr>
              <w:t>密切联系群众，积极向医院（或使用人）进行治安防范和管理方面的宣传。</w:t>
            </w:r>
          </w:p>
        </w:tc>
      </w:tr>
      <w:tr w14:paraId="3EBE49F8">
        <w:tblPrEx>
          <w:tblBorders>
            <w:top w:val="double" w:color="auto" w:sz="4" w:space="0"/>
            <w:left w:val="double" w:color="auto" w:sz="4" w:space="0"/>
            <w:bottom w:val="double" w:color="auto" w:sz="4" w:space="0"/>
            <w:right w:val="double" w:color="auto" w:sz="4"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509" w:type="pct"/>
            <w:tcBorders>
              <w:top w:val="single" w:color="auto" w:sz="4" w:space="0"/>
              <w:left w:val="single" w:color="auto" w:sz="4" w:space="0"/>
              <w:bottom w:val="single" w:color="auto" w:sz="4" w:space="0"/>
              <w:right w:val="single" w:color="auto" w:sz="4" w:space="0"/>
            </w:tcBorders>
            <w:vAlign w:val="center"/>
          </w:tcPr>
          <w:p w14:paraId="41FB0BED">
            <w:pPr>
              <w:pStyle w:val="359"/>
              <w:bidi w:val="0"/>
              <w:rPr>
                <w:highlight w:val="none"/>
              </w:rPr>
            </w:pPr>
            <w:r>
              <w:rPr>
                <w:rFonts w:hint="eastAsia"/>
                <w:highlight w:val="none"/>
              </w:rPr>
              <w:t>8</w:t>
            </w:r>
          </w:p>
        </w:tc>
        <w:tc>
          <w:tcPr>
            <w:tcW w:w="4490" w:type="pct"/>
            <w:tcBorders>
              <w:top w:val="single" w:color="auto" w:sz="4" w:space="0"/>
              <w:left w:val="single" w:color="auto" w:sz="4" w:space="0"/>
              <w:bottom w:val="single" w:color="auto" w:sz="4" w:space="0"/>
              <w:right w:val="single" w:color="auto" w:sz="4" w:space="0"/>
            </w:tcBorders>
            <w:vAlign w:val="center"/>
          </w:tcPr>
          <w:p w14:paraId="4497A0EA">
            <w:pPr>
              <w:pStyle w:val="359"/>
              <w:bidi w:val="0"/>
              <w:rPr>
                <w:highlight w:val="none"/>
              </w:rPr>
            </w:pPr>
            <w:r>
              <w:rPr>
                <w:rFonts w:hint="eastAsia"/>
                <w:highlight w:val="none"/>
              </w:rPr>
              <w:t>保护医务人员人身安全及合法权益，及时制止、挺身而出。</w:t>
            </w:r>
          </w:p>
        </w:tc>
      </w:tr>
    </w:tbl>
    <w:p w14:paraId="4E55E50F">
      <w:pPr>
        <w:autoSpaceDE w:val="0"/>
        <w:autoSpaceDN w:val="0"/>
        <w:spacing w:line="360" w:lineRule="auto"/>
        <w:ind w:firstLine="480"/>
        <w:rPr>
          <w:rFonts w:ascii="宋体" w:hAnsi="宋体" w:cs="宋体"/>
          <w:sz w:val="24"/>
          <w:highlight w:val="none"/>
        </w:rPr>
      </w:pPr>
    </w:p>
    <w:p w14:paraId="0A12B5EF">
      <w:pPr>
        <w:autoSpaceDE w:val="0"/>
        <w:autoSpaceDN w:val="0"/>
        <w:spacing w:line="360" w:lineRule="auto"/>
        <w:ind w:firstLine="480"/>
        <w:rPr>
          <w:rFonts w:ascii="宋体" w:hAnsi="宋体" w:cs="宋体"/>
          <w:sz w:val="24"/>
          <w:highlight w:val="none"/>
        </w:rPr>
      </w:pPr>
      <w:r>
        <w:rPr>
          <w:rFonts w:hint="eastAsia" w:ascii="宋体" w:hAnsi="宋体" w:cs="宋体"/>
          <w:sz w:val="24"/>
          <w:highlight w:val="none"/>
        </w:rPr>
        <w:t>2、日常工作安排</w:t>
      </w:r>
    </w:p>
    <w:tbl>
      <w:tblPr>
        <w:tblStyle w:val="49"/>
        <w:tblpPr w:leftFromText="180" w:rightFromText="180" w:vertAnchor="text" w:tblpXSpec="center" w:tblpY="1"/>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
        <w:gridCol w:w="1706"/>
        <w:gridCol w:w="5945"/>
      </w:tblGrid>
      <w:tr w14:paraId="1EA2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blHeader/>
        </w:trPr>
        <w:tc>
          <w:tcPr>
            <w:tcW w:w="514" w:type="pct"/>
            <w:vAlign w:val="center"/>
          </w:tcPr>
          <w:p w14:paraId="3D81E8F1">
            <w:pPr>
              <w:pStyle w:val="359"/>
              <w:bidi w:val="0"/>
              <w:rPr>
                <w:highlight w:val="none"/>
              </w:rPr>
            </w:pPr>
            <w:r>
              <w:rPr>
                <w:rFonts w:hint="eastAsia"/>
                <w:highlight w:val="none"/>
              </w:rPr>
              <w:t>序号</w:t>
            </w:r>
          </w:p>
        </w:tc>
        <w:tc>
          <w:tcPr>
            <w:tcW w:w="1000" w:type="pct"/>
            <w:vAlign w:val="center"/>
          </w:tcPr>
          <w:p w14:paraId="56509191">
            <w:pPr>
              <w:pStyle w:val="359"/>
              <w:bidi w:val="0"/>
              <w:rPr>
                <w:highlight w:val="none"/>
              </w:rPr>
            </w:pPr>
            <w:r>
              <w:rPr>
                <w:rFonts w:hint="eastAsia"/>
                <w:highlight w:val="none"/>
              </w:rPr>
              <w:t>岗位</w:t>
            </w:r>
          </w:p>
        </w:tc>
        <w:tc>
          <w:tcPr>
            <w:tcW w:w="3485" w:type="pct"/>
            <w:vAlign w:val="center"/>
          </w:tcPr>
          <w:p w14:paraId="062C04EE">
            <w:pPr>
              <w:pStyle w:val="359"/>
              <w:bidi w:val="0"/>
              <w:rPr>
                <w:highlight w:val="none"/>
              </w:rPr>
            </w:pPr>
            <w:r>
              <w:rPr>
                <w:rFonts w:hint="eastAsia"/>
                <w:highlight w:val="none"/>
              </w:rPr>
              <w:t>工作要求</w:t>
            </w:r>
          </w:p>
        </w:tc>
      </w:tr>
      <w:tr w14:paraId="19977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Align w:val="center"/>
          </w:tcPr>
          <w:p w14:paraId="67F44F0B">
            <w:pPr>
              <w:pStyle w:val="359"/>
              <w:bidi w:val="0"/>
              <w:rPr>
                <w:highlight w:val="none"/>
              </w:rPr>
            </w:pPr>
            <w:r>
              <w:rPr>
                <w:rFonts w:hint="eastAsia"/>
                <w:highlight w:val="none"/>
              </w:rPr>
              <w:t>1</w:t>
            </w:r>
          </w:p>
        </w:tc>
        <w:tc>
          <w:tcPr>
            <w:tcW w:w="1000" w:type="pct"/>
            <w:vAlign w:val="center"/>
          </w:tcPr>
          <w:p w14:paraId="555039F0">
            <w:pPr>
              <w:pStyle w:val="359"/>
              <w:bidi w:val="0"/>
              <w:rPr>
                <w:highlight w:val="none"/>
              </w:rPr>
            </w:pPr>
            <w:r>
              <w:rPr>
                <w:rFonts w:hint="eastAsia"/>
                <w:highlight w:val="none"/>
              </w:rPr>
              <w:t>定岗</w:t>
            </w:r>
          </w:p>
        </w:tc>
        <w:tc>
          <w:tcPr>
            <w:tcW w:w="3485" w:type="pct"/>
            <w:vAlign w:val="center"/>
          </w:tcPr>
          <w:p w14:paraId="52A0C425">
            <w:pPr>
              <w:pStyle w:val="359"/>
              <w:bidi w:val="0"/>
              <w:rPr>
                <w:highlight w:val="none"/>
              </w:rPr>
            </w:pPr>
            <w:r>
              <w:rPr>
                <w:rFonts w:hint="eastAsia"/>
                <w:highlight w:val="none"/>
              </w:rPr>
              <w:t>规定出入口的立岗</w:t>
            </w:r>
          </w:p>
        </w:tc>
      </w:tr>
      <w:tr w14:paraId="03114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restart"/>
            <w:vAlign w:val="center"/>
          </w:tcPr>
          <w:p w14:paraId="2ADDD8F1">
            <w:pPr>
              <w:pStyle w:val="359"/>
              <w:bidi w:val="0"/>
              <w:rPr>
                <w:highlight w:val="none"/>
              </w:rPr>
            </w:pPr>
            <w:r>
              <w:rPr>
                <w:rFonts w:hint="eastAsia"/>
                <w:highlight w:val="none"/>
              </w:rPr>
              <w:t>2</w:t>
            </w:r>
          </w:p>
        </w:tc>
        <w:tc>
          <w:tcPr>
            <w:tcW w:w="1000" w:type="pct"/>
            <w:vMerge w:val="restart"/>
            <w:vAlign w:val="center"/>
          </w:tcPr>
          <w:p w14:paraId="652C0241">
            <w:pPr>
              <w:pStyle w:val="359"/>
              <w:bidi w:val="0"/>
              <w:rPr>
                <w:highlight w:val="none"/>
              </w:rPr>
            </w:pPr>
            <w:r>
              <w:rPr>
                <w:rFonts w:hint="eastAsia"/>
                <w:highlight w:val="none"/>
              </w:rPr>
              <w:t>流动巡查</w:t>
            </w:r>
          </w:p>
        </w:tc>
        <w:tc>
          <w:tcPr>
            <w:tcW w:w="3485" w:type="pct"/>
            <w:vAlign w:val="center"/>
          </w:tcPr>
          <w:p w14:paraId="01CB66D0">
            <w:pPr>
              <w:pStyle w:val="359"/>
              <w:bidi w:val="0"/>
              <w:rPr>
                <w:highlight w:val="none"/>
              </w:rPr>
            </w:pPr>
            <w:r>
              <w:rPr>
                <w:rFonts w:hint="eastAsia"/>
                <w:highlight w:val="none"/>
              </w:rPr>
              <w:t>消防设施：1遍/周</w:t>
            </w:r>
          </w:p>
        </w:tc>
      </w:tr>
      <w:tr w14:paraId="28888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354E74BA">
            <w:pPr>
              <w:pStyle w:val="359"/>
              <w:bidi w:val="0"/>
              <w:rPr>
                <w:highlight w:val="none"/>
              </w:rPr>
            </w:pPr>
          </w:p>
        </w:tc>
        <w:tc>
          <w:tcPr>
            <w:tcW w:w="1000" w:type="pct"/>
            <w:vMerge w:val="continue"/>
            <w:vAlign w:val="center"/>
          </w:tcPr>
          <w:p w14:paraId="3357E9E9">
            <w:pPr>
              <w:pStyle w:val="359"/>
              <w:bidi w:val="0"/>
              <w:rPr>
                <w:highlight w:val="none"/>
              </w:rPr>
            </w:pPr>
          </w:p>
        </w:tc>
        <w:tc>
          <w:tcPr>
            <w:tcW w:w="3485" w:type="pct"/>
            <w:vAlign w:val="center"/>
          </w:tcPr>
          <w:p w14:paraId="312F18F6">
            <w:pPr>
              <w:pStyle w:val="359"/>
              <w:bidi w:val="0"/>
              <w:rPr>
                <w:highlight w:val="none"/>
              </w:rPr>
            </w:pPr>
            <w:r>
              <w:rPr>
                <w:rFonts w:hint="eastAsia"/>
                <w:highlight w:val="none"/>
              </w:rPr>
              <w:t>院区安全：24小时</w:t>
            </w:r>
          </w:p>
        </w:tc>
      </w:tr>
      <w:tr w14:paraId="33979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2E1E335C">
            <w:pPr>
              <w:pStyle w:val="359"/>
              <w:bidi w:val="0"/>
              <w:rPr>
                <w:highlight w:val="none"/>
              </w:rPr>
            </w:pPr>
          </w:p>
        </w:tc>
        <w:tc>
          <w:tcPr>
            <w:tcW w:w="1000" w:type="pct"/>
            <w:vMerge w:val="continue"/>
            <w:vAlign w:val="center"/>
          </w:tcPr>
          <w:p w14:paraId="49AB2228">
            <w:pPr>
              <w:pStyle w:val="359"/>
              <w:bidi w:val="0"/>
              <w:rPr>
                <w:highlight w:val="none"/>
              </w:rPr>
            </w:pPr>
          </w:p>
        </w:tc>
        <w:tc>
          <w:tcPr>
            <w:tcW w:w="3485" w:type="pct"/>
            <w:vAlign w:val="center"/>
          </w:tcPr>
          <w:p w14:paraId="05E7118C">
            <w:pPr>
              <w:pStyle w:val="359"/>
              <w:bidi w:val="0"/>
              <w:rPr>
                <w:highlight w:val="none"/>
              </w:rPr>
            </w:pPr>
            <w:r>
              <w:rPr>
                <w:rFonts w:hint="eastAsia"/>
                <w:highlight w:val="none"/>
              </w:rPr>
              <w:t>违法行为：24小时</w:t>
            </w:r>
          </w:p>
        </w:tc>
      </w:tr>
      <w:tr w14:paraId="652CC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75AA3436">
            <w:pPr>
              <w:pStyle w:val="359"/>
              <w:bidi w:val="0"/>
              <w:rPr>
                <w:highlight w:val="none"/>
              </w:rPr>
            </w:pPr>
          </w:p>
        </w:tc>
        <w:tc>
          <w:tcPr>
            <w:tcW w:w="1000" w:type="pct"/>
            <w:vMerge w:val="continue"/>
            <w:vAlign w:val="center"/>
          </w:tcPr>
          <w:p w14:paraId="77C829B7">
            <w:pPr>
              <w:pStyle w:val="359"/>
              <w:bidi w:val="0"/>
              <w:rPr>
                <w:highlight w:val="none"/>
              </w:rPr>
            </w:pPr>
          </w:p>
        </w:tc>
        <w:tc>
          <w:tcPr>
            <w:tcW w:w="3485" w:type="pct"/>
            <w:vAlign w:val="center"/>
          </w:tcPr>
          <w:p w14:paraId="466B4E92">
            <w:pPr>
              <w:pStyle w:val="359"/>
              <w:bidi w:val="0"/>
              <w:rPr>
                <w:highlight w:val="none"/>
              </w:rPr>
            </w:pPr>
            <w:r>
              <w:rPr>
                <w:rFonts w:hint="eastAsia"/>
                <w:highlight w:val="none"/>
              </w:rPr>
              <w:t>突发事件：5分钟内责任人员到达现场</w:t>
            </w:r>
          </w:p>
        </w:tc>
      </w:tr>
      <w:tr w14:paraId="09D2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restart"/>
            <w:vAlign w:val="center"/>
          </w:tcPr>
          <w:p w14:paraId="4859D914">
            <w:pPr>
              <w:pStyle w:val="359"/>
              <w:bidi w:val="0"/>
              <w:rPr>
                <w:highlight w:val="none"/>
              </w:rPr>
            </w:pPr>
            <w:r>
              <w:rPr>
                <w:rFonts w:hint="eastAsia"/>
                <w:highlight w:val="none"/>
              </w:rPr>
              <w:t>3</w:t>
            </w:r>
          </w:p>
        </w:tc>
        <w:tc>
          <w:tcPr>
            <w:tcW w:w="1000" w:type="pct"/>
            <w:vMerge w:val="restart"/>
            <w:vAlign w:val="center"/>
          </w:tcPr>
          <w:p w14:paraId="225487E8">
            <w:pPr>
              <w:pStyle w:val="359"/>
              <w:bidi w:val="0"/>
              <w:rPr>
                <w:highlight w:val="none"/>
              </w:rPr>
            </w:pPr>
            <w:r>
              <w:rPr>
                <w:rFonts w:hint="eastAsia"/>
                <w:highlight w:val="none"/>
              </w:rPr>
              <w:t>学习训练</w:t>
            </w:r>
          </w:p>
        </w:tc>
        <w:tc>
          <w:tcPr>
            <w:tcW w:w="3485" w:type="pct"/>
            <w:vAlign w:val="center"/>
          </w:tcPr>
          <w:p w14:paraId="1AB000DF">
            <w:pPr>
              <w:pStyle w:val="359"/>
              <w:bidi w:val="0"/>
              <w:rPr>
                <w:highlight w:val="none"/>
              </w:rPr>
            </w:pPr>
            <w:r>
              <w:rPr>
                <w:rFonts w:hint="eastAsia"/>
                <w:highlight w:val="none"/>
              </w:rPr>
              <w:t>学习法规：1次/周</w:t>
            </w:r>
          </w:p>
        </w:tc>
      </w:tr>
      <w:tr w14:paraId="0B5B2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29305714">
            <w:pPr>
              <w:pStyle w:val="359"/>
              <w:bidi w:val="0"/>
              <w:rPr>
                <w:highlight w:val="none"/>
              </w:rPr>
            </w:pPr>
          </w:p>
        </w:tc>
        <w:tc>
          <w:tcPr>
            <w:tcW w:w="1000" w:type="pct"/>
            <w:vMerge w:val="continue"/>
            <w:vAlign w:val="center"/>
          </w:tcPr>
          <w:p w14:paraId="27236F8F">
            <w:pPr>
              <w:pStyle w:val="359"/>
              <w:bidi w:val="0"/>
              <w:rPr>
                <w:highlight w:val="none"/>
              </w:rPr>
            </w:pPr>
          </w:p>
        </w:tc>
        <w:tc>
          <w:tcPr>
            <w:tcW w:w="3485" w:type="pct"/>
            <w:vAlign w:val="center"/>
          </w:tcPr>
          <w:p w14:paraId="3B373C55">
            <w:pPr>
              <w:pStyle w:val="359"/>
              <w:bidi w:val="0"/>
              <w:rPr>
                <w:highlight w:val="none"/>
              </w:rPr>
            </w:pPr>
            <w:r>
              <w:rPr>
                <w:rFonts w:hint="eastAsia"/>
                <w:highlight w:val="none"/>
              </w:rPr>
              <w:t>训练：1次/周</w:t>
            </w:r>
          </w:p>
        </w:tc>
      </w:tr>
      <w:tr w14:paraId="394B5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25B7FD46">
            <w:pPr>
              <w:pStyle w:val="359"/>
              <w:bidi w:val="0"/>
              <w:rPr>
                <w:highlight w:val="none"/>
              </w:rPr>
            </w:pPr>
          </w:p>
        </w:tc>
        <w:tc>
          <w:tcPr>
            <w:tcW w:w="1000" w:type="pct"/>
            <w:vMerge w:val="continue"/>
            <w:vAlign w:val="center"/>
          </w:tcPr>
          <w:p w14:paraId="15B1D0CF">
            <w:pPr>
              <w:pStyle w:val="359"/>
              <w:bidi w:val="0"/>
              <w:rPr>
                <w:highlight w:val="none"/>
              </w:rPr>
            </w:pPr>
          </w:p>
        </w:tc>
        <w:tc>
          <w:tcPr>
            <w:tcW w:w="3485" w:type="pct"/>
            <w:vAlign w:val="center"/>
          </w:tcPr>
          <w:p w14:paraId="64F4DECD">
            <w:pPr>
              <w:pStyle w:val="359"/>
              <w:bidi w:val="0"/>
              <w:rPr>
                <w:highlight w:val="none"/>
              </w:rPr>
            </w:pPr>
            <w:r>
              <w:rPr>
                <w:rFonts w:hint="eastAsia"/>
                <w:highlight w:val="none"/>
              </w:rPr>
              <w:t>演示培训：1次/月</w:t>
            </w:r>
          </w:p>
        </w:tc>
      </w:tr>
      <w:tr w14:paraId="48AB5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restart"/>
            <w:vAlign w:val="center"/>
          </w:tcPr>
          <w:p w14:paraId="060277B4">
            <w:pPr>
              <w:pStyle w:val="359"/>
              <w:bidi w:val="0"/>
              <w:rPr>
                <w:highlight w:val="none"/>
              </w:rPr>
            </w:pPr>
            <w:r>
              <w:rPr>
                <w:rFonts w:hint="eastAsia"/>
                <w:highlight w:val="none"/>
              </w:rPr>
              <w:t>4</w:t>
            </w:r>
          </w:p>
        </w:tc>
        <w:tc>
          <w:tcPr>
            <w:tcW w:w="1000" w:type="pct"/>
            <w:vMerge w:val="restart"/>
            <w:vAlign w:val="center"/>
          </w:tcPr>
          <w:p w14:paraId="2A5D255B">
            <w:pPr>
              <w:pStyle w:val="359"/>
              <w:bidi w:val="0"/>
              <w:rPr>
                <w:highlight w:val="none"/>
              </w:rPr>
            </w:pPr>
            <w:r>
              <w:rPr>
                <w:rFonts w:hint="eastAsia"/>
                <w:highlight w:val="none"/>
              </w:rPr>
              <w:t>检查项目</w:t>
            </w:r>
          </w:p>
        </w:tc>
        <w:tc>
          <w:tcPr>
            <w:tcW w:w="3485" w:type="pct"/>
            <w:vAlign w:val="center"/>
          </w:tcPr>
          <w:p w14:paraId="4D525E78">
            <w:pPr>
              <w:pStyle w:val="359"/>
              <w:bidi w:val="0"/>
              <w:rPr>
                <w:highlight w:val="none"/>
              </w:rPr>
            </w:pPr>
            <w:r>
              <w:rPr>
                <w:rFonts w:hint="eastAsia"/>
                <w:highlight w:val="none"/>
              </w:rPr>
              <w:t>查可疑人员、外来人员和发传单等人员</w:t>
            </w:r>
          </w:p>
        </w:tc>
      </w:tr>
      <w:tr w14:paraId="2A943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6A661690">
            <w:pPr>
              <w:pStyle w:val="359"/>
              <w:bidi w:val="0"/>
              <w:rPr>
                <w:highlight w:val="none"/>
              </w:rPr>
            </w:pPr>
          </w:p>
        </w:tc>
        <w:tc>
          <w:tcPr>
            <w:tcW w:w="1000" w:type="pct"/>
            <w:vMerge w:val="continue"/>
            <w:vAlign w:val="center"/>
          </w:tcPr>
          <w:p w14:paraId="5A3CA10C">
            <w:pPr>
              <w:pStyle w:val="359"/>
              <w:bidi w:val="0"/>
              <w:rPr>
                <w:highlight w:val="none"/>
              </w:rPr>
            </w:pPr>
          </w:p>
        </w:tc>
        <w:tc>
          <w:tcPr>
            <w:tcW w:w="3485" w:type="pct"/>
            <w:vAlign w:val="center"/>
          </w:tcPr>
          <w:p w14:paraId="68AC939B">
            <w:pPr>
              <w:pStyle w:val="359"/>
              <w:bidi w:val="0"/>
              <w:rPr>
                <w:highlight w:val="none"/>
              </w:rPr>
            </w:pPr>
            <w:r>
              <w:rPr>
                <w:rFonts w:hint="eastAsia"/>
                <w:highlight w:val="none"/>
              </w:rPr>
              <w:t>查违规违法行为</w:t>
            </w:r>
          </w:p>
        </w:tc>
      </w:tr>
      <w:tr w14:paraId="6DE02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11024943">
            <w:pPr>
              <w:pStyle w:val="359"/>
              <w:bidi w:val="0"/>
              <w:rPr>
                <w:highlight w:val="none"/>
              </w:rPr>
            </w:pPr>
          </w:p>
        </w:tc>
        <w:tc>
          <w:tcPr>
            <w:tcW w:w="1000" w:type="pct"/>
            <w:vMerge w:val="continue"/>
            <w:vAlign w:val="center"/>
          </w:tcPr>
          <w:p w14:paraId="54D64D5E">
            <w:pPr>
              <w:pStyle w:val="359"/>
              <w:bidi w:val="0"/>
              <w:rPr>
                <w:highlight w:val="none"/>
              </w:rPr>
            </w:pPr>
          </w:p>
        </w:tc>
        <w:tc>
          <w:tcPr>
            <w:tcW w:w="3485" w:type="pct"/>
            <w:vAlign w:val="center"/>
          </w:tcPr>
          <w:p w14:paraId="23525328">
            <w:pPr>
              <w:pStyle w:val="359"/>
              <w:bidi w:val="0"/>
              <w:rPr>
                <w:highlight w:val="none"/>
              </w:rPr>
            </w:pPr>
            <w:r>
              <w:rPr>
                <w:rFonts w:hint="eastAsia"/>
                <w:highlight w:val="none"/>
              </w:rPr>
              <w:t>查室外施工、搭建现象</w:t>
            </w:r>
          </w:p>
        </w:tc>
      </w:tr>
      <w:tr w14:paraId="281BE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4CF5A538">
            <w:pPr>
              <w:pStyle w:val="359"/>
              <w:bidi w:val="0"/>
              <w:rPr>
                <w:highlight w:val="none"/>
              </w:rPr>
            </w:pPr>
          </w:p>
        </w:tc>
        <w:tc>
          <w:tcPr>
            <w:tcW w:w="1000" w:type="pct"/>
            <w:vMerge w:val="continue"/>
            <w:vAlign w:val="center"/>
          </w:tcPr>
          <w:p w14:paraId="58397380">
            <w:pPr>
              <w:pStyle w:val="359"/>
              <w:bidi w:val="0"/>
              <w:rPr>
                <w:highlight w:val="none"/>
              </w:rPr>
            </w:pPr>
          </w:p>
        </w:tc>
        <w:tc>
          <w:tcPr>
            <w:tcW w:w="3485" w:type="pct"/>
            <w:vAlign w:val="center"/>
          </w:tcPr>
          <w:p w14:paraId="14BEE370">
            <w:pPr>
              <w:pStyle w:val="359"/>
              <w:bidi w:val="0"/>
              <w:rPr>
                <w:highlight w:val="none"/>
              </w:rPr>
            </w:pPr>
            <w:r>
              <w:rPr>
                <w:rFonts w:hint="eastAsia"/>
                <w:highlight w:val="none"/>
              </w:rPr>
              <w:t>查乱摆卖现象</w:t>
            </w:r>
          </w:p>
        </w:tc>
      </w:tr>
      <w:tr w14:paraId="0CBBD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2C7F5453">
            <w:pPr>
              <w:pStyle w:val="359"/>
              <w:bidi w:val="0"/>
              <w:rPr>
                <w:highlight w:val="none"/>
              </w:rPr>
            </w:pPr>
          </w:p>
        </w:tc>
        <w:tc>
          <w:tcPr>
            <w:tcW w:w="1000" w:type="pct"/>
            <w:vMerge w:val="continue"/>
            <w:vAlign w:val="center"/>
          </w:tcPr>
          <w:p w14:paraId="75ED4D02">
            <w:pPr>
              <w:pStyle w:val="359"/>
              <w:bidi w:val="0"/>
              <w:rPr>
                <w:highlight w:val="none"/>
              </w:rPr>
            </w:pPr>
          </w:p>
        </w:tc>
        <w:tc>
          <w:tcPr>
            <w:tcW w:w="3485" w:type="pct"/>
            <w:vAlign w:val="center"/>
          </w:tcPr>
          <w:p w14:paraId="300A45D5">
            <w:pPr>
              <w:pStyle w:val="359"/>
              <w:bidi w:val="0"/>
              <w:rPr>
                <w:highlight w:val="none"/>
              </w:rPr>
            </w:pPr>
            <w:r>
              <w:rPr>
                <w:rFonts w:hint="eastAsia"/>
                <w:highlight w:val="none"/>
              </w:rPr>
              <w:t>查高空抛物、乱扔垃圾现象</w:t>
            </w:r>
          </w:p>
        </w:tc>
      </w:tr>
      <w:tr w14:paraId="23D8C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14" w:type="pct"/>
            <w:vMerge w:val="continue"/>
            <w:vAlign w:val="center"/>
          </w:tcPr>
          <w:p w14:paraId="5A4A8C29">
            <w:pPr>
              <w:pStyle w:val="359"/>
              <w:bidi w:val="0"/>
              <w:rPr>
                <w:highlight w:val="none"/>
              </w:rPr>
            </w:pPr>
          </w:p>
        </w:tc>
        <w:tc>
          <w:tcPr>
            <w:tcW w:w="1000" w:type="pct"/>
            <w:vMerge w:val="continue"/>
            <w:vAlign w:val="center"/>
          </w:tcPr>
          <w:p w14:paraId="0660FABC">
            <w:pPr>
              <w:pStyle w:val="359"/>
              <w:bidi w:val="0"/>
              <w:rPr>
                <w:highlight w:val="none"/>
              </w:rPr>
            </w:pPr>
          </w:p>
        </w:tc>
        <w:tc>
          <w:tcPr>
            <w:tcW w:w="3485" w:type="pct"/>
            <w:vAlign w:val="center"/>
          </w:tcPr>
          <w:p w14:paraId="28122512">
            <w:pPr>
              <w:pStyle w:val="359"/>
              <w:bidi w:val="0"/>
              <w:rPr>
                <w:highlight w:val="none"/>
              </w:rPr>
            </w:pPr>
            <w:r>
              <w:rPr>
                <w:rFonts w:hint="eastAsia"/>
                <w:highlight w:val="none"/>
              </w:rPr>
              <w:t>查房屋本体设施和公共设施情况</w:t>
            </w:r>
          </w:p>
        </w:tc>
      </w:tr>
    </w:tbl>
    <w:p w14:paraId="71BE5C84">
      <w:pPr>
        <w:pStyle w:val="355"/>
        <w:bidi w:val="0"/>
        <w:rPr>
          <w:highlight w:val="none"/>
        </w:rPr>
      </w:pPr>
      <w:bookmarkStart w:id="10" w:name="_Toc18713"/>
      <w:r>
        <w:rPr>
          <w:rFonts w:hint="eastAsia"/>
          <w:highlight w:val="none"/>
        </w:rPr>
        <w:t>禁烟控烟服务</w:t>
      </w:r>
      <w:bookmarkEnd w:id="10"/>
    </w:p>
    <w:p w14:paraId="60294B89">
      <w:pPr>
        <w:widowControl/>
        <w:ind w:firstLine="480" w:firstLineChars="200"/>
        <w:jc w:val="left"/>
        <w:rPr>
          <w:sz w:val="24"/>
          <w:highlight w:val="none"/>
        </w:rPr>
      </w:pPr>
      <w:r>
        <w:rPr>
          <w:rFonts w:hint="eastAsia"/>
          <w:sz w:val="24"/>
          <w:highlight w:val="none"/>
        </w:rPr>
        <w:t>1、供应商在采购人规定区域内的所有工作人员均为义务禁烟员，发现院区禁烟区域有吸烟行为及时劝阻和制止。</w:t>
      </w:r>
    </w:p>
    <w:p w14:paraId="6CAFC1A8">
      <w:pPr>
        <w:widowControl/>
        <w:ind w:firstLine="480" w:firstLineChars="200"/>
        <w:jc w:val="left"/>
        <w:rPr>
          <w:sz w:val="24"/>
          <w:highlight w:val="none"/>
        </w:rPr>
      </w:pPr>
      <w:r>
        <w:rPr>
          <w:rFonts w:hint="eastAsia"/>
          <w:sz w:val="24"/>
          <w:highlight w:val="none"/>
        </w:rPr>
        <w:t>2、对禁烟区域进行巡视，发现烟蒂及时清扫。</w:t>
      </w:r>
    </w:p>
    <w:p w14:paraId="1B192332">
      <w:pPr>
        <w:widowControl/>
        <w:ind w:firstLine="480" w:firstLineChars="200"/>
        <w:jc w:val="left"/>
        <w:rPr>
          <w:sz w:val="24"/>
          <w:highlight w:val="none"/>
        </w:rPr>
      </w:pPr>
      <w:r>
        <w:rPr>
          <w:rFonts w:hint="eastAsia"/>
          <w:sz w:val="24"/>
          <w:highlight w:val="none"/>
        </w:rPr>
        <w:t>3、设立禁烟标识，标识醒目齐全。</w:t>
      </w:r>
    </w:p>
    <w:p w14:paraId="7796F00A">
      <w:pPr>
        <w:widowControl/>
        <w:ind w:firstLine="480" w:firstLineChars="200"/>
        <w:jc w:val="left"/>
        <w:rPr>
          <w:sz w:val="24"/>
          <w:highlight w:val="none"/>
        </w:rPr>
      </w:pPr>
      <w:r>
        <w:rPr>
          <w:rFonts w:hint="eastAsia"/>
          <w:sz w:val="24"/>
          <w:highlight w:val="none"/>
        </w:rPr>
        <w:t>4、做好禁烟、控烟知识宣传工作。</w:t>
      </w:r>
    </w:p>
    <w:p w14:paraId="251AEB77">
      <w:pPr>
        <w:pStyle w:val="355"/>
        <w:bidi w:val="0"/>
        <w:rPr>
          <w:highlight w:val="none"/>
        </w:rPr>
      </w:pPr>
      <w:bookmarkStart w:id="11" w:name="_Toc16832"/>
      <w:r>
        <w:rPr>
          <w:rFonts w:hint="eastAsia"/>
          <w:highlight w:val="none"/>
        </w:rPr>
        <w:t>应急服务要求</w:t>
      </w:r>
      <w:bookmarkEnd w:id="11"/>
    </w:p>
    <w:p w14:paraId="17299DF9">
      <w:pPr>
        <w:widowControl/>
        <w:ind w:firstLine="480" w:firstLineChars="200"/>
        <w:jc w:val="left"/>
        <w:rPr>
          <w:rFonts w:hint="eastAsia"/>
          <w:sz w:val="24"/>
          <w:highlight w:val="none"/>
        </w:rPr>
      </w:pPr>
      <w:r>
        <w:rPr>
          <w:rFonts w:hint="eastAsia"/>
          <w:sz w:val="24"/>
          <w:highlight w:val="none"/>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285F8AB7">
      <w:pPr>
        <w:pStyle w:val="351"/>
        <w:bidi w:val="0"/>
        <w:rPr>
          <w:rFonts w:hint="eastAsia"/>
          <w:highlight w:val="none"/>
          <w:lang w:val="en-US" w:eastAsia="zh-CN"/>
        </w:rPr>
      </w:pPr>
      <w:bookmarkStart w:id="12" w:name="_Toc7495"/>
      <w:r>
        <w:rPr>
          <w:rFonts w:hint="eastAsia"/>
          <w:highlight w:val="none"/>
          <w:lang w:val="en-US" w:eastAsia="zh-CN"/>
        </w:rPr>
        <w:t>其他要求</w:t>
      </w:r>
      <w:bookmarkEnd w:id="12"/>
    </w:p>
    <w:p w14:paraId="750D79F1">
      <w:pPr>
        <w:pStyle w:val="355"/>
        <w:bidi w:val="0"/>
        <w:rPr>
          <w:highlight w:val="none"/>
        </w:rPr>
      </w:pPr>
      <w:bookmarkStart w:id="13" w:name="_Toc14829"/>
      <w:r>
        <w:rPr>
          <w:rFonts w:hint="eastAsia"/>
          <w:highlight w:val="none"/>
        </w:rPr>
        <w:t>人员保密要求</w:t>
      </w:r>
      <w:bookmarkEnd w:id="13"/>
    </w:p>
    <w:p w14:paraId="15FDF6AB">
      <w:pPr>
        <w:widowControl/>
        <w:ind w:firstLine="480" w:firstLineChars="200"/>
        <w:jc w:val="left"/>
        <w:rPr>
          <w:sz w:val="24"/>
          <w:highlight w:val="none"/>
        </w:rPr>
      </w:pPr>
      <w:r>
        <w:rPr>
          <w:rFonts w:hint="eastAsia"/>
          <w:sz w:val="24"/>
          <w:highlight w:val="none"/>
        </w:rPr>
        <w:t>保证物业服务过程中有可能获取的保密信息不泄露的措施，包括但不限于制定保密制度、服务人员保密培训、重点岗位双人服务、泄密惩罚办法。</w:t>
      </w:r>
    </w:p>
    <w:p w14:paraId="204B6D24">
      <w:pPr>
        <w:pStyle w:val="355"/>
        <w:bidi w:val="0"/>
        <w:rPr>
          <w:highlight w:val="none"/>
        </w:rPr>
      </w:pPr>
      <w:bookmarkStart w:id="14" w:name="_Toc5945"/>
      <w:r>
        <w:rPr>
          <w:rFonts w:hint="eastAsia"/>
          <w:highlight w:val="none"/>
        </w:rPr>
        <w:t>人员稳定性要求</w:t>
      </w:r>
      <w:bookmarkEnd w:id="14"/>
    </w:p>
    <w:p w14:paraId="6468AF7F">
      <w:pPr>
        <w:widowControl/>
        <w:ind w:firstLine="480" w:firstLineChars="200"/>
        <w:jc w:val="left"/>
        <w:rPr>
          <w:sz w:val="24"/>
          <w:highlight w:val="none"/>
        </w:rPr>
      </w:pPr>
      <w:r>
        <w:rPr>
          <w:rFonts w:hint="eastAsia"/>
          <w:sz w:val="24"/>
          <w:highlight w:val="none"/>
        </w:rPr>
        <w:t>在整个服务期内，人员更换率不得超过10%/月，更换人员不得低于采购需求，且应经采购人同意。</w:t>
      </w:r>
    </w:p>
    <w:p w14:paraId="44FB4DAB">
      <w:pPr>
        <w:pStyle w:val="355"/>
        <w:bidi w:val="0"/>
        <w:rPr>
          <w:highlight w:val="none"/>
        </w:rPr>
      </w:pPr>
      <w:bookmarkStart w:id="15" w:name="_Toc25292"/>
      <w:r>
        <w:rPr>
          <w:rFonts w:hint="eastAsia"/>
          <w:highlight w:val="none"/>
        </w:rPr>
        <w:t>进驻和接管要求</w:t>
      </w:r>
      <w:bookmarkEnd w:id="15"/>
    </w:p>
    <w:p w14:paraId="2C161F8C">
      <w:pPr>
        <w:widowControl/>
        <w:ind w:firstLine="480" w:firstLineChars="200"/>
        <w:jc w:val="left"/>
        <w:rPr>
          <w:sz w:val="24"/>
          <w:highlight w:val="none"/>
        </w:rPr>
      </w:pPr>
      <w:r>
        <w:rPr>
          <w:rFonts w:hint="eastAsia"/>
          <w:sz w:val="24"/>
          <w:highlight w:val="none"/>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4B7F7B6">
      <w:pPr>
        <w:pStyle w:val="355"/>
        <w:bidi w:val="0"/>
        <w:rPr>
          <w:highlight w:val="none"/>
        </w:rPr>
      </w:pPr>
      <w:bookmarkStart w:id="16" w:name="_Toc7711"/>
      <w:r>
        <w:rPr>
          <w:rFonts w:hint="eastAsia"/>
          <w:highlight w:val="none"/>
        </w:rPr>
        <w:t>费用分割</w:t>
      </w:r>
      <w:bookmarkEnd w:id="16"/>
    </w:p>
    <w:p w14:paraId="3587C4AE">
      <w:pPr>
        <w:widowControl/>
        <w:ind w:firstLine="480" w:firstLineChars="200"/>
        <w:jc w:val="left"/>
        <w:rPr>
          <w:sz w:val="24"/>
          <w:highlight w:val="none"/>
        </w:rPr>
      </w:pPr>
      <w:r>
        <w:rPr>
          <w:rFonts w:hint="eastAsia"/>
          <w:sz w:val="24"/>
          <w:highlight w:val="none"/>
        </w:rPr>
        <w:t>1、物业服务人员的服装费用由中标供应商提供。</w:t>
      </w:r>
    </w:p>
    <w:p w14:paraId="69A61FF1">
      <w:pPr>
        <w:widowControl/>
        <w:ind w:firstLine="480" w:firstLineChars="200"/>
        <w:jc w:val="left"/>
        <w:rPr>
          <w:sz w:val="24"/>
          <w:highlight w:val="none"/>
        </w:rPr>
      </w:pPr>
      <w:r>
        <w:rPr>
          <w:rFonts w:hint="eastAsia"/>
          <w:sz w:val="24"/>
          <w:highlight w:val="none"/>
        </w:rPr>
        <w:t>2、物业服务（保洁、辅医、运送等）中使用的工具、耗材由中标供应商提供，所使用的物品在质量、数量上符合院感要求，必须为通过国家相关部门审批并予以使用的优质产品，符合绿色环保要求。</w:t>
      </w:r>
    </w:p>
    <w:p w14:paraId="07140244">
      <w:pPr>
        <w:widowControl/>
        <w:ind w:firstLine="480" w:firstLineChars="200"/>
        <w:jc w:val="left"/>
        <w:rPr>
          <w:rFonts w:hint="default" w:eastAsia="宋体"/>
          <w:sz w:val="24"/>
          <w:highlight w:val="none"/>
          <w:lang w:val="en-US" w:eastAsia="zh-CN"/>
        </w:rPr>
      </w:pPr>
      <w:r>
        <w:rPr>
          <w:rFonts w:hint="eastAsia"/>
          <w:sz w:val="24"/>
          <w:highlight w:val="none"/>
        </w:rPr>
        <w:t>3、医疗垃圾袋、扎扣、锐器盒、卫生间客用品由采购人提供。</w:t>
      </w:r>
      <w:r>
        <w:rPr>
          <w:rFonts w:hint="eastAsia"/>
          <w:sz w:val="24"/>
          <w:highlight w:val="none"/>
          <w:lang w:val="en-US" w:eastAsia="zh-CN"/>
        </w:rPr>
        <w:t>行政区、医生休息区、食堂区域擦手纸、洗手液、餐巾纸由中标供应商提供。</w:t>
      </w:r>
    </w:p>
    <w:p w14:paraId="60C7438D">
      <w:pPr>
        <w:pStyle w:val="351"/>
        <w:bidi w:val="0"/>
        <w:rPr>
          <w:rFonts w:hint="default"/>
          <w:highlight w:val="none"/>
          <w:lang w:val="en-US" w:eastAsia="zh-CN"/>
        </w:rPr>
      </w:pPr>
      <w:bookmarkStart w:id="17" w:name="_Toc30903"/>
      <w:r>
        <w:rPr>
          <w:rFonts w:hint="eastAsia"/>
          <w:highlight w:val="none"/>
          <w:lang w:val="en-US" w:eastAsia="zh-CN"/>
        </w:rPr>
        <w:t>物业考核验收标准</w:t>
      </w:r>
      <w:bookmarkEnd w:id="17"/>
    </w:p>
    <w:p w14:paraId="00F96398">
      <w:pPr>
        <w:widowControl/>
        <w:ind w:firstLine="480" w:firstLineChars="200"/>
        <w:jc w:val="left"/>
        <w:rPr>
          <w:rFonts w:hint="eastAsia"/>
          <w:sz w:val="24"/>
          <w:highlight w:val="none"/>
          <w:lang w:eastAsia="zh-CN"/>
        </w:rPr>
      </w:pPr>
      <w:r>
        <w:rPr>
          <w:rFonts w:hint="eastAsia"/>
          <w:sz w:val="24"/>
          <w:highlight w:val="none"/>
        </w:rPr>
        <w:t>采购人每月开展物业服务质量检查及医患服务意见收集，满意度评分不得低于85%，对检查中存在的不达标项或医患不良反馈，采购人有权要求中标供应商限期整改。中标供应商应按要求积极整改， 整改不到位的，采购人有权对中标供应商进行专项处罚，处罚手段和内容由合同规定</w:t>
      </w:r>
      <w:r>
        <w:rPr>
          <w:rFonts w:hint="eastAsia"/>
          <w:sz w:val="24"/>
          <w:highlight w:val="none"/>
          <w:lang w:eastAsia="zh-CN"/>
        </w:rPr>
        <w:t>。</w:t>
      </w:r>
    </w:p>
    <w:p w14:paraId="1F44FB3B">
      <w:pPr>
        <w:tabs>
          <w:tab w:val="left" w:pos="1260"/>
          <w:tab w:val="center" w:pos="4156"/>
        </w:tabs>
        <w:spacing w:line="360" w:lineRule="auto"/>
        <w:outlineLvl w:val="0"/>
        <w:rPr>
          <w:rFonts w:ascii="宋体" w:hAnsi="宋体"/>
          <w:color w:val="FF0000"/>
          <w:sz w:val="24"/>
        </w:rPr>
      </w:pP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4"/>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4"/>
        <w:spacing w:line="360" w:lineRule="auto"/>
        <w:ind w:firstLine="480" w:firstLineChars="200"/>
        <w:jc w:val="both"/>
        <w:rPr>
          <w:rFonts w:ascii="Times New Roman" w:hAnsi="Times New Roman" w:eastAsia="宋体" w:cs="Times New Roman"/>
          <w:color w:val="auto"/>
        </w:rPr>
      </w:pPr>
    </w:p>
    <w:p w14:paraId="6D664176">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9"/>
        <w:numPr>
          <w:ilvl w:val="0"/>
          <w:numId w:val="21"/>
        </w:numPr>
        <w:spacing w:line="480" w:lineRule="exact"/>
        <w:ind w:firstLineChars="0"/>
        <w:rPr>
          <w:sz w:val="24"/>
          <w:szCs w:val="24"/>
        </w:rPr>
      </w:pPr>
      <w:r>
        <w:rPr>
          <w:rFonts w:hint="eastAsia"/>
          <w:sz w:val="24"/>
          <w:szCs w:val="24"/>
        </w:rPr>
        <w:t>本合同为中小企业预留合同</w:t>
      </w:r>
    </w:p>
    <w:p w14:paraId="0A163048">
      <w:pPr>
        <w:pStyle w:val="69"/>
        <w:numPr>
          <w:ilvl w:val="0"/>
          <w:numId w:val="21"/>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9"/>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9"/>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9"/>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9"/>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9"/>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19D107C8">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2"/>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5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18" w:name="OLE_LINK13"/>
      <w:bookmarkStart w:id="19" w:name="OLE_LINK14"/>
      <w:r>
        <w:rPr>
          <w:rFonts w:hint="eastAsia"/>
          <w:b/>
          <w:bCs/>
          <w:sz w:val="24"/>
        </w:rPr>
        <w:t>附件9-2</w:t>
      </w:r>
    </w:p>
    <w:bookmarkEnd w:id="18"/>
    <w:bookmarkEnd w:id="19"/>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9"/>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9"/>
        <w:tabs>
          <w:tab w:val="left" w:pos="360"/>
        </w:tabs>
        <w:spacing w:line="360" w:lineRule="auto"/>
        <w:ind w:firstLine="446"/>
        <w:rPr>
          <w:sz w:val="24"/>
        </w:rPr>
      </w:pPr>
    </w:p>
    <w:p w14:paraId="446EABF6">
      <w:pPr>
        <w:pStyle w:val="69"/>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9"/>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9"/>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9"/>
        <w:tabs>
          <w:tab w:val="left" w:pos="360"/>
        </w:tabs>
        <w:spacing w:line="360" w:lineRule="auto"/>
        <w:ind w:firstLine="0" w:firstLineChars="0"/>
        <w:rPr>
          <w:sz w:val="24"/>
          <w:u w:val="single"/>
        </w:rPr>
      </w:pPr>
      <w:r>
        <w:rPr>
          <w:rFonts w:hint="eastAsia"/>
          <w:sz w:val="24"/>
          <w:u w:val="single"/>
        </w:rPr>
        <w:t xml:space="preserve">                                                                     </w:t>
      </w:r>
    </w:p>
    <w:p w14:paraId="75DE7F69">
      <w:pPr>
        <w:pStyle w:val="69"/>
        <w:tabs>
          <w:tab w:val="left" w:pos="360"/>
        </w:tabs>
        <w:spacing w:line="360" w:lineRule="auto"/>
        <w:ind w:firstLine="446"/>
        <w:rPr>
          <w:sz w:val="24"/>
        </w:rPr>
      </w:pPr>
    </w:p>
    <w:p w14:paraId="51473993">
      <w:pPr>
        <w:pStyle w:val="69"/>
        <w:spacing w:line="360" w:lineRule="auto"/>
        <w:ind w:firstLine="0" w:firstLineChars="0"/>
        <w:jc w:val="center"/>
        <w:rPr>
          <w:b/>
          <w:sz w:val="24"/>
        </w:rPr>
      </w:pPr>
    </w:p>
    <w:p w14:paraId="73A1E01C">
      <w:pPr>
        <w:pStyle w:val="69"/>
        <w:spacing w:line="360" w:lineRule="auto"/>
        <w:ind w:firstLine="0" w:firstLineChars="0"/>
        <w:jc w:val="center"/>
        <w:rPr>
          <w:b/>
          <w:sz w:val="24"/>
        </w:rPr>
      </w:pPr>
    </w:p>
    <w:p w14:paraId="4F9F72CB">
      <w:pPr>
        <w:pStyle w:val="69"/>
        <w:spacing w:line="360" w:lineRule="auto"/>
        <w:ind w:firstLine="0" w:firstLineChars="0"/>
        <w:jc w:val="center"/>
        <w:rPr>
          <w:b/>
          <w:sz w:val="24"/>
        </w:rPr>
      </w:pPr>
      <w:r>
        <w:rPr>
          <w:rFonts w:hint="eastAsia"/>
          <w:b/>
          <w:sz w:val="24"/>
        </w:rPr>
        <w:t>证明材料</w:t>
      </w:r>
    </w:p>
    <w:p w14:paraId="4539E36B">
      <w:pPr>
        <w:pStyle w:val="69"/>
        <w:tabs>
          <w:tab w:val="left" w:pos="360"/>
        </w:tabs>
        <w:spacing w:line="360" w:lineRule="auto"/>
        <w:ind w:firstLine="446"/>
        <w:rPr>
          <w:sz w:val="24"/>
        </w:rPr>
      </w:pPr>
    </w:p>
    <w:p w14:paraId="4D1B14B0">
      <w:pPr>
        <w:pStyle w:val="69"/>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9"/>
        <w:tabs>
          <w:tab w:val="left" w:pos="360"/>
        </w:tabs>
        <w:spacing w:line="360" w:lineRule="auto"/>
        <w:ind w:firstLine="446"/>
        <w:rPr>
          <w:sz w:val="24"/>
        </w:rPr>
      </w:pPr>
    </w:p>
    <w:p w14:paraId="75D25454">
      <w:pPr>
        <w:pStyle w:val="69"/>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3"/>
      </w:rPr>
    </w:pPr>
    <w:r>
      <w:rPr>
        <w:rStyle w:val="53"/>
      </w:rPr>
      <w:fldChar w:fldCharType="begin"/>
    </w:r>
    <w:r>
      <w:rPr>
        <w:rStyle w:val="53"/>
      </w:rPr>
      <w:instrText xml:space="preserve">PAGE  </w:instrText>
    </w:r>
    <w:r>
      <w:rPr>
        <w:rStyle w:val="53"/>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9C48E"/>
    <w:multiLevelType w:val="singleLevel"/>
    <w:tmpl w:val="9389C48E"/>
    <w:lvl w:ilvl="0" w:tentative="0">
      <w:start w:val="1"/>
      <w:numFmt w:val="decimalEnclosedCircleChinese"/>
      <w:suff w:val="nothing"/>
      <w:lvlText w:val="%1　"/>
      <w:lvlJc w:val="left"/>
      <w:pPr>
        <w:ind w:left="0" w:firstLine="400"/>
      </w:pPr>
      <w:rPr>
        <w:rFonts w:hint="eastAsia"/>
      </w:rPr>
    </w:lvl>
  </w:abstractNum>
  <w:abstractNum w:abstractNumId="1">
    <w:nsid w:val="9886E221"/>
    <w:multiLevelType w:val="singleLevel"/>
    <w:tmpl w:val="9886E221"/>
    <w:lvl w:ilvl="0" w:tentative="0">
      <w:start w:val="1"/>
      <w:numFmt w:val="decimalEnclosedCircleChinese"/>
      <w:suff w:val="nothing"/>
      <w:lvlText w:val="%1　"/>
      <w:lvlJc w:val="left"/>
      <w:pPr>
        <w:ind w:left="0" w:firstLine="400"/>
      </w:pPr>
      <w:rPr>
        <w:rFonts w:hint="eastAsia"/>
      </w:rPr>
    </w:lvl>
  </w:abstractNum>
  <w:abstractNum w:abstractNumId="2">
    <w:nsid w:val="A701AF79"/>
    <w:multiLevelType w:val="multilevel"/>
    <w:tmpl w:val="A701AF79"/>
    <w:lvl w:ilvl="0" w:tentative="0">
      <w:start w:val="1"/>
      <w:numFmt w:val="chineseCounting"/>
      <w:pStyle w:val="351"/>
      <w:suff w:val="nothing"/>
      <w:lvlText w:val="第%1章  "/>
      <w:lvlJc w:val="left"/>
      <w:pPr>
        <w:tabs>
          <w:tab w:val="left" w:pos="0"/>
        </w:tabs>
        <w:ind w:left="0" w:firstLine="0"/>
      </w:pPr>
      <w:rPr>
        <w:rFonts w:hint="eastAsia" w:ascii="宋体" w:hAnsi="宋体" w:eastAsia="宋体" w:cs="宋体"/>
        <w:b/>
        <w:i w:val="0"/>
        <w:sz w:val="32"/>
        <w:lang w:val="en-US"/>
      </w:rPr>
    </w:lvl>
    <w:lvl w:ilvl="1" w:tentative="0">
      <w:start w:val="1"/>
      <w:numFmt w:val="decimal"/>
      <w:pStyle w:val="355"/>
      <w:isLgl/>
      <w:suff w:val="nothing"/>
      <w:lvlText w:val="%1.%2  "/>
      <w:lvlJc w:val="left"/>
      <w:pPr>
        <w:tabs>
          <w:tab w:val="left" w:pos="0"/>
        </w:tabs>
        <w:ind w:left="0" w:firstLine="0"/>
      </w:pPr>
      <w:rPr>
        <w:rFonts w:hint="eastAsia" w:ascii="宋体" w:hAnsi="宋体" w:eastAsia="宋体" w:cs="宋体"/>
        <w:b/>
        <w:i w:val="0"/>
        <w:sz w:val="28"/>
      </w:rPr>
    </w:lvl>
    <w:lvl w:ilvl="2" w:tentative="0">
      <w:start w:val="1"/>
      <w:numFmt w:val="decimal"/>
      <w:pStyle w:val="356"/>
      <w:isLgl/>
      <w:suff w:val="nothing"/>
      <w:lvlText w:val="%1.%2.%3  "/>
      <w:lvlJc w:val="left"/>
      <w:pPr>
        <w:ind w:left="0" w:firstLine="0"/>
      </w:pPr>
      <w:rPr>
        <w:rFonts w:hint="eastAsia" w:ascii="宋体" w:hAnsi="宋体" w:eastAsia="宋体" w:cs="宋体"/>
        <w:b w:val="0"/>
        <w:i w:val="0"/>
        <w:sz w:val="24"/>
      </w:rPr>
    </w:lvl>
    <w:lvl w:ilvl="3" w:tentative="0">
      <w:start w:val="1"/>
      <w:numFmt w:val="decimal"/>
      <w:pStyle w:val="357"/>
      <w:isLgl/>
      <w:suff w:val="nothing"/>
      <w:lvlText w:val="%4  "/>
      <w:lvlJc w:val="left"/>
      <w:pPr>
        <w:ind w:left="0" w:firstLine="0"/>
      </w:pPr>
      <w:rPr>
        <w:rFonts w:hint="eastAsia" w:ascii="宋体" w:hAnsi="宋体" w:eastAsia="宋体" w:cs="宋体"/>
        <w:b w:val="0"/>
        <w:i w:val="0"/>
        <w:sz w:val="24"/>
      </w:rPr>
    </w:lvl>
    <w:lvl w:ilvl="4" w:tentative="0">
      <w:start w:val="1"/>
      <w:numFmt w:val="decimal"/>
      <w:pStyle w:val="358"/>
      <w:isLgl/>
      <w:suff w:val="nothing"/>
      <w:lvlText w:val="%5）"/>
      <w:lvlJc w:val="left"/>
      <w:pPr>
        <w:ind w:left="0" w:firstLine="0"/>
      </w:pPr>
      <w:rPr>
        <w:rFonts w:hint="eastAsia" w:ascii="宋体" w:hAnsi="宋体" w:eastAsia="宋体" w:cs="宋体"/>
        <w:b w:val="0"/>
        <w:i w:val="0"/>
        <w:sz w:val="24"/>
      </w:rPr>
    </w:lvl>
    <w:lvl w:ilvl="5" w:tentative="0">
      <w:start w:val="1"/>
      <w:numFmt w:val="decimal"/>
      <w:suff w:val="nothing"/>
      <w:lvlText w:val="（%6）"/>
      <w:lvlJc w:val="left"/>
      <w:pPr>
        <w:ind w:left="480" w:firstLine="0"/>
      </w:pPr>
      <w:rPr>
        <w:rFonts w:hint="eastAsia" w:ascii="宋体" w:hAnsi="宋体" w:eastAsia="宋体" w:cs="宋体"/>
        <w:b w:val="0"/>
        <w:i w:val="0"/>
        <w:sz w:val="24"/>
      </w:rPr>
    </w:lvl>
    <w:lvl w:ilvl="6" w:tentative="0">
      <w:start w:val="1"/>
      <w:numFmt w:val="decimal"/>
      <w:lvlRestart w:val="2"/>
      <w:pStyle w:val="354"/>
      <w:isLgl/>
      <w:suff w:val="nothing"/>
      <w:lvlText w:val="图%1.%2-%7  "/>
      <w:lvlJc w:val="left"/>
      <w:pPr>
        <w:tabs>
          <w:tab w:val="left" w:pos="0"/>
        </w:tabs>
        <w:ind w:left="0" w:firstLine="0"/>
      </w:pPr>
      <w:rPr>
        <w:rFonts w:hint="eastAsia" w:ascii="宋体" w:hAnsi="宋体" w:eastAsia="宋体" w:cs="宋体"/>
        <w:b/>
        <w:i w:val="0"/>
        <w:sz w:val="24"/>
      </w:rPr>
    </w:lvl>
    <w:lvl w:ilvl="7" w:tentative="0">
      <w:start w:val="1"/>
      <w:numFmt w:val="decimal"/>
      <w:lvlRestart w:val="2"/>
      <w:pStyle w:val="353"/>
      <w:isLgl/>
      <w:suff w:val="nothing"/>
      <w:lvlText w:val="表%1.%2-%8  "/>
      <w:lvlJc w:val="left"/>
      <w:pPr>
        <w:tabs>
          <w:tab w:val="left" w:pos="0"/>
        </w:tabs>
        <w:ind w:left="0" w:firstLine="0"/>
      </w:pPr>
      <w:rPr>
        <w:rFonts w:hint="eastAsia" w:ascii="宋体" w:hAnsi="宋体" w:eastAsia="宋体" w:cs="宋体"/>
        <w:b/>
        <w:i w:val="0"/>
        <w:sz w:val="24"/>
      </w:rPr>
    </w:lvl>
    <w:lvl w:ilvl="8" w:tentative="0">
      <w:start w:val="1"/>
      <w:numFmt w:val="decimal"/>
      <w:suff w:val="nothing"/>
      <w:lvlText w:val="%9"/>
      <w:lvlJc w:val="left"/>
      <w:pPr>
        <w:tabs>
          <w:tab w:val="left" w:pos="0"/>
        </w:tabs>
        <w:ind w:left="0" w:firstLine="0"/>
      </w:pPr>
      <w:rPr>
        <w:rFonts w:hint="eastAsia" w:ascii="宋体" w:hAnsi="宋体" w:eastAsia="宋体" w:cs="宋体"/>
        <w:b w:val="0"/>
        <w:i w:val="0"/>
        <w:sz w:val="21"/>
      </w:rPr>
    </w:lvl>
  </w:abstractNum>
  <w:abstractNum w:abstractNumId="3">
    <w:nsid w:val="C2B46499"/>
    <w:multiLevelType w:val="singleLevel"/>
    <w:tmpl w:val="C2B46499"/>
    <w:lvl w:ilvl="0" w:tentative="0">
      <w:start w:val="1"/>
      <w:numFmt w:val="decimalEnclosedCircleChinese"/>
      <w:suff w:val="nothing"/>
      <w:lvlText w:val="%1　"/>
      <w:lvlJc w:val="left"/>
      <w:pPr>
        <w:ind w:left="0" w:firstLine="400"/>
      </w:pPr>
      <w:rPr>
        <w:rFonts w:hint="eastAsia"/>
      </w:rPr>
    </w:lvl>
  </w:abstractNum>
  <w:abstractNum w:abstractNumId="4">
    <w:nsid w:val="CD90FC18"/>
    <w:multiLevelType w:val="singleLevel"/>
    <w:tmpl w:val="CD90FC18"/>
    <w:lvl w:ilvl="0" w:tentative="0">
      <w:start w:val="1"/>
      <w:numFmt w:val="decimal"/>
      <w:lvlText w:val="%1)"/>
      <w:lvlJc w:val="left"/>
      <w:pPr>
        <w:tabs>
          <w:tab w:val="left" w:pos="420"/>
        </w:tabs>
        <w:ind w:left="845" w:hanging="425"/>
      </w:pPr>
      <w:rPr>
        <w:rFonts w:hint="default"/>
      </w:rPr>
    </w:lvl>
  </w:abstractNum>
  <w:abstractNum w:abstractNumId="5">
    <w:nsid w:val="00EC97AA"/>
    <w:multiLevelType w:val="singleLevel"/>
    <w:tmpl w:val="00EC97AA"/>
    <w:lvl w:ilvl="0" w:tentative="0">
      <w:start w:val="1"/>
      <w:numFmt w:val="decimal"/>
      <w:lvlText w:val="%1)"/>
      <w:lvlJc w:val="left"/>
      <w:pPr>
        <w:tabs>
          <w:tab w:val="left" w:pos="420"/>
        </w:tabs>
        <w:ind w:left="845" w:hanging="425"/>
      </w:pPr>
      <w:rPr>
        <w:rFonts w:hint="default"/>
      </w:rPr>
    </w:lvl>
  </w:abstractNum>
  <w:abstractNum w:abstractNumId="6">
    <w:nsid w:val="06073C95"/>
    <w:multiLevelType w:val="singleLevel"/>
    <w:tmpl w:val="06073C95"/>
    <w:lvl w:ilvl="0" w:tentative="0">
      <w:start w:val="1"/>
      <w:numFmt w:val="decimalEnclosedCircleChinese"/>
      <w:suff w:val="nothing"/>
      <w:lvlText w:val="%1　"/>
      <w:lvlJc w:val="left"/>
      <w:pPr>
        <w:ind w:left="0" w:firstLine="400"/>
      </w:pPr>
      <w:rPr>
        <w:rFonts w:hint="eastAsia"/>
      </w:rPr>
    </w:lvl>
  </w:abstractNum>
  <w:abstractNum w:abstractNumId="7">
    <w:nsid w:val="15BE55B8"/>
    <w:multiLevelType w:val="multilevel"/>
    <w:tmpl w:val="15BE55B8"/>
    <w:lvl w:ilvl="0" w:tentative="0">
      <w:start w:val="1"/>
      <w:numFmt w:val="decimal"/>
      <w:pStyle w:val="180"/>
      <w:suff w:val="nothing"/>
      <w:lvlText w:val="第%1章 "/>
      <w:lvlJc w:val="left"/>
      <w:pPr>
        <w:ind w:left="0" w:firstLine="0"/>
      </w:pPr>
      <w:rPr>
        <w:rFonts w:ascii="Arial" w:hAnsi="Arial"/>
      </w:rPr>
    </w:lvl>
    <w:lvl w:ilvl="1" w:tentative="0">
      <w:start w:val="1"/>
      <w:numFmt w:val="decimal"/>
      <w:pStyle w:val="218"/>
      <w:suff w:val="nothing"/>
      <w:lvlText w:val="%1.%2."/>
      <w:lvlJc w:val="left"/>
      <w:pPr>
        <w:ind w:left="1260" w:firstLine="0"/>
      </w:pPr>
      <w:rPr>
        <w:rFonts w:ascii="Arial" w:hAnsi="Arial"/>
      </w:rPr>
    </w:lvl>
    <w:lvl w:ilvl="2" w:tentative="0">
      <w:start w:val="1"/>
      <w:numFmt w:val="decimal"/>
      <w:pStyle w:val="231"/>
      <w:suff w:val="nothing"/>
      <w:lvlText w:val="%1.%2.%3."/>
      <w:lvlJc w:val="left"/>
      <w:pPr>
        <w:ind w:left="360" w:firstLine="0"/>
      </w:pPr>
      <w:rPr>
        <w:rFonts w:ascii="Arial" w:hAnsi="Arial"/>
      </w:rPr>
    </w:lvl>
    <w:lvl w:ilvl="3" w:tentative="0">
      <w:start w:val="1"/>
      <w:numFmt w:val="decimal"/>
      <w:pStyle w:val="186"/>
      <w:suff w:val="nothing"/>
      <w:lvlText w:val="%1.%2.%3.%4."/>
      <w:lvlJc w:val="left"/>
      <w:pPr>
        <w:ind w:left="0" w:firstLine="0"/>
      </w:pPr>
      <w:rPr>
        <w:rFonts w:ascii="Arial" w:hAnsi="Arial"/>
      </w:rPr>
    </w:lvl>
    <w:lvl w:ilvl="4" w:tentative="0">
      <w:start w:val="1"/>
      <w:numFmt w:val="decimal"/>
      <w:pStyle w:val="251"/>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4"/>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8">
    <w:nsid w:val="17579101"/>
    <w:multiLevelType w:val="singleLevel"/>
    <w:tmpl w:val="17579101"/>
    <w:lvl w:ilvl="0" w:tentative="0">
      <w:start w:val="1"/>
      <w:numFmt w:val="decimalEnclosedCircleChinese"/>
      <w:suff w:val="nothing"/>
      <w:lvlText w:val="%1　"/>
      <w:lvlJc w:val="left"/>
      <w:pPr>
        <w:ind w:left="0" w:firstLine="400"/>
      </w:pPr>
      <w:rPr>
        <w:rFonts w:hint="eastAsia"/>
      </w:rPr>
    </w:lvl>
  </w:abstractNum>
  <w:abstractNum w:abstractNumId="9">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0">
    <w:nsid w:val="1D36EF9A"/>
    <w:multiLevelType w:val="singleLevel"/>
    <w:tmpl w:val="1D36EF9A"/>
    <w:lvl w:ilvl="0" w:tentative="0">
      <w:start w:val="1"/>
      <w:numFmt w:val="decimalEnclosedCircleChinese"/>
      <w:suff w:val="nothing"/>
      <w:lvlText w:val="%1　"/>
      <w:lvlJc w:val="left"/>
      <w:pPr>
        <w:ind w:left="0" w:firstLine="400"/>
      </w:pPr>
      <w:rPr>
        <w:rFonts w:hint="eastAsia"/>
      </w:rPr>
    </w:lvl>
  </w:abstractNum>
  <w:abstractNum w:abstractNumId="11">
    <w:nsid w:val="30707F15"/>
    <w:multiLevelType w:val="multilevel"/>
    <w:tmpl w:val="30707F15"/>
    <w:lvl w:ilvl="0" w:tentative="0">
      <w:start w:val="1"/>
      <w:numFmt w:val="lowerLetter"/>
      <w:lvlText w:val="%1)"/>
      <w:lvlJc w:val="left"/>
      <w:pPr>
        <w:ind w:left="582" w:hanging="440"/>
      </w:pPr>
    </w:lvl>
    <w:lvl w:ilvl="1" w:tentative="0">
      <w:start w:val="1"/>
      <w:numFmt w:val="lowerLetter"/>
      <w:lvlText w:val="%2)"/>
      <w:lvlJc w:val="left"/>
      <w:pPr>
        <w:ind w:left="1022" w:hanging="440"/>
      </w:pPr>
    </w:lvl>
    <w:lvl w:ilvl="2" w:tentative="0">
      <w:start w:val="1"/>
      <w:numFmt w:val="lowerRoman"/>
      <w:lvlText w:val="%3."/>
      <w:lvlJc w:val="right"/>
      <w:pPr>
        <w:ind w:left="1462" w:hanging="440"/>
      </w:pPr>
    </w:lvl>
    <w:lvl w:ilvl="3" w:tentative="0">
      <w:start w:val="1"/>
      <w:numFmt w:val="decimal"/>
      <w:lvlText w:val="%4."/>
      <w:lvlJc w:val="left"/>
      <w:pPr>
        <w:ind w:left="1902" w:hanging="440"/>
      </w:pPr>
    </w:lvl>
    <w:lvl w:ilvl="4" w:tentative="0">
      <w:start w:val="1"/>
      <w:numFmt w:val="lowerLetter"/>
      <w:lvlText w:val="%5)"/>
      <w:lvlJc w:val="left"/>
      <w:pPr>
        <w:ind w:left="2342" w:hanging="440"/>
      </w:pPr>
    </w:lvl>
    <w:lvl w:ilvl="5" w:tentative="0">
      <w:start w:val="1"/>
      <w:numFmt w:val="lowerRoman"/>
      <w:lvlText w:val="%6."/>
      <w:lvlJc w:val="right"/>
      <w:pPr>
        <w:ind w:left="2782" w:hanging="440"/>
      </w:pPr>
    </w:lvl>
    <w:lvl w:ilvl="6" w:tentative="0">
      <w:start w:val="1"/>
      <w:numFmt w:val="decimal"/>
      <w:lvlText w:val="%7."/>
      <w:lvlJc w:val="left"/>
      <w:pPr>
        <w:ind w:left="3222" w:hanging="440"/>
      </w:pPr>
    </w:lvl>
    <w:lvl w:ilvl="7" w:tentative="0">
      <w:start w:val="1"/>
      <w:numFmt w:val="lowerLetter"/>
      <w:lvlText w:val="%8)"/>
      <w:lvlJc w:val="left"/>
      <w:pPr>
        <w:ind w:left="3662" w:hanging="440"/>
      </w:pPr>
    </w:lvl>
    <w:lvl w:ilvl="8" w:tentative="0">
      <w:start w:val="1"/>
      <w:numFmt w:val="lowerRoman"/>
      <w:lvlText w:val="%9."/>
      <w:lvlJc w:val="right"/>
      <w:pPr>
        <w:ind w:left="4102" w:hanging="440"/>
      </w:pPr>
    </w:lvl>
  </w:abstractNum>
  <w:abstractNum w:abstractNumId="12">
    <w:nsid w:val="330A523E"/>
    <w:multiLevelType w:val="multilevel"/>
    <w:tmpl w:val="330A523E"/>
    <w:lvl w:ilvl="0" w:tentative="0">
      <w:start w:val="1"/>
      <w:numFmt w:val="bullet"/>
      <w:pStyle w:val="338"/>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4">
    <w:nsid w:val="39A8CC10"/>
    <w:multiLevelType w:val="singleLevel"/>
    <w:tmpl w:val="39A8CC10"/>
    <w:lvl w:ilvl="0" w:tentative="0">
      <w:start w:val="1"/>
      <w:numFmt w:val="decimalEnclosedCircleChinese"/>
      <w:suff w:val="nothing"/>
      <w:lvlText w:val="%1　"/>
      <w:lvlJc w:val="left"/>
      <w:pPr>
        <w:ind w:left="0" w:firstLine="400"/>
      </w:pPr>
      <w:rPr>
        <w:rFonts w:hint="eastAsia"/>
      </w:rPr>
    </w:lvl>
  </w:abstractNum>
  <w:abstractNum w:abstractNumId="15">
    <w:nsid w:val="417F784E"/>
    <w:multiLevelType w:val="multilevel"/>
    <w:tmpl w:val="417F784E"/>
    <w:lvl w:ilvl="0" w:tentative="0">
      <w:start w:val="1"/>
      <w:numFmt w:val="lowerLetter"/>
      <w:lvlText w:val="%1)"/>
      <w:lvlJc w:val="left"/>
      <w:pPr>
        <w:ind w:left="420" w:hanging="420"/>
      </w:p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16">
    <w:nsid w:val="46D60320"/>
    <w:multiLevelType w:val="singleLevel"/>
    <w:tmpl w:val="46D60320"/>
    <w:lvl w:ilvl="0" w:tentative="0">
      <w:start w:val="1"/>
      <w:numFmt w:val="decimalEnclosedCircleChinese"/>
      <w:suff w:val="nothing"/>
      <w:lvlText w:val="%1　"/>
      <w:lvlJc w:val="left"/>
      <w:pPr>
        <w:ind w:left="0" w:firstLine="400"/>
      </w:pPr>
      <w:rPr>
        <w:rFonts w:hint="eastAsia"/>
      </w:rPr>
    </w:lvl>
  </w:abstractNum>
  <w:abstractNum w:abstractNumId="17">
    <w:nsid w:val="4A957C4A"/>
    <w:multiLevelType w:val="multilevel"/>
    <w:tmpl w:val="4A957C4A"/>
    <w:lvl w:ilvl="0" w:tentative="0">
      <w:start w:val="1"/>
      <w:numFmt w:val="lowerLetter"/>
      <w:lvlText w:val="%1)"/>
      <w:lvlJc w:val="left"/>
      <w:pPr>
        <w:ind w:left="988" w:hanging="420"/>
      </w:pPr>
    </w:lvl>
    <w:lvl w:ilvl="1" w:tentative="0">
      <w:start w:val="1"/>
      <w:numFmt w:val="lowerLetter"/>
      <w:lvlText w:val="%2)"/>
      <w:lvlJc w:val="left"/>
      <w:pPr>
        <w:ind w:left="1408" w:hanging="420"/>
      </w:pPr>
      <w:rPr>
        <w:rFonts w:cs="Times New Roman"/>
      </w:rPr>
    </w:lvl>
    <w:lvl w:ilvl="2" w:tentative="0">
      <w:start w:val="1"/>
      <w:numFmt w:val="lowerRoman"/>
      <w:lvlText w:val="%3."/>
      <w:lvlJc w:val="right"/>
      <w:pPr>
        <w:ind w:left="1828" w:hanging="420"/>
      </w:pPr>
      <w:rPr>
        <w:rFonts w:cs="Times New Roman"/>
      </w:rPr>
    </w:lvl>
    <w:lvl w:ilvl="3" w:tentative="0">
      <w:start w:val="1"/>
      <w:numFmt w:val="decimal"/>
      <w:lvlText w:val="%4."/>
      <w:lvlJc w:val="left"/>
      <w:pPr>
        <w:ind w:left="2248" w:hanging="420"/>
      </w:pPr>
      <w:rPr>
        <w:rFonts w:cs="Times New Roman"/>
      </w:rPr>
    </w:lvl>
    <w:lvl w:ilvl="4" w:tentative="0">
      <w:start w:val="1"/>
      <w:numFmt w:val="lowerLetter"/>
      <w:lvlText w:val="%5)"/>
      <w:lvlJc w:val="left"/>
      <w:pPr>
        <w:ind w:left="2668" w:hanging="420"/>
      </w:pPr>
      <w:rPr>
        <w:rFonts w:cs="Times New Roman"/>
      </w:rPr>
    </w:lvl>
    <w:lvl w:ilvl="5" w:tentative="0">
      <w:start w:val="1"/>
      <w:numFmt w:val="lowerRoman"/>
      <w:lvlText w:val="%6."/>
      <w:lvlJc w:val="right"/>
      <w:pPr>
        <w:ind w:left="3088" w:hanging="420"/>
      </w:pPr>
      <w:rPr>
        <w:rFonts w:cs="Times New Roman"/>
      </w:rPr>
    </w:lvl>
    <w:lvl w:ilvl="6" w:tentative="0">
      <w:start w:val="1"/>
      <w:numFmt w:val="decimal"/>
      <w:lvlText w:val="%7."/>
      <w:lvlJc w:val="left"/>
      <w:pPr>
        <w:ind w:left="3508" w:hanging="420"/>
      </w:pPr>
      <w:rPr>
        <w:rFonts w:cs="Times New Roman"/>
      </w:rPr>
    </w:lvl>
    <w:lvl w:ilvl="7" w:tentative="0">
      <w:start w:val="1"/>
      <w:numFmt w:val="lowerLetter"/>
      <w:lvlText w:val="%8)"/>
      <w:lvlJc w:val="left"/>
      <w:pPr>
        <w:ind w:left="3928" w:hanging="420"/>
      </w:pPr>
      <w:rPr>
        <w:rFonts w:cs="Times New Roman"/>
      </w:rPr>
    </w:lvl>
    <w:lvl w:ilvl="8" w:tentative="0">
      <w:start w:val="1"/>
      <w:numFmt w:val="lowerRoman"/>
      <w:lvlText w:val="%9."/>
      <w:lvlJc w:val="right"/>
      <w:pPr>
        <w:ind w:left="4348" w:hanging="420"/>
      </w:pPr>
      <w:rPr>
        <w:rFonts w:cs="Times New Roman"/>
      </w:rPr>
    </w:lvl>
  </w:abstractNum>
  <w:abstractNum w:abstractNumId="18">
    <w:nsid w:val="5BB20F7A"/>
    <w:multiLevelType w:val="multilevel"/>
    <w:tmpl w:val="5BB20F7A"/>
    <w:lvl w:ilvl="0" w:tentative="0">
      <w:start w:val="1"/>
      <w:numFmt w:val="lowerLetter"/>
      <w:lvlText w:val="%1)"/>
      <w:lvlJc w:val="left"/>
      <w:pPr>
        <w:ind w:left="582" w:hanging="440"/>
      </w:pPr>
    </w:lvl>
    <w:lvl w:ilvl="1" w:tentative="0">
      <w:start w:val="1"/>
      <w:numFmt w:val="lowerLetter"/>
      <w:lvlText w:val="%2)"/>
      <w:lvlJc w:val="left"/>
      <w:pPr>
        <w:ind w:left="1022" w:hanging="440"/>
      </w:pPr>
    </w:lvl>
    <w:lvl w:ilvl="2" w:tentative="0">
      <w:start w:val="1"/>
      <w:numFmt w:val="lowerRoman"/>
      <w:lvlText w:val="%3."/>
      <w:lvlJc w:val="right"/>
      <w:pPr>
        <w:ind w:left="1462" w:hanging="440"/>
      </w:pPr>
    </w:lvl>
    <w:lvl w:ilvl="3" w:tentative="0">
      <w:start w:val="1"/>
      <w:numFmt w:val="decimal"/>
      <w:lvlText w:val="%4."/>
      <w:lvlJc w:val="left"/>
      <w:pPr>
        <w:ind w:left="1902" w:hanging="440"/>
      </w:pPr>
    </w:lvl>
    <w:lvl w:ilvl="4" w:tentative="0">
      <w:start w:val="1"/>
      <w:numFmt w:val="lowerLetter"/>
      <w:lvlText w:val="%5)"/>
      <w:lvlJc w:val="left"/>
      <w:pPr>
        <w:ind w:left="2342" w:hanging="440"/>
      </w:pPr>
    </w:lvl>
    <w:lvl w:ilvl="5" w:tentative="0">
      <w:start w:val="1"/>
      <w:numFmt w:val="lowerRoman"/>
      <w:lvlText w:val="%6."/>
      <w:lvlJc w:val="right"/>
      <w:pPr>
        <w:ind w:left="2782" w:hanging="440"/>
      </w:pPr>
    </w:lvl>
    <w:lvl w:ilvl="6" w:tentative="0">
      <w:start w:val="1"/>
      <w:numFmt w:val="decimal"/>
      <w:lvlText w:val="%7."/>
      <w:lvlJc w:val="left"/>
      <w:pPr>
        <w:ind w:left="3222" w:hanging="440"/>
      </w:pPr>
    </w:lvl>
    <w:lvl w:ilvl="7" w:tentative="0">
      <w:start w:val="1"/>
      <w:numFmt w:val="lowerLetter"/>
      <w:lvlText w:val="%8)"/>
      <w:lvlJc w:val="left"/>
      <w:pPr>
        <w:ind w:left="3662" w:hanging="440"/>
      </w:pPr>
    </w:lvl>
    <w:lvl w:ilvl="8" w:tentative="0">
      <w:start w:val="1"/>
      <w:numFmt w:val="lowerRoman"/>
      <w:lvlText w:val="%9."/>
      <w:lvlJc w:val="right"/>
      <w:pPr>
        <w:ind w:left="4102" w:hanging="440"/>
      </w:pPr>
    </w:lvl>
  </w:abstractNum>
  <w:abstractNum w:abstractNumId="19">
    <w:nsid w:val="5EB21581"/>
    <w:multiLevelType w:val="multilevel"/>
    <w:tmpl w:val="5EB21581"/>
    <w:lvl w:ilvl="0" w:tentative="0">
      <w:start w:val="1"/>
      <w:numFmt w:val="decimal"/>
      <w:pStyle w:val="173"/>
      <w:lvlText w:val="%1."/>
      <w:lvlJc w:val="left"/>
      <w:pPr>
        <w:ind w:left="0" w:firstLine="0"/>
      </w:pPr>
    </w:lvl>
    <w:lvl w:ilvl="1" w:tentative="0">
      <w:start w:val="1"/>
      <w:numFmt w:val="decimal"/>
      <w:pStyle w:val="280"/>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20">
    <w:nsid w:val="74BE138E"/>
    <w:multiLevelType w:val="singleLevel"/>
    <w:tmpl w:val="74BE138E"/>
    <w:lvl w:ilvl="0" w:tentative="0">
      <w:start w:val="1"/>
      <w:numFmt w:val="decimal"/>
      <w:lvlText w:val="%1)"/>
      <w:lvlJc w:val="left"/>
      <w:pPr>
        <w:tabs>
          <w:tab w:val="left" w:pos="420"/>
        </w:tabs>
        <w:ind w:left="845" w:hanging="425"/>
      </w:pPr>
      <w:rPr>
        <w:rFonts w:hint="default"/>
      </w:rPr>
    </w:lvl>
  </w:abstractNum>
  <w:num w:numId="1">
    <w:abstractNumId w:val="13"/>
  </w:num>
  <w:num w:numId="2">
    <w:abstractNumId w:val="19"/>
  </w:num>
  <w:num w:numId="3">
    <w:abstractNumId w:val="7"/>
  </w:num>
  <w:num w:numId="4">
    <w:abstractNumId w:val="12"/>
  </w:num>
  <w:num w:numId="5">
    <w:abstractNumId w:val="2"/>
  </w:num>
  <w:num w:numId="6">
    <w:abstractNumId w:val="0"/>
  </w:num>
  <w:num w:numId="7">
    <w:abstractNumId w:val="1"/>
  </w:num>
  <w:num w:numId="8">
    <w:abstractNumId w:val="14"/>
  </w:num>
  <w:num w:numId="9">
    <w:abstractNumId w:val="10"/>
  </w:num>
  <w:num w:numId="10">
    <w:abstractNumId w:val="3"/>
  </w:num>
  <w:num w:numId="11">
    <w:abstractNumId w:val="8"/>
  </w:num>
  <w:num w:numId="12">
    <w:abstractNumId w:val="6"/>
  </w:num>
  <w:num w:numId="13">
    <w:abstractNumId w:val="16"/>
  </w:num>
  <w:num w:numId="14">
    <w:abstractNumId w:val="17"/>
  </w:num>
  <w:num w:numId="15">
    <w:abstractNumId w:val="11"/>
  </w:num>
  <w:num w:numId="16">
    <w:abstractNumId w:val="15"/>
  </w:num>
  <w:num w:numId="17">
    <w:abstractNumId w:val="18"/>
  </w:num>
  <w:num w:numId="18">
    <w:abstractNumId w:val="4"/>
  </w:num>
  <w:num w:numId="19">
    <w:abstractNumId w:val="5"/>
  </w:num>
  <w:num w:numId="20">
    <w:abstractNumId w:val="2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A451538"/>
    <w:rsid w:val="0C740C6C"/>
    <w:rsid w:val="119840F0"/>
    <w:rsid w:val="12590EE9"/>
    <w:rsid w:val="14EC0437"/>
    <w:rsid w:val="1B8D0CAC"/>
    <w:rsid w:val="1D5441B2"/>
    <w:rsid w:val="1D7D286E"/>
    <w:rsid w:val="1F9B771F"/>
    <w:rsid w:val="1FB5190D"/>
    <w:rsid w:val="280630CD"/>
    <w:rsid w:val="2ABA220C"/>
    <w:rsid w:val="2B602E2D"/>
    <w:rsid w:val="2E3F1137"/>
    <w:rsid w:val="353124BB"/>
    <w:rsid w:val="371E4021"/>
    <w:rsid w:val="3BE651CF"/>
    <w:rsid w:val="3CC40882"/>
    <w:rsid w:val="3CFB44C3"/>
    <w:rsid w:val="3FA2402D"/>
    <w:rsid w:val="42862F4A"/>
    <w:rsid w:val="458742AA"/>
    <w:rsid w:val="45A74686"/>
    <w:rsid w:val="4C7379AF"/>
    <w:rsid w:val="4C9C3EED"/>
    <w:rsid w:val="4EF136CB"/>
    <w:rsid w:val="4FF21546"/>
    <w:rsid w:val="54CC316E"/>
    <w:rsid w:val="55583A7A"/>
    <w:rsid w:val="58DE7204"/>
    <w:rsid w:val="5AD07020"/>
    <w:rsid w:val="5F2D3AFC"/>
    <w:rsid w:val="659E0855"/>
    <w:rsid w:val="6ABD4D81"/>
    <w:rsid w:val="6C6722E9"/>
    <w:rsid w:val="6D7F7620"/>
    <w:rsid w:val="735C269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1"/>
    <w:qFormat/>
    <w:uiPriority w:val="0"/>
    <w:pPr>
      <w:keepNext/>
      <w:keepLines/>
      <w:spacing w:before="260" w:after="260" w:line="416" w:lineRule="auto"/>
      <w:outlineLvl w:val="2"/>
    </w:pPr>
    <w:rPr>
      <w:b/>
      <w:bCs/>
      <w:sz w:val="32"/>
      <w:szCs w:val="32"/>
    </w:rPr>
  </w:style>
  <w:style w:type="paragraph" w:styleId="5">
    <w:name w:val="heading 4"/>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6"/>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8"/>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3"/>
    <w:unhideWhenUsed/>
    <w:qFormat/>
    <w:uiPriority w:val="99"/>
    <w:pPr>
      <w:jc w:val="left"/>
    </w:pPr>
  </w:style>
  <w:style w:type="paragraph" w:styleId="18">
    <w:name w:val="Body Text 3"/>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5"/>
    <w:unhideWhenUsed/>
    <w:qFormat/>
    <w:uiPriority w:val="0"/>
    <w:pPr>
      <w:spacing w:after="120"/>
    </w:pPr>
  </w:style>
  <w:style w:type="paragraph" w:styleId="20">
    <w:name w:val="Body Text Indent"/>
    <w:basedOn w:val="1"/>
    <w:link w:val="63"/>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5"/>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8"/>
    <w:qFormat/>
    <w:uiPriority w:val="0"/>
    <w:pPr>
      <w:adjustRightInd w:val="0"/>
      <w:spacing w:line="360" w:lineRule="atLeast"/>
      <w:textAlignment w:val="baseline"/>
    </w:pPr>
    <w:rPr>
      <w:sz w:val="32"/>
    </w:rPr>
  </w:style>
  <w:style w:type="paragraph" w:styleId="29">
    <w:name w:val="Body Text Indent 2"/>
    <w:basedOn w:val="1"/>
    <w:link w:val="70"/>
    <w:unhideWhenUsed/>
    <w:qFormat/>
    <w:uiPriority w:val="0"/>
    <w:pPr>
      <w:spacing w:after="120" w:line="480" w:lineRule="auto"/>
      <w:ind w:left="420" w:leftChars="200"/>
    </w:pPr>
  </w:style>
  <w:style w:type="paragraph" w:styleId="30">
    <w:name w:val="Balloon Text"/>
    <w:basedOn w:val="1"/>
    <w:link w:val="84"/>
    <w:unhideWhenUsed/>
    <w:qFormat/>
    <w:uiPriority w:val="0"/>
    <w:rPr>
      <w:sz w:val="18"/>
      <w:szCs w:val="18"/>
    </w:rPr>
  </w:style>
  <w:style w:type="paragraph" w:styleId="31">
    <w:name w:val="footer"/>
    <w:basedOn w:val="1"/>
    <w:link w:val="67"/>
    <w:unhideWhenUsed/>
    <w:qFormat/>
    <w:uiPriority w:val="99"/>
    <w:pPr>
      <w:tabs>
        <w:tab w:val="center" w:pos="4153"/>
        <w:tab w:val="right" w:pos="8306"/>
      </w:tabs>
      <w:snapToGrid w:val="0"/>
      <w:jc w:val="left"/>
    </w:pPr>
    <w:rPr>
      <w:sz w:val="18"/>
      <w:szCs w:val="18"/>
    </w:rPr>
  </w:style>
  <w:style w:type="paragraph" w:styleId="32">
    <w:name w:val="header"/>
    <w:basedOn w:val="1"/>
    <w:link w:val="66"/>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5"/>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6"/>
    <w:unhideWhenUsed/>
    <w:qFormat/>
    <w:uiPriority w:val="0"/>
    <w:pPr>
      <w:spacing w:after="120"/>
      <w:ind w:left="420" w:leftChars="200"/>
    </w:pPr>
    <w:rPr>
      <w:sz w:val="16"/>
      <w:szCs w:val="16"/>
    </w:rPr>
  </w:style>
  <w:style w:type="paragraph" w:styleId="39">
    <w:name w:val="table of figures"/>
    <w:basedOn w:val="1"/>
    <w:next w:val="1"/>
    <w:unhideWhenUsed/>
    <w:qFormat/>
    <w:uiPriority w:val="99"/>
    <w:pPr>
      <w:ind w:left="200" w:leftChars="200" w:hanging="200" w:hangingChars="200"/>
    </w:pPr>
  </w:style>
  <w:style w:type="paragraph" w:styleId="40">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1">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2">
    <w:name w:val="Body Text 2"/>
    <w:basedOn w:val="1"/>
    <w:link w:val="72"/>
    <w:unhideWhenUsed/>
    <w:qFormat/>
    <w:uiPriority w:val="0"/>
    <w:pPr>
      <w:spacing w:after="120" w:line="480" w:lineRule="auto"/>
    </w:pPr>
  </w:style>
  <w:style w:type="paragraph" w:styleId="43">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4">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5">
    <w:name w:val="Title"/>
    <w:next w:val="2"/>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6">
    <w:name w:val="annotation subject"/>
    <w:basedOn w:val="17"/>
    <w:next w:val="17"/>
    <w:link w:val="87"/>
    <w:unhideWhenUsed/>
    <w:qFormat/>
    <w:uiPriority w:val="99"/>
    <w:rPr>
      <w:b/>
      <w:bCs/>
    </w:rPr>
  </w:style>
  <w:style w:type="paragraph" w:styleId="47">
    <w:name w:val="Body Text First Indent"/>
    <w:link w:val="10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8">
    <w:name w:val="Body Text First Indent 2"/>
    <w:basedOn w:val="20"/>
    <w:next w:val="28"/>
    <w:link w:val="102"/>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50">
    <w:name w:val="Table Grid"/>
    <w:basedOn w:val="4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basedOn w:val="51"/>
    <w:qFormat/>
    <w:uiPriority w:val="0"/>
    <w:rPr>
      <w:b/>
      <w:bCs/>
    </w:rPr>
  </w:style>
  <w:style w:type="character" w:styleId="53">
    <w:name w:val="page number"/>
    <w:basedOn w:val="51"/>
    <w:qFormat/>
    <w:uiPriority w:val="0"/>
  </w:style>
  <w:style w:type="character" w:styleId="54">
    <w:name w:val="FollowedHyperlink"/>
    <w:basedOn w:val="51"/>
    <w:semiHidden/>
    <w:unhideWhenUsed/>
    <w:qFormat/>
    <w:uiPriority w:val="99"/>
    <w:rPr>
      <w:rFonts w:ascii="微软雅黑" w:hAnsi="微软雅黑" w:eastAsia="微软雅黑" w:cs="微软雅黑"/>
      <w:color w:val="428BCA"/>
      <w:u w:val="none"/>
    </w:rPr>
  </w:style>
  <w:style w:type="character" w:styleId="55">
    <w:name w:val="Emphasis"/>
    <w:qFormat/>
    <w:uiPriority w:val="0"/>
    <w:rPr>
      <w:rFonts w:ascii="Calibri" w:hAnsi="Calibri" w:eastAsia="Calibri"/>
      <w:color w:val="CC0033"/>
      <w:kern w:val="0"/>
      <w:sz w:val="20"/>
    </w:rPr>
  </w:style>
  <w:style w:type="character" w:styleId="56">
    <w:name w:val="HTML Definition"/>
    <w:basedOn w:val="51"/>
    <w:unhideWhenUsed/>
    <w:qFormat/>
    <w:uiPriority w:val="99"/>
    <w:rPr>
      <w:i/>
      <w:iCs/>
    </w:rPr>
  </w:style>
  <w:style w:type="character" w:styleId="57">
    <w:name w:val="Hyperlink"/>
    <w:basedOn w:val="51"/>
    <w:unhideWhenUsed/>
    <w:qFormat/>
    <w:uiPriority w:val="99"/>
    <w:rPr>
      <w:color w:val="0000FF" w:themeColor="hyperlink"/>
      <w:u w:val="single"/>
      <w14:textFill>
        <w14:solidFill>
          <w14:schemeClr w14:val="hlink"/>
        </w14:solidFill>
      </w14:textFill>
    </w:rPr>
  </w:style>
  <w:style w:type="character" w:styleId="58">
    <w:name w:val="HTML Code"/>
    <w:unhideWhenUsed/>
    <w:qFormat/>
    <w:uiPriority w:val="99"/>
    <w:rPr>
      <w:rFonts w:hint="default" w:ascii="serif" w:hAnsi="serif" w:eastAsia="serif" w:cs="serif"/>
      <w:sz w:val="21"/>
      <w:szCs w:val="21"/>
    </w:rPr>
  </w:style>
  <w:style w:type="character" w:styleId="59">
    <w:name w:val="annotation reference"/>
    <w:basedOn w:val="51"/>
    <w:unhideWhenUsed/>
    <w:qFormat/>
    <w:uiPriority w:val="99"/>
    <w:rPr>
      <w:sz w:val="21"/>
      <w:szCs w:val="21"/>
    </w:rPr>
  </w:style>
  <w:style w:type="character" w:styleId="60">
    <w:name w:val="HTML Cite"/>
    <w:basedOn w:val="51"/>
    <w:semiHidden/>
    <w:unhideWhenUsed/>
    <w:qFormat/>
    <w:uiPriority w:val="99"/>
  </w:style>
  <w:style w:type="character" w:styleId="61">
    <w:name w:val="HTML Keyboard"/>
    <w:unhideWhenUsed/>
    <w:qFormat/>
    <w:uiPriority w:val="99"/>
    <w:rPr>
      <w:rFonts w:ascii="serif" w:hAnsi="serif" w:eastAsia="serif" w:cs="serif"/>
      <w:sz w:val="21"/>
      <w:szCs w:val="21"/>
    </w:rPr>
  </w:style>
  <w:style w:type="character" w:styleId="62">
    <w:name w:val="HTML Sample"/>
    <w:unhideWhenUsed/>
    <w:qFormat/>
    <w:uiPriority w:val="99"/>
    <w:rPr>
      <w:rFonts w:hint="default" w:ascii="serif" w:hAnsi="serif" w:eastAsia="serif" w:cs="serif"/>
      <w:sz w:val="21"/>
      <w:szCs w:val="21"/>
    </w:rPr>
  </w:style>
  <w:style w:type="character" w:customStyle="1" w:styleId="63">
    <w:name w:val="正文文本缩进 字符"/>
    <w:basedOn w:val="51"/>
    <w:link w:val="20"/>
    <w:qFormat/>
    <w:uiPriority w:val="0"/>
    <w:rPr>
      <w:rFonts w:ascii="宋体" w:hAnsi="宋体" w:eastAsia="宋体" w:cs="Times New Roman"/>
      <w:sz w:val="24"/>
      <w:szCs w:val="20"/>
    </w:rPr>
  </w:style>
  <w:style w:type="paragraph" w:customStyle="1" w:styleId="64">
    <w:name w:val="Default"/>
    <w:link w:val="8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5">
    <w:name w:val="副标题 字符"/>
    <w:basedOn w:val="51"/>
    <w:link w:val="35"/>
    <w:qFormat/>
    <w:uiPriority w:val="0"/>
    <w:rPr>
      <w:rFonts w:ascii="Cambria" w:hAnsi="Cambria" w:eastAsia="宋体" w:cs="Times New Roman"/>
      <w:b/>
      <w:bCs/>
      <w:kern w:val="28"/>
      <w:sz w:val="32"/>
      <w:szCs w:val="32"/>
      <w:lang w:val="zh-CN" w:eastAsia="zh-CN"/>
    </w:rPr>
  </w:style>
  <w:style w:type="character" w:customStyle="1" w:styleId="66">
    <w:name w:val="页眉 字符"/>
    <w:basedOn w:val="51"/>
    <w:link w:val="32"/>
    <w:qFormat/>
    <w:uiPriority w:val="99"/>
    <w:rPr>
      <w:rFonts w:ascii="Times New Roman" w:hAnsi="Times New Roman" w:eastAsia="宋体" w:cs="Times New Roman"/>
      <w:sz w:val="18"/>
      <w:szCs w:val="18"/>
    </w:rPr>
  </w:style>
  <w:style w:type="character" w:customStyle="1" w:styleId="67">
    <w:name w:val="页脚 字符"/>
    <w:basedOn w:val="51"/>
    <w:link w:val="31"/>
    <w:qFormat/>
    <w:uiPriority w:val="99"/>
    <w:rPr>
      <w:rFonts w:ascii="Times New Roman" w:hAnsi="Times New Roman" w:eastAsia="宋体" w:cs="Times New Roman"/>
      <w:sz w:val="18"/>
      <w:szCs w:val="18"/>
    </w:rPr>
  </w:style>
  <w:style w:type="character" w:customStyle="1" w:styleId="68">
    <w:name w:val="日期 字符"/>
    <w:basedOn w:val="51"/>
    <w:link w:val="28"/>
    <w:qFormat/>
    <w:uiPriority w:val="0"/>
    <w:rPr>
      <w:rFonts w:ascii="Times New Roman" w:hAnsi="Times New Roman" w:eastAsia="宋体" w:cs="Times New Roman"/>
      <w:sz w:val="32"/>
      <w:szCs w:val="20"/>
    </w:rPr>
  </w:style>
  <w:style w:type="paragraph" w:styleId="69">
    <w:name w:val="List Paragraph"/>
    <w:basedOn w:val="1"/>
    <w:link w:val="88"/>
    <w:qFormat/>
    <w:uiPriority w:val="34"/>
    <w:pPr>
      <w:ind w:firstLine="420" w:firstLineChars="200"/>
    </w:pPr>
  </w:style>
  <w:style w:type="character" w:customStyle="1" w:styleId="70">
    <w:name w:val="正文文本缩进 2 字符"/>
    <w:basedOn w:val="51"/>
    <w:link w:val="29"/>
    <w:qFormat/>
    <w:uiPriority w:val="0"/>
    <w:rPr>
      <w:rFonts w:ascii="Times New Roman" w:hAnsi="Times New Roman" w:eastAsia="宋体" w:cs="Times New Roman"/>
      <w:szCs w:val="20"/>
    </w:rPr>
  </w:style>
  <w:style w:type="character" w:customStyle="1" w:styleId="71">
    <w:name w:val="标题 3 字符1"/>
    <w:basedOn w:val="51"/>
    <w:link w:val="4"/>
    <w:qFormat/>
    <w:uiPriority w:val="0"/>
    <w:rPr>
      <w:rFonts w:ascii="Times New Roman" w:hAnsi="Times New Roman" w:eastAsia="宋体" w:cs="Times New Roman"/>
      <w:b/>
      <w:bCs/>
      <w:sz w:val="32"/>
      <w:szCs w:val="32"/>
    </w:rPr>
  </w:style>
  <w:style w:type="character" w:customStyle="1" w:styleId="72">
    <w:name w:val="正文文本 2 字符"/>
    <w:basedOn w:val="51"/>
    <w:link w:val="42"/>
    <w:qFormat/>
    <w:uiPriority w:val="0"/>
    <w:rPr>
      <w:rFonts w:ascii="Times New Roman" w:hAnsi="Times New Roman" w:eastAsia="宋体" w:cs="Times New Roman"/>
      <w:szCs w:val="20"/>
    </w:rPr>
  </w:style>
  <w:style w:type="paragraph" w:customStyle="1" w:styleId="73">
    <w:name w:val="Char"/>
    <w:basedOn w:val="1"/>
    <w:autoRedefine/>
    <w:qFormat/>
    <w:uiPriority w:val="0"/>
    <w:pPr>
      <w:tabs>
        <w:tab w:val="left" w:pos="360"/>
      </w:tabs>
    </w:pPr>
    <w:rPr>
      <w:sz w:val="24"/>
      <w:szCs w:val="24"/>
    </w:rPr>
  </w:style>
  <w:style w:type="character" w:customStyle="1" w:styleId="74">
    <w:name w:val="纯文本 Char"/>
    <w:basedOn w:val="51"/>
    <w:qFormat/>
    <w:uiPriority w:val="0"/>
    <w:rPr>
      <w:rFonts w:ascii="宋体" w:hAnsi="Courier New" w:eastAsia="宋体" w:cs="Courier New"/>
      <w:szCs w:val="21"/>
    </w:rPr>
  </w:style>
  <w:style w:type="character" w:customStyle="1" w:styleId="75">
    <w:name w:val="纯文本 字符"/>
    <w:link w:val="25"/>
    <w:qFormat/>
    <w:locked/>
    <w:uiPriority w:val="0"/>
    <w:rPr>
      <w:rFonts w:ascii="宋体" w:hAnsi="Courier New" w:eastAsia="宋体" w:cs="Times New Roman"/>
      <w:szCs w:val="20"/>
      <w:lang w:val="zh-CN" w:eastAsia="zh-CN"/>
    </w:rPr>
  </w:style>
  <w:style w:type="character" w:customStyle="1" w:styleId="76">
    <w:name w:val="正文文本缩进 3 字符"/>
    <w:basedOn w:val="51"/>
    <w:link w:val="38"/>
    <w:qFormat/>
    <w:uiPriority w:val="0"/>
    <w:rPr>
      <w:rFonts w:ascii="Times New Roman" w:hAnsi="Times New Roman" w:eastAsia="宋体" w:cs="Times New Roman"/>
      <w:sz w:val="16"/>
      <w:szCs w:val="16"/>
    </w:rPr>
  </w:style>
  <w:style w:type="paragraph" w:customStyle="1" w:styleId="7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1">
    <w:name w:val="Char1"/>
    <w:basedOn w:val="1"/>
    <w:autoRedefine/>
    <w:qFormat/>
    <w:uiPriority w:val="0"/>
    <w:pPr>
      <w:tabs>
        <w:tab w:val="left" w:pos="360"/>
      </w:tabs>
    </w:pPr>
    <w:rPr>
      <w:sz w:val="24"/>
      <w:szCs w:val="24"/>
    </w:rPr>
  </w:style>
  <w:style w:type="paragraph" w:customStyle="1" w:styleId="82">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3">
    <w:name w:val="批注文字 字符1"/>
    <w:basedOn w:val="51"/>
    <w:link w:val="17"/>
    <w:qFormat/>
    <w:uiPriority w:val="99"/>
    <w:rPr>
      <w:rFonts w:ascii="Times New Roman" w:hAnsi="Times New Roman" w:eastAsia="宋体" w:cs="Times New Roman"/>
      <w:szCs w:val="20"/>
    </w:rPr>
  </w:style>
  <w:style w:type="character" w:customStyle="1" w:styleId="84">
    <w:name w:val="批注框文本 字符"/>
    <w:basedOn w:val="51"/>
    <w:link w:val="30"/>
    <w:qFormat/>
    <w:uiPriority w:val="0"/>
    <w:rPr>
      <w:rFonts w:ascii="Times New Roman" w:hAnsi="Times New Roman" w:eastAsia="宋体" w:cs="Times New Roman"/>
      <w:sz w:val="18"/>
      <w:szCs w:val="18"/>
    </w:rPr>
  </w:style>
  <w:style w:type="character" w:customStyle="1" w:styleId="85">
    <w:name w:val="正文文本 字符1"/>
    <w:basedOn w:val="51"/>
    <w:link w:val="19"/>
    <w:qFormat/>
    <w:uiPriority w:val="0"/>
    <w:rPr>
      <w:rFonts w:ascii="Times New Roman" w:hAnsi="Times New Roman" w:eastAsia="宋体" w:cs="Times New Roman"/>
      <w:szCs w:val="20"/>
    </w:rPr>
  </w:style>
  <w:style w:type="character" w:customStyle="1" w:styleId="86">
    <w:name w:val="Default Char"/>
    <w:link w:val="64"/>
    <w:qFormat/>
    <w:locked/>
    <w:uiPriority w:val="0"/>
    <w:rPr>
      <w:rFonts w:ascii="......." w:hAnsi="Calibri" w:eastAsia="......." w:cs="......."/>
      <w:color w:val="000000"/>
      <w:kern w:val="0"/>
      <w:sz w:val="24"/>
      <w:szCs w:val="24"/>
    </w:rPr>
  </w:style>
  <w:style w:type="character" w:customStyle="1" w:styleId="87">
    <w:name w:val="批注主题 字符1"/>
    <w:basedOn w:val="83"/>
    <w:link w:val="46"/>
    <w:qFormat/>
    <w:uiPriority w:val="0"/>
    <w:rPr>
      <w:rFonts w:ascii="Times New Roman" w:hAnsi="Times New Roman" w:eastAsia="宋体" w:cs="Times New Roman"/>
      <w:b/>
      <w:bCs/>
      <w:szCs w:val="20"/>
    </w:rPr>
  </w:style>
  <w:style w:type="character" w:customStyle="1" w:styleId="88">
    <w:name w:val="列出段落 字符"/>
    <w:link w:val="69"/>
    <w:qFormat/>
    <w:uiPriority w:val="34"/>
    <w:rPr>
      <w:rFonts w:ascii="Times New Roman" w:hAnsi="Times New Roman" w:eastAsia="宋体" w:cs="Times New Roman"/>
      <w:szCs w:val="20"/>
    </w:rPr>
  </w:style>
  <w:style w:type="character" w:customStyle="1" w:styleId="89">
    <w:name w:val="标题 1 字符"/>
    <w:basedOn w:val="51"/>
    <w:link w:val="2"/>
    <w:qFormat/>
    <w:uiPriority w:val="0"/>
    <w:rPr>
      <w:rFonts w:ascii="Times New Roman" w:hAnsi="Times New Roman" w:eastAsia="宋体" w:cs="Times New Roman"/>
      <w:b/>
      <w:bCs/>
      <w:kern w:val="1"/>
      <w:sz w:val="44"/>
      <w:szCs w:val="44"/>
    </w:rPr>
  </w:style>
  <w:style w:type="character" w:customStyle="1" w:styleId="90">
    <w:name w:val="标题 2 字符"/>
    <w:basedOn w:val="51"/>
    <w:link w:val="3"/>
    <w:qFormat/>
    <w:uiPriority w:val="0"/>
    <w:rPr>
      <w:rFonts w:ascii="Arial" w:hAnsi="Arial" w:eastAsia="黑体" w:cs="Times New Roman"/>
      <w:b/>
      <w:bCs/>
      <w:kern w:val="1"/>
      <w:sz w:val="32"/>
      <w:szCs w:val="32"/>
    </w:rPr>
  </w:style>
  <w:style w:type="character" w:customStyle="1" w:styleId="91">
    <w:name w:val="标题 4 字符1"/>
    <w:basedOn w:val="51"/>
    <w:link w:val="5"/>
    <w:qFormat/>
    <w:uiPriority w:val="0"/>
    <w:rPr>
      <w:rFonts w:ascii="Cambria" w:hAnsi="Cambria" w:eastAsia="宋体" w:cs="Times New Roman"/>
      <w:b/>
      <w:bCs/>
      <w:kern w:val="0"/>
      <w:sz w:val="28"/>
      <w:szCs w:val="28"/>
    </w:rPr>
  </w:style>
  <w:style w:type="character" w:customStyle="1" w:styleId="92">
    <w:name w:val="标题 5 字符"/>
    <w:basedOn w:val="51"/>
    <w:link w:val="6"/>
    <w:qFormat/>
    <w:uiPriority w:val="0"/>
    <w:rPr>
      <w:rFonts w:ascii="Times New Roman" w:hAnsi="Times New Roman" w:eastAsia="宋体" w:cs="Times New Roman"/>
      <w:b/>
      <w:bCs/>
      <w:kern w:val="1"/>
      <w:sz w:val="28"/>
      <w:szCs w:val="28"/>
    </w:rPr>
  </w:style>
  <w:style w:type="character" w:customStyle="1" w:styleId="93">
    <w:name w:val="标题 6 字符"/>
    <w:basedOn w:val="51"/>
    <w:link w:val="7"/>
    <w:qFormat/>
    <w:uiPriority w:val="0"/>
    <w:rPr>
      <w:rFonts w:ascii="Arial" w:hAnsi="Arial" w:eastAsia="黑体" w:cs="Times New Roman"/>
      <w:b/>
      <w:bCs/>
      <w:kern w:val="1"/>
      <w:sz w:val="24"/>
      <w:szCs w:val="24"/>
    </w:rPr>
  </w:style>
  <w:style w:type="character" w:customStyle="1" w:styleId="94">
    <w:name w:val="标题 7 字符"/>
    <w:basedOn w:val="51"/>
    <w:link w:val="8"/>
    <w:qFormat/>
    <w:uiPriority w:val="0"/>
    <w:rPr>
      <w:rFonts w:ascii="Times New Roman" w:hAnsi="Times New Roman" w:eastAsia="宋体" w:cs="Times New Roman"/>
      <w:b/>
      <w:bCs/>
      <w:kern w:val="1"/>
      <w:sz w:val="24"/>
      <w:szCs w:val="24"/>
    </w:rPr>
  </w:style>
  <w:style w:type="character" w:customStyle="1" w:styleId="95">
    <w:name w:val="标题 8 字符"/>
    <w:basedOn w:val="51"/>
    <w:link w:val="9"/>
    <w:qFormat/>
    <w:uiPriority w:val="0"/>
    <w:rPr>
      <w:rFonts w:ascii="Arial" w:hAnsi="Arial" w:eastAsia="宋体" w:cs="Times New Roman"/>
      <w:b/>
      <w:kern w:val="1"/>
      <w:sz w:val="24"/>
      <w:szCs w:val="24"/>
    </w:rPr>
  </w:style>
  <w:style w:type="character" w:customStyle="1" w:styleId="96">
    <w:name w:val="标题 9 字符"/>
    <w:basedOn w:val="51"/>
    <w:link w:val="10"/>
    <w:qFormat/>
    <w:uiPriority w:val="0"/>
    <w:rPr>
      <w:rFonts w:ascii="Arial" w:hAnsi="Arial" w:eastAsia="宋体" w:cs="Times New Roman"/>
      <w:b/>
      <w:kern w:val="1"/>
      <w:sz w:val="24"/>
      <w:szCs w:val="24"/>
    </w:rPr>
  </w:style>
  <w:style w:type="character" w:customStyle="1" w:styleId="97">
    <w:name w:val="注释标题 字符"/>
    <w:basedOn w:val="51"/>
    <w:link w:val="13"/>
    <w:qFormat/>
    <w:uiPriority w:val="0"/>
    <w:rPr>
      <w:rFonts w:ascii="Times New Roman" w:hAnsi="Times New Roman" w:eastAsia="宋体" w:cs="Times New Roman"/>
      <w:kern w:val="1"/>
      <w:szCs w:val="20"/>
    </w:rPr>
  </w:style>
  <w:style w:type="character" w:customStyle="1" w:styleId="98">
    <w:name w:val="文档结构图 字符"/>
    <w:basedOn w:val="51"/>
    <w:link w:val="16"/>
    <w:qFormat/>
    <w:uiPriority w:val="0"/>
    <w:rPr>
      <w:rFonts w:ascii="宋体" w:hAnsi="宋体" w:eastAsia="宋体" w:cs="Times New Roman"/>
      <w:kern w:val="1"/>
      <w:sz w:val="18"/>
      <w:szCs w:val="18"/>
    </w:rPr>
  </w:style>
  <w:style w:type="character" w:customStyle="1" w:styleId="99">
    <w:name w:val="正文文本 3 字符"/>
    <w:basedOn w:val="51"/>
    <w:link w:val="18"/>
    <w:qFormat/>
    <w:uiPriority w:val="0"/>
    <w:rPr>
      <w:rFonts w:ascii="Times New Roman" w:hAnsi="Times New Roman" w:eastAsia="宋体" w:cs="Times New Roman"/>
      <w:kern w:val="1"/>
      <w:sz w:val="16"/>
      <w:szCs w:val="16"/>
    </w:rPr>
  </w:style>
  <w:style w:type="character" w:customStyle="1" w:styleId="100">
    <w:name w:val="标题 字符"/>
    <w:basedOn w:val="51"/>
    <w:link w:val="45"/>
    <w:qFormat/>
    <w:uiPriority w:val="0"/>
    <w:rPr>
      <w:rFonts w:ascii="Cambria" w:hAnsi="Cambria" w:eastAsia="宋体" w:cs="Times New Roman"/>
      <w:b/>
      <w:bCs/>
      <w:kern w:val="1"/>
      <w:sz w:val="32"/>
      <w:szCs w:val="32"/>
    </w:rPr>
  </w:style>
  <w:style w:type="character" w:customStyle="1" w:styleId="101">
    <w:name w:val="正文首行缩进 字符"/>
    <w:basedOn w:val="85"/>
    <w:link w:val="47"/>
    <w:qFormat/>
    <w:uiPriority w:val="0"/>
    <w:rPr>
      <w:rFonts w:ascii="Times New Roman" w:hAnsi="Times New Roman" w:eastAsia="宋体" w:cs="Times New Roman"/>
      <w:kern w:val="1"/>
      <w:szCs w:val="24"/>
    </w:rPr>
  </w:style>
  <w:style w:type="character" w:customStyle="1" w:styleId="102">
    <w:name w:val="正文首行缩进 2 字符"/>
    <w:basedOn w:val="63"/>
    <w:link w:val="48"/>
    <w:qFormat/>
    <w:uiPriority w:val="0"/>
    <w:rPr>
      <w:rFonts w:ascii="宋体" w:hAnsi="宋体" w:eastAsia="宋体" w:cs="Times New Roman"/>
      <w:kern w:val="1"/>
      <w:sz w:val="24"/>
      <w:szCs w:val="20"/>
    </w:rPr>
  </w:style>
  <w:style w:type="character" w:customStyle="1" w:styleId="103">
    <w:name w:val="批注文字 Char3"/>
    <w:qFormat/>
    <w:uiPriority w:val="99"/>
    <w:rPr>
      <w:rFonts w:ascii="Times New Roman" w:hAnsi="Times New Roman" w:eastAsia="宋体" w:cs="Times New Roman"/>
      <w:kern w:val="1"/>
      <w:szCs w:val="20"/>
    </w:rPr>
  </w:style>
  <w:style w:type="character" w:customStyle="1" w:styleId="104">
    <w:name w:val="正文文本 Char1"/>
    <w:qFormat/>
    <w:uiPriority w:val="0"/>
    <w:rPr>
      <w:rFonts w:ascii="Times New Roman" w:hAnsi="Times New Roman" w:eastAsia="宋体" w:cs="Times New Roman"/>
      <w:kern w:val="1"/>
      <w:szCs w:val="20"/>
    </w:rPr>
  </w:style>
  <w:style w:type="character" w:customStyle="1" w:styleId="105">
    <w:name w:val="批注主题 Char2"/>
    <w:qFormat/>
    <w:uiPriority w:val="99"/>
    <w:rPr>
      <w:rFonts w:ascii="Times New Roman" w:hAnsi="Times New Roman" w:eastAsia="宋体" w:cs="Times New Roman"/>
      <w:b/>
      <w:bCs/>
      <w:kern w:val="0"/>
      <w:sz w:val="20"/>
      <w:szCs w:val="20"/>
    </w:rPr>
  </w:style>
  <w:style w:type="character" w:customStyle="1" w:styleId="106">
    <w:name w:val="访问过的超链接1"/>
    <w:qFormat/>
    <w:uiPriority w:val="99"/>
    <w:rPr>
      <w:rFonts w:ascii="Calibri" w:hAnsi="Calibri" w:eastAsia="Calibri"/>
      <w:color w:val="800080"/>
      <w:kern w:val="0"/>
      <w:sz w:val="20"/>
      <w:u w:val="single"/>
    </w:rPr>
  </w:style>
  <w:style w:type="paragraph" w:customStyle="1" w:styleId="107">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8">
    <w:name w:val="font51"/>
    <w:qFormat/>
    <w:uiPriority w:val="0"/>
    <w:rPr>
      <w:rFonts w:ascii="Tahoma" w:hAnsi="Tahoma" w:eastAsia="Tahoma" w:cs="Tahoma"/>
      <w:sz w:val="20"/>
    </w:rPr>
  </w:style>
  <w:style w:type="character" w:customStyle="1" w:styleId="109">
    <w:name w:val="font171"/>
    <w:qFormat/>
    <w:uiPriority w:val="0"/>
    <w:rPr>
      <w:b/>
      <w:sz w:val="20"/>
    </w:rPr>
  </w:style>
  <w:style w:type="character" w:customStyle="1" w:styleId="110">
    <w:name w:val="页眉 Char1"/>
    <w:qFormat/>
    <w:uiPriority w:val="0"/>
    <w:rPr>
      <w:sz w:val="18"/>
      <w:szCs w:val="18"/>
    </w:rPr>
  </w:style>
  <w:style w:type="character" w:customStyle="1" w:styleId="111">
    <w:name w:val="方案正文 Char"/>
    <w:qFormat/>
    <w:uiPriority w:val="0"/>
    <w:rPr>
      <w:rFonts w:ascii="Arial" w:hAnsi="Arial"/>
      <w:kern w:val="0"/>
      <w:sz w:val="24"/>
      <w:szCs w:val="21"/>
    </w:rPr>
  </w:style>
  <w:style w:type="character" w:customStyle="1" w:styleId="112">
    <w:name w:val="label1"/>
    <w:qFormat/>
    <w:uiPriority w:val="0"/>
    <w:rPr>
      <w:sz w:val="26"/>
      <w:szCs w:val="26"/>
    </w:rPr>
  </w:style>
  <w:style w:type="character" w:customStyle="1" w:styleId="113">
    <w:name w:val="标书正文:  0.74 厘米 Char1"/>
    <w:qFormat/>
    <w:uiPriority w:val="0"/>
    <w:rPr>
      <w:rFonts w:ascii="Calibri" w:hAnsi="Calibri" w:cs="宋体"/>
      <w:sz w:val="24"/>
    </w:rPr>
  </w:style>
  <w:style w:type="character" w:customStyle="1" w:styleId="114">
    <w:name w:val="_正文段落 Char"/>
    <w:qFormat/>
    <w:uiPriority w:val="0"/>
    <w:rPr>
      <w:kern w:val="0"/>
      <w:sz w:val="24"/>
      <w:szCs w:val="24"/>
    </w:rPr>
  </w:style>
  <w:style w:type="character" w:customStyle="1" w:styleId="115">
    <w:name w:val="Char Char12"/>
    <w:qFormat/>
    <w:uiPriority w:val="0"/>
    <w:rPr>
      <w:sz w:val="18"/>
    </w:rPr>
  </w:style>
  <w:style w:type="character" w:customStyle="1" w:styleId="116">
    <w:name w:val="Char Char10"/>
    <w:qFormat/>
    <w:uiPriority w:val="0"/>
    <w:rPr>
      <w:rFonts w:ascii="宋体" w:hAnsi="宋体" w:cs="宋体"/>
      <w:b/>
      <w:bCs/>
      <w:sz w:val="36"/>
      <w:szCs w:val="36"/>
    </w:rPr>
  </w:style>
  <w:style w:type="character" w:customStyle="1" w:styleId="117">
    <w:name w:val="蓝色"/>
    <w:qFormat/>
    <w:uiPriority w:val="0"/>
    <w:rPr>
      <w:rFonts w:ascii="Calibri" w:hAnsi="Calibri" w:eastAsia="Calibri"/>
      <w:color w:val="0000FF"/>
      <w:kern w:val="0"/>
      <w:sz w:val="20"/>
    </w:rPr>
  </w:style>
  <w:style w:type="character" w:customStyle="1" w:styleId="118">
    <w:name w:val="标题 2 Char1"/>
    <w:qFormat/>
    <w:uiPriority w:val="0"/>
    <w:rPr>
      <w:rFonts w:ascii="Arial" w:hAnsi="Arial" w:eastAsia="黑体"/>
      <w:b/>
      <w:bCs/>
      <w:sz w:val="32"/>
      <w:szCs w:val="32"/>
    </w:rPr>
  </w:style>
  <w:style w:type="character" w:customStyle="1" w:styleId="119">
    <w:name w:val="Heading 3. Char"/>
    <w:qFormat/>
    <w:uiPriority w:val="0"/>
    <w:rPr>
      <w:b/>
      <w:bCs/>
      <w:sz w:val="32"/>
      <w:szCs w:val="32"/>
    </w:rPr>
  </w:style>
  <w:style w:type="character" w:customStyle="1" w:styleId="120">
    <w:name w:val="标书正文:  0.74 厘米 Char"/>
    <w:qFormat/>
    <w:uiPriority w:val="0"/>
    <w:rPr>
      <w:kern w:val="0"/>
      <w:sz w:val="24"/>
    </w:rPr>
  </w:style>
  <w:style w:type="character" w:customStyle="1" w:styleId="121">
    <w:name w:val="font121"/>
    <w:qFormat/>
    <w:uiPriority w:val="0"/>
    <w:rPr>
      <w:sz w:val="20"/>
    </w:rPr>
  </w:style>
  <w:style w:type="character" w:customStyle="1" w:styleId="122">
    <w:name w:val="正文文字缩进 Char"/>
    <w:qFormat/>
    <w:uiPriority w:val="0"/>
    <w:rPr>
      <w:rFonts w:ascii="Calibri" w:hAnsi="Calibri"/>
      <w:szCs w:val="24"/>
    </w:rPr>
  </w:style>
  <w:style w:type="character" w:customStyle="1" w:styleId="123">
    <w:name w:val="font31"/>
    <w:qFormat/>
    <w:uiPriority w:val="0"/>
    <w:rPr>
      <w:rFonts w:hint="eastAsia" w:ascii="宋体" w:hAnsi="宋体" w:cs="宋体"/>
      <w:sz w:val="20"/>
    </w:rPr>
  </w:style>
  <w:style w:type="character" w:customStyle="1" w:styleId="124">
    <w:name w:val="font01"/>
    <w:qFormat/>
    <w:uiPriority w:val="0"/>
    <w:rPr>
      <w:rFonts w:ascii="Tahoma" w:hAnsi="Tahoma" w:eastAsia="Tahoma" w:cs="Tahoma"/>
      <w:sz w:val="20"/>
    </w:rPr>
  </w:style>
  <w:style w:type="character" w:customStyle="1" w:styleId="125">
    <w:name w:val="infodetail"/>
    <w:qFormat/>
    <w:uiPriority w:val="0"/>
  </w:style>
  <w:style w:type="character" w:customStyle="1" w:styleId="126">
    <w:name w:val="font11"/>
    <w:qFormat/>
    <w:uiPriority w:val="0"/>
    <w:rPr>
      <w:rFonts w:ascii="Tahoma" w:hAnsi="Tahoma" w:eastAsia="Tahoma" w:cs="Tahoma"/>
      <w:sz w:val="20"/>
    </w:rPr>
  </w:style>
  <w:style w:type="character" w:customStyle="1" w:styleId="127">
    <w:name w:val="批注文字 Char2"/>
    <w:qFormat/>
    <w:uiPriority w:val="0"/>
  </w:style>
  <w:style w:type="character" w:customStyle="1" w:styleId="128">
    <w:name w:val="标书图表注 Char"/>
    <w:qFormat/>
    <w:uiPriority w:val="0"/>
    <w:rPr>
      <w:kern w:val="0"/>
      <w:sz w:val="20"/>
    </w:rPr>
  </w:style>
  <w:style w:type="character" w:customStyle="1" w:styleId="129">
    <w:name w:val="Char Char8"/>
    <w:qFormat/>
    <w:uiPriority w:val="0"/>
    <w:rPr>
      <w:rFonts w:ascii="黑体" w:hAnsi="黑体" w:eastAsia="黑体"/>
      <w:bCs/>
      <w:kern w:val="0"/>
      <w:sz w:val="24"/>
    </w:rPr>
  </w:style>
  <w:style w:type="character" w:customStyle="1" w:styleId="130">
    <w:name w:val="题注 Char"/>
    <w:qFormat/>
    <w:uiPriority w:val="0"/>
    <w:rPr>
      <w:rFonts w:ascii="Arial" w:hAnsi="Arial" w:eastAsia="黑体"/>
      <w:kern w:val="0"/>
      <w:sz w:val="20"/>
    </w:rPr>
  </w:style>
  <w:style w:type="character" w:customStyle="1" w:styleId="131">
    <w:name w:val="页脚 Char1"/>
    <w:qFormat/>
    <w:uiPriority w:val="0"/>
    <w:rPr>
      <w:sz w:val="18"/>
      <w:szCs w:val="18"/>
    </w:rPr>
  </w:style>
  <w:style w:type="character" w:customStyle="1" w:styleId="132">
    <w:name w:val="grame"/>
    <w:qFormat/>
    <w:uiPriority w:val="0"/>
  </w:style>
  <w:style w:type="character" w:customStyle="1" w:styleId="133">
    <w:name w:val="编号 Char Char"/>
    <w:qFormat/>
    <w:uiPriority w:val="0"/>
    <w:rPr>
      <w:rFonts w:ascii="Calibri" w:hAnsi="Calibri" w:eastAsia="Calibri"/>
      <w:sz w:val="24"/>
      <w:szCs w:val="24"/>
    </w:rPr>
  </w:style>
  <w:style w:type="character" w:customStyle="1" w:styleId="134">
    <w:name w:val="font71"/>
    <w:qFormat/>
    <w:uiPriority w:val="0"/>
    <w:rPr>
      <w:rFonts w:hint="eastAsia" w:ascii="宋体" w:hAnsi="宋体" w:cs="宋体"/>
      <w:sz w:val="20"/>
    </w:rPr>
  </w:style>
  <w:style w:type="character" w:customStyle="1" w:styleId="135">
    <w:name w:val="设计正文 Char"/>
    <w:qFormat/>
    <w:uiPriority w:val="0"/>
    <w:rPr>
      <w:rFonts w:eastAsia="仿宋_GB2312"/>
      <w:kern w:val="0"/>
      <w:sz w:val="28"/>
      <w:szCs w:val="28"/>
    </w:rPr>
  </w:style>
  <w:style w:type="character" w:customStyle="1" w:styleId="136">
    <w:name w:val="批注引用3"/>
    <w:qFormat/>
    <w:uiPriority w:val="0"/>
    <w:rPr>
      <w:sz w:val="21"/>
      <w:szCs w:val="21"/>
    </w:rPr>
  </w:style>
  <w:style w:type="character" w:customStyle="1" w:styleId="137">
    <w:name w:val="图表标题 Char Char"/>
    <w:qFormat/>
    <w:uiPriority w:val="0"/>
    <w:rPr>
      <w:rFonts w:ascii="Calibri" w:hAnsi="Calibri" w:eastAsia="仿宋_GB2312" w:cs="宋体"/>
      <w:kern w:val="0"/>
      <w:sz w:val="20"/>
      <w:szCs w:val="21"/>
    </w:rPr>
  </w:style>
  <w:style w:type="character" w:customStyle="1" w:styleId="138">
    <w:name w:val="表内文字 Char"/>
    <w:qFormat/>
    <w:uiPriority w:val="0"/>
    <w:rPr>
      <w:rFonts w:ascii="宋体" w:hAnsi="宋体" w:eastAsia="楷体_GB2312"/>
      <w:kern w:val="0"/>
      <w:sz w:val="20"/>
    </w:rPr>
  </w:style>
  <w:style w:type="character" w:customStyle="1" w:styleId="139">
    <w:name w:val="批注引用2"/>
    <w:qFormat/>
    <w:uiPriority w:val="0"/>
    <w:rPr>
      <w:szCs w:val="21"/>
    </w:rPr>
  </w:style>
  <w:style w:type="character" w:customStyle="1" w:styleId="140">
    <w:name w:val="标书正文 Char"/>
    <w:qFormat/>
    <w:uiPriority w:val="0"/>
    <w:rPr>
      <w:rFonts w:ascii="Calibri" w:hAnsi="Calibri" w:eastAsia="Calibri"/>
      <w:kern w:val="0"/>
      <w:sz w:val="24"/>
    </w:rPr>
  </w:style>
  <w:style w:type="character" w:customStyle="1" w:styleId="141">
    <w:name w:val="样式 (西文) 仿宋_GB23121"/>
    <w:qFormat/>
    <w:uiPriority w:val="0"/>
    <w:rPr>
      <w:rFonts w:ascii="Arial" w:hAnsi="Arial"/>
      <w:kern w:val="0"/>
      <w:sz w:val="28"/>
      <w:szCs w:val="28"/>
    </w:rPr>
  </w:style>
  <w:style w:type="character" w:customStyle="1" w:styleId="142">
    <w:name w:val="Char Char13"/>
    <w:qFormat/>
    <w:uiPriority w:val="0"/>
    <w:rPr>
      <w:sz w:val="18"/>
    </w:rPr>
  </w:style>
  <w:style w:type="character" w:customStyle="1" w:styleId="143">
    <w:name w:val="font21"/>
    <w:qFormat/>
    <w:uiPriority w:val="0"/>
    <w:rPr>
      <w:rFonts w:hint="eastAsia" w:ascii="宋体" w:hAnsi="宋体" w:cs="宋体"/>
      <w:sz w:val="20"/>
    </w:rPr>
  </w:style>
  <w:style w:type="character" w:customStyle="1" w:styleId="144">
    <w:name w:val="标题 3 Char1"/>
    <w:qFormat/>
    <w:uiPriority w:val="0"/>
    <w:rPr>
      <w:b/>
      <w:bCs/>
      <w:sz w:val="32"/>
      <w:szCs w:val="32"/>
    </w:rPr>
  </w:style>
  <w:style w:type="character" w:customStyle="1" w:styleId="145">
    <w:name w:val="font61"/>
    <w:qFormat/>
    <w:uiPriority w:val="0"/>
    <w:rPr>
      <w:rFonts w:hint="eastAsia" w:ascii="华文楷体" w:hAnsi="华文楷体" w:eastAsia="华文楷体" w:cs="华文楷体"/>
      <w:sz w:val="22"/>
      <w:szCs w:val="22"/>
    </w:rPr>
  </w:style>
  <w:style w:type="character" w:customStyle="1" w:styleId="146">
    <w:name w:val="A正文 Char Char"/>
    <w:qFormat/>
    <w:uiPriority w:val="0"/>
    <w:rPr>
      <w:kern w:val="0"/>
      <w:sz w:val="24"/>
      <w:szCs w:val="24"/>
    </w:rPr>
  </w:style>
  <w:style w:type="character" w:customStyle="1" w:styleId="147">
    <w:name w:val="批注文字 Char1"/>
    <w:qFormat/>
    <w:uiPriority w:val="0"/>
  </w:style>
  <w:style w:type="character" w:customStyle="1" w:styleId="148">
    <w:name w:val="font141"/>
    <w:qFormat/>
    <w:uiPriority w:val="0"/>
    <w:rPr>
      <w:rFonts w:hint="eastAsia" w:ascii="宋体" w:hAnsi="宋体" w:cs="宋体"/>
      <w:sz w:val="20"/>
    </w:rPr>
  </w:style>
  <w:style w:type="character" w:customStyle="1" w:styleId="149">
    <w:name w:val="批注引用1"/>
    <w:qFormat/>
    <w:uiPriority w:val="0"/>
    <w:rPr>
      <w:rFonts w:ascii="Calibri" w:hAnsi="Calibri" w:eastAsia="Calibri"/>
      <w:kern w:val="0"/>
      <w:szCs w:val="21"/>
    </w:rPr>
  </w:style>
  <w:style w:type="character" w:customStyle="1" w:styleId="150">
    <w:name w:val="font81"/>
    <w:qFormat/>
    <w:uiPriority w:val="0"/>
    <w:rPr>
      <w:rFonts w:ascii="Tahoma" w:hAnsi="Tahoma" w:eastAsia="Tahoma" w:cs="Tahoma"/>
      <w:sz w:val="20"/>
    </w:rPr>
  </w:style>
  <w:style w:type="character" w:customStyle="1" w:styleId="151">
    <w:name w:val="px141"/>
    <w:qFormat/>
    <w:uiPriority w:val="0"/>
    <w:rPr>
      <w:rFonts w:ascii="Calibri" w:hAnsi="Calibri" w:eastAsia="Calibri"/>
      <w:kern w:val="0"/>
      <w:sz w:val="18"/>
      <w:szCs w:val="18"/>
    </w:rPr>
  </w:style>
  <w:style w:type="character" w:customStyle="1" w:styleId="152">
    <w:name w:val="批注主题 Char1"/>
    <w:qFormat/>
    <w:uiPriority w:val="0"/>
    <w:rPr>
      <w:b/>
      <w:bCs/>
    </w:rPr>
  </w:style>
  <w:style w:type="character" w:customStyle="1" w:styleId="153">
    <w:name w:val="页码1"/>
    <w:qFormat/>
    <w:uiPriority w:val="0"/>
  </w:style>
  <w:style w:type="character" w:customStyle="1" w:styleId="154">
    <w:name w:val="正文缩进 Char"/>
    <w:qFormat/>
    <w:uiPriority w:val="0"/>
  </w:style>
  <w:style w:type="character" w:customStyle="1" w:styleId="155">
    <w:name w:val="Table Text Char1"/>
    <w:qFormat/>
    <w:uiPriority w:val="0"/>
    <w:rPr>
      <w:rFonts w:ascii="Arial" w:hAnsi="Arial"/>
      <w:kern w:val="0"/>
      <w:sz w:val="20"/>
      <w:szCs w:val="24"/>
    </w:rPr>
  </w:style>
  <w:style w:type="character" w:customStyle="1" w:styleId="156">
    <w:name w:val="表标题行 Char"/>
    <w:qFormat/>
    <w:uiPriority w:val="0"/>
    <w:rPr>
      <w:rFonts w:ascii="宋体" w:hAnsi="宋体" w:eastAsia="黑体"/>
      <w:kern w:val="0"/>
      <w:sz w:val="20"/>
    </w:rPr>
  </w:style>
  <w:style w:type="character" w:customStyle="1" w:styleId="157">
    <w:name w:val="apple-converted-space"/>
    <w:qFormat/>
    <w:uiPriority w:val="0"/>
  </w:style>
  <w:style w:type="character" w:customStyle="1" w:styleId="158">
    <w:name w:val="font41"/>
    <w:qFormat/>
    <w:uiPriority w:val="0"/>
    <w:rPr>
      <w:rFonts w:hint="eastAsia" w:ascii="宋体" w:hAnsi="宋体" w:cs="宋体"/>
      <w:sz w:val="20"/>
    </w:rPr>
  </w:style>
  <w:style w:type="character" w:customStyle="1" w:styleId="159">
    <w:name w:val="正文 首行缩进2 字符 Char"/>
    <w:qFormat/>
    <w:uiPriority w:val="0"/>
    <w:rPr>
      <w:rFonts w:ascii="Arial" w:hAnsi="Arial" w:eastAsia="Calibri"/>
      <w:kern w:val="0"/>
      <w:sz w:val="24"/>
      <w:szCs w:val="28"/>
    </w:rPr>
  </w:style>
  <w:style w:type="character" w:customStyle="1" w:styleId="160">
    <w:name w:val="无间隔 Char"/>
    <w:qFormat/>
    <w:uiPriority w:val="0"/>
    <w:rPr>
      <w:rFonts w:ascii="Calibri" w:hAnsi="Calibri"/>
      <w:kern w:val="0"/>
      <w:sz w:val="22"/>
    </w:rPr>
  </w:style>
  <w:style w:type="character" w:customStyle="1" w:styleId="161">
    <w:name w:val="info4"/>
    <w:qFormat/>
    <w:uiPriority w:val="0"/>
  </w:style>
  <w:style w:type="character" w:customStyle="1" w:styleId="162">
    <w:name w:val="_标题4 Char"/>
    <w:qFormat/>
    <w:uiPriority w:val="0"/>
    <w:rPr>
      <w:rFonts w:ascii="Arial" w:hAnsi="Arial" w:eastAsia="黑体"/>
      <w:bCs/>
      <w:kern w:val="0"/>
      <w:sz w:val="28"/>
      <w:szCs w:val="28"/>
    </w:rPr>
  </w:style>
  <w:style w:type="character" w:customStyle="1" w:styleId="163">
    <w:name w:val="正文-全文 Char"/>
    <w:qFormat/>
    <w:uiPriority w:val="0"/>
    <w:rPr>
      <w:kern w:val="0"/>
      <w:sz w:val="24"/>
    </w:rPr>
  </w:style>
  <w:style w:type="character" w:customStyle="1" w:styleId="164">
    <w:name w:val="Char Char9"/>
    <w:qFormat/>
    <w:uiPriority w:val="0"/>
    <w:rPr>
      <w:szCs w:val="24"/>
    </w:rPr>
  </w:style>
  <w:style w:type="paragraph" w:customStyle="1" w:styleId="165">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6">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7">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8">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70">
    <w:name w:val="TOC 标题1"/>
    <w:basedOn w:val="171"/>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1">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2">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3">
    <w:name w:val="样式 标题 1 + Times New Roman 黑色 行距: 最小值 18 磅"/>
    <w:basedOn w:val="174"/>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4">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5">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6">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7">
    <w:name w:val="Char Char Char Char Char Char Char Char Char1 Char Char Char Char Char Char Char Char Char Char Char Char Char"/>
    <w:basedOn w:val="178"/>
    <w:qFormat/>
    <w:uiPriority w:val="0"/>
    <w:pPr>
      <w:spacing w:before="240" w:after="240" w:line="348" w:lineRule="auto"/>
    </w:pPr>
    <w:rPr>
      <w:rFonts w:ascii="Tahoma" w:hAnsi="Tahoma"/>
      <w:szCs w:val="20"/>
    </w:rPr>
  </w:style>
  <w:style w:type="paragraph" w:customStyle="1" w:styleId="178">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9">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80">
    <w:name w:val="_标题1"/>
    <w:basedOn w:val="181"/>
    <w:next w:val="182"/>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1">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2">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3">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4">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5">
    <w:name w:val="表题注"/>
    <w:basedOn w:val="41"/>
    <w:qFormat/>
    <w:uiPriority w:val="0"/>
    <w:pPr>
      <w:tabs>
        <w:tab w:val="left" w:pos="420"/>
        <w:tab w:val="left" w:pos="945"/>
      </w:tabs>
      <w:spacing w:line="400" w:lineRule="atLeast"/>
      <w:ind w:left="420"/>
    </w:pPr>
    <w:rPr>
      <w:szCs w:val="20"/>
    </w:rPr>
  </w:style>
  <w:style w:type="paragraph" w:customStyle="1" w:styleId="186">
    <w:name w:val="_标题4"/>
    <w:basedOn w:val="34"/>
    <w:next w:val="182"/>
    <w:qFormat/>
    <w:uiPriority w:val="0"/>
    <w:pPr>
      <w:numPr>
        <w:ilvl w:val="3"/>
        <w:numId w:val="3"/>
      </w:numPr>
      <w:ind w:left="3402" w:hanging="3402"/>
    </w:pPr>
    <w:rPr>
      <w:rFonts w:ascii="Arial" w:hAnsi="Arial" w:eastAsia="黑体"/>
    </w:rPr>
  </w:style>
  <w:style w:type="paragraph" w:customStyle="1" w:styleId="187">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8">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9">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90">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1">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2">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3">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4">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5">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6">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7">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8">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9">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200">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1">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2">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3">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4">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5">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6">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7">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8">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9">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10">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1">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2">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3">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4">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6">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7">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8">
    <w:name w:val="_标题2"/>
    <w:basedOn w:val="219"/>
    <w:next w:val="182"/>
    <w:qFormat/>
    <w:uiPriority w:val="0"/>
    <w:pPr>
      <w:numPr>
        <w:ilvl w:val="1"/>
        <w:numId w:val="3"/>
      </w:numPr>
      <w:tabs>
        <w:tab w:val="left" w:pos="840"/>
        <w:tab w:val="left" w:pos="1400"/>
      </w:tabs>
      <w:ind w:left="840" w:hanging="420"/>
    </w:pPr>
  </w:style>
  <w:style w:type="paragraph" w:customStyle="1" w:styleId="219">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20">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1">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2">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3">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4">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5">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6">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7">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8">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9">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30">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1">
    <w:name w:val="_标题3"/>
    <w:basedOn w:val="38"/>
    <w:next w:val="182"/>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2">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3">
    <w:name w:val="样式 标题 1 + 小二 居中"/>
    <w:basedOn w:val="174"/>
    <w:qFormat/>
    <w:uiPriority w:val="0"/>
    <w:pPr>
      <w:tabs>
        <w:tab w:val="left" w:pos="360"/>
      </w:tabs>
      <w:ind w:left="360" w:hanging="360"/>
    </w:pPr>
    <w:rPr>
      <w:sz w:val="36"/>
      <w:szCs w:val="36"/>
    </w:rPr>
  </w:style>
  <w:style w:type="paragraph" w:customStyle="1" w:styleId="234">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5">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7">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8">
    <w:name w:val="TOC 标题2"/>
    <w:basedOn w:val="165"/>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9">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40">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2">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3">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4">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5">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6">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7">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8">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9">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50">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1">
    <w:name w:val="_标题5"/>
    <w:basedOn w:val="23"/>
    <w:next w:val="182"/>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2">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3">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4">
    <w:name w:val="_标题6"/>
    <w:basedOn w:val="37"/>
    <w:next w:val="182"/>
    <w:qFormat/>
    <w:uiPriority w:val="0"/>
    <w:pPr>
      <w:numPr>
        <w:ilvl w:val="5"/>
        <w:numId w:val="3"/>
      </w:numPr>
      <w:tabs>
        <w:tab w:val="left" w:pos="2520"/>
        <w:tab w:val="left" w:pos="3080"/>
      </w:tabs>
      <w:ind w:left="2520" w:hanging="420"/>
    </w:pPr>
  </w:style>
  <w:style w:type="paragraph" w:customStyle="1" w:styleId="255">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6">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7">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8">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9">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60">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1">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2">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3">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4">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5">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6">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7">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8">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9">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70">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1">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2">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3">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4">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5">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6">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7">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8">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9">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80">
    <w:name w:val="样式 标题 2H2Underrubrik1prop2h2Level 2 Topic Heading2nd level..."/>
    <w:basedOn w:val="217"/>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1">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2">
    <w:name w:val="批注主题1"/>
    <w:basedOn w:val="272"/>
    <w:next w:val="272"/>
    <w:qFormat/>
    <w:uiPriority w:val="0"/>
  </w:style>
  <w:style w:type="paragraph" w:customStyle="1" w:styleId="283">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4">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5">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6">
    <w:name w:val="批注主题2"/>
    <w:basedOn w:val="287"/>
    <w:next w:val="287"/>
    <w:qFormat/>
    <w:uiPriority w:val="0"/>
    <w:rPr>
      <w:b/>
      <w:bCs/>
    </w:rPr>
  </w:style>
  <w:style w:type="paragraph" w:customStyle="1" w:styleId="287">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8">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9">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90">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1">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2">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3">
    <w:name w:val="flName"/>
    <w:basedOn w:val="256"/>
    <w:qFormat/>
    <w:uiPriority w:val="0"/>
    <w:rPr>
      <w:sz w:val="32"/>
    </w:rPr>
  </w:style>
  <w:style w:type="table" w:customStyle="1" w:styleId="294">
    <w:name w:val="网格型1"/>
    <w:basedOn w:val="49"/>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5">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6">
    <w:name w:val="修订2"/>
    <w:unhideWhenUsed/>
    <w:qFormat/>
    <w:uiPriority w:val="99"/>
    <w:rPr>
      <w:rFonts w:ascii="Times New Roman" w:hAnsi="Times New Roman" w:eastAsia="宋体" w:cs="Times New Roman"/>
      <w:kern w:val="1"/>
      <w:sz w:val="21"/>
      <w:lang w:val="en-US" w:eastAsia="zh-CN" w:bidi="ar-SA"/>
    </w:rPr>
  </w:style>
  <w:style w:type="paragraph" w:customStyle="1" w:styleId="297">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8">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9">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300">
    <w:name w:val="underline"/>
    <w:qFormat/>
    <w:uiPriority w:val="0"/>
    <w:rPr>
      <w:u w:val="single"/>
    </w:rPr>
  </w:style>
  <w:style w:type="character" w:customStyle="1" w:styleId="301">
    <w:name w:val="active"/>
    <w:qFormat/>
    <w:uiPriority w:val="0"/>
    <w:rPr>
      <w:color w:val="FFFFFF"/>
    </w:rPr>
  </w:style>
  <w:style w:type="character" w:customStyle="1" w:styleId="302">
    <w:name w:val="fielderror"/>
    <w:qFormat/>
    <w:uiPriority w:val="0"/>
    <w:rPr>
      <w:color w:val="800000"/>
    </w:rPr>
  </w:style>
  <w:style w:type="character" w:customStyle="1" w:styleId="303">
    <w:name w:val="required"/>
    <w:qFormat/>
    <w:uiPriority w:val="0"/>
    <w:rPr>
      <w:color w:val="FF0000"/>
    </w:rPr>
  </w:style>
  <w:style w:type="character" w:customStyle="1" w:styleId="304">
    <w:name w:val="tab1"/>
    <w:qFormat/>
    <w:uiPriority w:val="0"/>
  </w:style>
  <w:style w:type="character" w:customStyle="1" w:styleId="305">
    <w:name w:val="tab2"/>
    <w:qFormat/>
    <w:uiPriority w:val="0"/>
    <w:rPr>
      <w:color w:val="333366"/>
    </w:rPr>
  </w:style>
  <w:style w:type="character" w:customStyle="1" w:styleId="306">
    <w:name w:val="hilite6"/>
    <w:qFormat/>
    <w:uiPriority w:val="0"/>
    <w:rPr>
      <w:color w:val="000000"/>
    </w:rPr>
  </w:style>
  <w:style w:type="character" w:customStyle="1" w:styleId="307">
    <w:name w:val="active6"/>
    <w:qFormat/>
    <w:uiPriority w:val="0"/>
    <w:rPr>
      <w:color w:val="FFFFFF"/>
    </w:rPr>
  </w:style>
  <w:style w:type="character" w:customStyle="1" w:styleId="308">
    <w:name w:val="hilite5"/>
    <w:qFormat/>
    <w:uiPriority w:val="0"/>
    <w:rPr>
      <w:color w:val="000000"/>
    </w:rPr>
  </w:style>
  <w:style w:type="character" w:customStyle="1" w:styleId="309">
    <w:name w:val="first-child"/>
    <w:qFormat/>
    <w:uiPriority w:val="0"/>
  </w:style>
  <w:style w:type="character" w:customStyle="1" w:styleId="310">
    <w:name w:val="first-child1"/>
    <w:qFormat/>
    <w:uiPriority w:val="0"/>
  </w:style>
  <w:style w:type="paragraph" w:customStyle="1" w:styleId="311">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2">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3">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4">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5">
    <w:name w:val="样式 10 磅"/>
    <w:next w:val="32"/>
    <w:qFormat/>
    <w:uiPriority w:val="0"/>
    <w:pPr>
      <w:jc w:val="both"/>
    </w:pPr>
    <w:rPr>
      <w:rFonts w:ascii="Calibri" w:hAnsi="Calibri" w:eastAsia="宋体" w:cs="宋体"/>
      <w:sz w:val="21"/>
      <w:szCs w:val="21"/>
      <w:lang w:val="en-US" w:eastAsia="zh-CN" w:bidi="ar-SA"/>
    </w:rPr>
  </w:style>
  <w:style w:type="paragraph" w:customStyle="1" w:styleId="316">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7">
    <w:name w:val="0正文"/>
    <w:basedOn w:val="1"/>
    <w:link w:val="318"/>
    <w:qFormat/>
    <w:uiPriority w:val="0"/>
    <w:pPr>
      <w:spacing w:line="360" w:lineRule="auto"/>
      <w:ind w:firstLine="560" w:firstLineChars="200"/>
    </w:pPr>
    <w:rPr>
      <w:rFonts w:ascii="仿宋_GB2312" w:hAnsi="Calibri" w:eastAsia="仿宋_GB2312"/>
      <w:kern w:val="0"/>
      <w:sz w:val="28"/>
      <w:szCs w:val="28"/>
    </w:rPr>
  </w:style>
  <w:style w:type="character" w:customStyle="1" w:styleId="318">
    <w:name w:val="0正文 Char"/>
    <w:link w:val="317"/>
    <w:qFormat/>
    <w:uiPriority w:val="0"/>
    <w:rPr>
      <w:rFonts w:ascii="仿宋_GB2312" w:hAnsi="Calibri" w:eastAsia="仿宋_GB2312" w:cs="Times New Roman"/>
      <w:kern w:val="0"/>
      <w:sz w:val="28"/>
      <w:szCs w:val="28"/>
    </w:rPr>
  </w:style>
  <w:style w:type="paragraph" w:customStyle="1" w:styleId="319">
    <w:name w:val="BodyText1I2"/>
    <w:basedOn w:val="320"/>
    <w:next w:val="321"/>
    <w:qFormat/>
    <w:uiPriority w:val="0"/>
    <w:pPr>
      <w:ind w:firstLine="420" w:firstLineChars="200"/>
    </w:pPr>
  </w:style>
  <w:style w:type="paragraph" w:customStyle="1" w:styleId="320">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1">
    <w:name w:val="BodyText"/>
    <w:basedOn w:val="1"/>
    <w:next w:val="322"/>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2">
    <w:name w:val="BodyText1I"/>
    <w:basedOn w:val="321"/>
    <w:next w:val="1"/>
    <w:qFormat/>
    <w:uiPriority w:val="0"/>
    <w:pPr>
      <w:spacing w:line="259" w:lineRule="auto"/>
      <w:ind w:firstLine="420" w:firstLineChars="100"/>
    </w:pPr>
    <w:rPr>
      <w:rFonts w:ascii="Calibri"/>
      <w:sz w:val="24"/>
    </w:rPr>
  </w:style>
  <w:style w:type="character" w:customStyle="1" w:styleId="323">
    <w:name w:val="标题 3 字符"/>
    <w:qFormat/>
    <w:uiPriority w:val="0"/>
    <w:rPr>
      <w:b/>
      <w:bCs/>
      <w:sz w:val="32"/>
      <w:szCs w:val="32"/>
    </w:rPr>
  </w:style>
  <w:style w:type="character" w:customStyle="1" w:styleId="324">
    <w:name w:val="标题 4 字符"/>
    <w:qFormat/>
    <w:uiPriority w:val="0"/>
    <w:rPr>
      <w:rFonts w:ascii="Cambria" w:hAnsi="Cambria"/>
      <w:b/>
      <w:bCs/>
      <w:sz w:val="28"/>
      <w:szCs w:val="28"/>
    </w:rPr>
  </w:style>
  <w:style w:type="paragraph" w:customStyle="1" w:styleId="325">
    <w:name w:val="_Style 317"/>
    <w:basedOn w:val="1"/>
    <w:next w:val="69"/>
    <w:link w:val="326"/>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6">
    <w:name w:val="列表段落 字符"/>
    <w:link w:val="325"/>
    <w:qFormat/>
    <w:uiPriority w:val="34"/>
    <w:rPr>
      <w:rFonts w:ascii="宋体" w:hAnsi="宋体" w:eastAsia="宋体" w:cs="宋体"/>
      <w:kern w:val="1"/>
      <w:szCs w:val="20"/>
      <w:lang w:eastAsia="en-US" w:bidi="en-US"/>
    </w:rPr>
  </w:style>
  <w:style w:type="character" w:customStyle="1" w:styleId="327">
    <w:name w:val="批注文字 字符"/>
    <w:semiHidden/>
    <w:qFormat/>
    <w:uiPriority w:val="99"/>
  </w:style>
  <w:style w:type="character" w:customStyle="1" w:styleId="328">
    <w:name w:val="正文文本 字符"/>
    <w:qFormat/>
    <w:uiPriority w:val="0"/>
    <w:rPr>
      <w:rFonts w:hint="default" w:ascii="Times New Roman" w:hAnsi="Times New Roman" w:eastAsia="宋体" w:cs="Times New Roman"/>
      <w:kern w:val="1"/>
      <w:sz w:val="21"/>
    </w:rPr>
  </w:style>
  <w:style w:type="character" w:customStyle="1" w:styleId="329">
    <w:name w:val="批注主题 字符"/>
    <w:semiHidden/>
    <w:qFormat/>
    <w:uiPriority w:val="99"/>
    <w:rPr>
      <w:b/>
      <w:bCs/>
    </w:rPr>
  </w:style>
  <w:style w:type="paragraph" w:customStyle="1" w:styleId="330">
    <w:name w:val="修订3"/>
    <w:unhideWhenUsed/>
    <w:qFormat/>
    <w:uiPriority w:val="99"/>
    <w:rPr>
      <w:rFonts w:ascii="Times New Roman" w:hAnsi="Times New Roman" w:eastAsia="宋体" w:cs="Times New Roman"/>
      <w:kern w:val="1"/>
      <w:sz w:val="21"/>
      <w:lang w:val="en-US" w:eastAsia="zh-CN" w:bidi="ar-SA"/>
    </w:rPr>
  </w:style>
  <w:style w:type="paragraph" w:customStyle="1" w:styleId="331">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2">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3">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6">
    <w:name w:val="00报告表格头"/>
    <w:basedOn w:val="1"/>
    <w:qFormat/>
    <w:uiPriority w:val="0"/>
    <w:pPr>
      <w:spacing w:line="300" w:lineRule="auto"/>
      <w:jc w:val="center"/>
    </w:pPr>
    <w:rPr>
      <w:rFonts w:ascii="宋体" w:hAnsi="宋体"/>
      <w:b/>
      <w:sz w:val="18"/>
      <w:szCs w:val="18"/>
    </w:rPr>
  </w:style>
  <w:style w:type="paragraph" w:customStyle="1" w:styleId="337">
    <w:name w:val="00报告表格"/>
    <w:basedOn w:val="1"/>
    <w:qFormat/>
    <w:uiPriority w:val="0"/>
    <w:pPr>
      <w:spacing w:line="300" w:lineRule="auto"/>
      <w:jc w:val="center"/>
    </w:pPr>
    <w:rPr>
      <w:rFonts w:ascii="宋体" w:hAnsi="宋体"/>
      <w:sz w:val="18"/>
      <w:szCs w:val="18"/>
    </w:rPr>
  </w:style>
  <w:style w:type="paragraph" w:customStyle="1" w:styleId="338">
    <w:name w:val="编号3"/>
    <w:basedOn w:val="1"/>
    <w:link w:val="339"/>
    <w:qFormat/>
    <w:uiPriority w:val="0"/>
    <w:pPr>
      <w:numPr>
        <w:ilvl w:val="0"/>
        <w:numId w:val="4"/>
      </w:numPr>
      <w:adjustRightInd w:val="0"/>
      <w:spacing w:line="360" w:lineRule="auto"/>
      <w:jc w:val="left"/>
    </w:pPr>
    <w:rPr>
      <w:rFonts w:ascii="Calibri" w:hAnsi="Calibri"/>
      <w:sz w:val="24"/>
      <w:szCs w:val="24"/>
    </w:rPr>
  </w:style>
  <w:style w:type="character" w:customStyle="1" w:styleId="339">
    <w:name w:val="编号3 Char"/>
    <w:link w:val="338"/>
    <w:qFormat/>
    <w:uiPriority w:val="0"/>
    <w:rPr>
      <w:rFonts w:ascii="Calibri" w:hAnsi="Calibri" w:eastAsia="宋体" w:cs="Times New Roman"/>
      <w:sz w:val="24"/>
      <w:szCs w:val="24"/>
    </w:rPr>
  </w:style>
  <w:style w:type="paragraph" w:customStyle="1" w:styleId="340">
    <w:name w:val="_Style 6"/>
    <w:basedOn w:val="1"/>
    <w:qFormat/>
    <w:uiPriority w:val="0"/>
    <w:pPr>
      <w:tabs>
        <w:tab w:val="left" w:pos="360"/>
      </w:tabs>
    </w:pPr>
    <w:rPr>
      <w:rFonts w:ascii="Calibri" w:hAnsi="Calibri"/>
      <w:szCs w:val="24"/>
    </w:rPr>
  </w:style>
  <w:style w:type="paragraph" w:customStyle="1" w:styleId="341">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2">
    <w:name w:val="hover2"/>
    <w:basedOn w:val="51"/>
    <w:qFormat/>
    <w:uiPriority w:val="0"/>
    <w:rPr>
      <w:shd w:val="clear" w:fill="EEEEEE"/>
    </w:rPr>
  </w:style>
  <w:style w:type="character" w:customStyle="1" w:styleId="343">
    <w:name w:val="checked"/>
    <w:basedOn w:val="51"/>
    <w:qFormat/>
    <w:uiPriority w:val="0"/>
  </w:style>
  <w:style w:type="character" w:customStyle="1" w:styleId="344">
    <w:name w:val="checked1"/>
    <w:basedOn w:val="51"/>
    <w:uiPriority w:val="0"/>
  </w:style>
  <w:style w:type="character" w:customStyle="1" w:styleId="345">
    <w:name w:val="action"/>
    <w:basedOn w:val="51"/>
    <w:qFormat/>
    <w:uiPriority w:val="0"/>
    <w:rPr>
      <w:b/>
      <w:bCs/>
      <w:sz w:val="16"/>
      <w:szCs w:val="16"/>
      <w:shd w:val="clear" w:fill="FFFFFF"/>
    </w:rPr>
  </w:style>
  <w:style w:type="character" w:customStyle="1" w:styleId="346">
    <w:name w:val="filename"/>
    <w:basedOn w:val="51"/>
    <w:qFormat/>
    <w:uiPriority w:val="0"/>
    <w:rPr>
      <w:color w:val="777777"/>
      <w:sz w:val="16"/>
      <w:szCs w:val="16"/>
    </w:rPr>
  </w:style>
  <w:style w:type="character" w:customStyle="1" w:styleId="347">
    <w:name w:val="old"/>
    <w:basedOn w:val="51"/>
    <w:qFormat/>
    <w:uiPriority w:val="0"/>
    <w:rPr>
      <w:color w:val="999999"/>
    </w:rPr>
  </w:style>
  <w:style w:type="character" w:customStyle="1" w:styleId="348">
    <w:name w:val="hour_am"/>
    <w:basedOn w:val="51"/>
    <w:qFormat/>
    <w:uiPriority w:val="0"/>
  </w:style>
  <w:style w:type="character" w:customStyle="1" w:styleId="349">
    <w:name w:val="hour_pm"/>
    <w:basedOn w:val="51"/>
    <w:qFormat/>
    <w:uiPriority w:val="0"/>
  </w:style>
  <w:style w:type="paragraph" w:customStyle="1" w:styleId="350">
    <w:name w:val="正文+缩进"/>
    <w:qFormat/>
    <w:uiPriority w:val="0"/>
    <w:pPr>
      <w:widowControl w:val="0"/>
      <w:ind w:firstLine="200" w:firstLineChars="200"/>
      <w:jc w:val="both"/>
    </w:pPr>
    <w:rPr>
      <w:rFonts w:ascii="Times New Roman" w:hAnsi="Times New Roman" w:eastAsia="宋体" w:cs="Times New Roman"/>
      <w:kern w:val="2"/>
      <w:sz w:val="21"/>
      <w:szCs w:val="24"/>
      <w:lang w:val="en-US" w:eastAsia="zh-CN" w:bidi="ar-SA"/>
    </w:rPr>
  </w:style>
  <w:style w:type="paragraph" w:customStyle="1" w:styleId="351">
    <w:name w:val="1级标题"/>
    <w:next w:val="1"/>
    <w:autoRedefine/>
    <w:qFormat/>
    <w:uiPriority w:val="0"/>
    <w:pPr>
      <w:numPr>
        <w:ilvl w:val="0"/>
        <w:numId w:val="5"/>
      </w:numPr>
      <w:adjustRightInd w:val="0"/>
      <w:snapToGrid w:val="0"/>
      <w:spacing w:line="360" w:lineRule="auto"/>
      <w:jc w:val="center"/>
      <w:outlineLvl w:val="0"/>
    </w:pPr>
    <w:rPr>
      <w:rFonts w:ascii="宋体" w:hAnsi="宋体" w:eastAsia="宋体" w:cs="Times New Roman"/>
      <w:b/>
      <w:kern w:val="2"/>
      <w:sz w:val="32"/>
      <w:szCs w:val="22"/>
      <w:lang w:val="en-US" w:eastAsia="zh-CN" w:bidi="ar-SA"/>
    </w:rPr>
  </w:style>
  <w:style w:type="paragraph" w:customStyle="1" w:styleId="352">
    <w:name w:val="表内不居中文字"/>
    <w:next w:val="353"/>
    <w:autoRedefine/>
    <w:qFormat/>
    <w:uiPriority w:val="0"/>
    <w:pPr>
      <w:spacing w:line="240" w:lineRule="auto"/>
      <w:ind w:firstLine="240" w:firstLineChars="100"/>
      <w:jc w:val="both"/>
    </w:pPr>
    <w:rPr>
      <w:rFonts w:ascii="宋体" w:hAnsi="宋体" w:eastAsia="宋体" w:cs="Times New Roman"/>
      <w:kern w:val="2"/>
      <w:sz w:val="21"/>
      <w:szCs w:val="22"/>
      <w:lang w:val="en-US" w:eastAsia="zh-CN" w:bidi="ar-SA"/>
    </w:rPr>
  </w:style>
  <w:style w:type="paragraph" w:customStyle="1" w:styleId="353">
    <w:name w:val="表名"/>
    <w:basedOn w:val="354"/>
    <w:next w:val="1"/>
    <w:autoRedefine/>
    <w:qFormat/>
    <w:uiPriority w:val="0"/>
    <w:pPr>
      <w:numPr>
        <w:ilvl w:val="7"/>
      </w:numPr>
      <w:tabs>
        <w:tab w:val="left" w:pos="0"/>
      </w:tabs>
    </w:pPr>
  </w:style>
  <w:style w:type="paragraph" w:customStyle="1" w:styleId="354">
    <w:name w:val="图名"/>
    <w:basedOn w:val="192"/>
    <w:next w:val="39"/>
    <w:autoRedefine/>
    <w:qFormat/>
    <w:uiPriority w:val="0"/>
    <w:pPr>
      <w:numPr>
        <w:ilvl w:val="6"/>
        <w:numId w:val="5"/>
      </w:numPr>
      <w:ind w:firstLineChars="0"/>
      <w:jc w:val="center"/>
    </w:pPr>
    <w:rPr>
      <w:b/>
      <w:kern w:val="2"/>
    </w:rPr>
  </w:style>
  <w:style w:type="paragraph" w:customStyle="1" w:styleId="355">
    <w:name w:val="2级标题"/>
    <w:next w:val="1"/>
    <w:autoRedefine/>
    <w:qFormat/>
    <w:uiPriority w:val="0"/>
    <w:pPr>
      <w:numPr>
        <w:ilvl w:val="1"/>
        <w:numId w:val="5"/>
      </w:numPr>
      <w:adjustRightInd w:val="0"/>
      <w:snapToGrid w:val="0"/>
      <w:spacing w:line="360" w:lineRule="auto"/>
      <w:outlineLvl w:val="1"/>
    </w:pPr>
    <w:rPr>
      <w:rFonts w:ascii="宋体" w:hAnsi="宋体" w:eastAsia="宋体" w:cs="Times New Roman"/>
      <w:b/>
      <w:kern w:val="2"/>
      <w:sz w:val="28"/>
      <w:szCs w:val="22"/>
      <w:lang w:val="en-US" w:eastAsia="zh-CN" w:bidi="ar-SA"/>
    </w:rPr>
  </w:style>
  <w:style w:type="paragraph" w:customStyle="1" w:styleId="356">
    <w:name w:val="3级标题"/>
    <w:next w:val="1"/>
    <w:autoRedefine/>
    <w:qFormat/>
    <w:uiPriority w:val="0"/>
    <w:pPr>
      <w:numPr>
        <w:ilvl w:val="2"/>
        <w:numId w:val="5"/>
      </w:numPr>
      <w:adjustRightInd w:val="0"/>
      <w:snapToGrid w:val="0"/>
      <w:spacing w:line="360" w:lineRule="auto"/>
      <w:outlineLvl w:val="2"/>
    </w:pPr>
    <w:rPr>
      <w:rFonts w:ascii="宋体" w:hAnsi="Times New Roman" w:eastAsia="宋体" w:cs="Times New Roman"/>
      <w:kern w:val="2"/>
      <w:sz w:val="24"/>
      <w:szCs w:val="22"/>
      <w:lang w:val="en-US" w:eastAsia="zh-CN" w:bidi="ar-SA"/>
    </w:rPr>
  </w:style>
  <w:style w:type="paragraph" w:customStyle="1" w:styleId="357">
    <w:name w:val="4级标题"/>
    <w:next w:val="1"/>
    <w:autoRedefine/>
    <w:qFormat/>
    <w:uiPriority w:val="0"/>
    <w:pPr>
      <w:numPr>
        <w:ilvl w:val="3"/>
        <w:numId w:val="5"/>
      </w:numPr>
      <w:adjustRightInd w:val="0"/>
      <w:snapToGrid w:val="0"/>
      <w:spacing w:line="360" w:lineRule="auto"/>
      <w:outlineLvl w:val="3"/>
    </w:pPr>
    <w:rPr>
      <w:rFonts w:ascii="宋体" w:hAnsi="Times New Roman" w:eastAsia="宋体" w:cs="Times New Roman"/>
      <w:kern w:val="2"/>
      <w:sz w:val="24"/>
      <w:szCs w:val="22"/>
      <w:lang w:val="en-US" w:eastAsia="zh-CN" w:bidi="ar-SA"/>
    </w:rPr>
  </w:style>
  <w:style w:type="paragraph" w:customStyle="1" w:styleId="358">
    <w:name w:val="5级标题"/>
    <w:next w:val="1"/>
    <w:autoRedefine/>
    <w:qFormat/>
    <w:uiPriority w:val="0"/>
    <w:pPr>
      <w:numPr>
        <w:ilvl w:val="4"/>
        <w:numId w:val="5"/>
      </w:numPr>
      <w:adjustRightInd w:val="0"/>
      <w:snapToGrid w:val="0"/>
      <w:spacing w:line="360" w:lineRule="auto"/>
      <w:outlineLvl w:val="4"/>
    </w:pPr>
    <w:rPr>
      <w:rFonts w:ascii="宋体" w:hAnsi="Times New Roman" w:eastAsia="宋体" w:cs="Times New Roman"/>
      <w:kern w:val="2"/>
      <w:sz w:val="24"/>
      <w:szCs w:val="22"/>
      <w:lang w:val="en-US" w:eastAsia="zh-CN" w:bidi="ar-SA"/>
    </w:rPr>
  </w:style>
  <w:style w:type="paragraph" w:customStyle="1" w:styleId="359">
    <w:name w:val="表内不成段文字"/>
    <w:autoRedefine/>
    <w:qFormat/>
    <w:uiPriority w:val="0"/>
    <w:pPr>
      <w:spacing w:line="360" w:lineRule="auto"/>
      <w:jc w:val="center"/>
      <w:textAlignment w:val="center"/>
    </w:pPr>
    <w:rPr>
      <w:rFonts w:ascii="宋体" w:hAnsi="宋体"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MS</Company>
  <Pages>75</Pages>
  <Words>38780</Words>
  <Characters>40406</Characters>
  <Lines>187</Lines>
  <Paragraphs>52</Paragraphs>
  <TotalTime>3</TotalTime>
  <ScaleCrop>false</ScaleCrop>
  <LinksUpToDate>false</LinksUpToDate>
  <CharactersWithSpaces>42251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张颖颖</cp:lastModifiedBy>
  <dcterms:modified xsi:type="dcterms:W3CDTF">2026-03-24T01:46:37Z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eyJoZGlkIjoiODk4NGYzODM2ZWM4YjM2ZGY3NTIwYzk3NDFiMzczYzMiLCJ1c2VySWQiOiIxMDcwMzM1ODgzIn0=</vt:lpwstr>
  </property>
  <property fmtid="{D5CDD505-2E9C-101B-9397-08002B2CF9AE}" pid="3" name="KSOProductBuildVer">
    <vt:lpwstr>2052-12.1.0.19302</vt:lpwstr>
  </property>
  <property fmtid="{D5CDD505-2E9C-101B-9397-08002B2CF9AE}" pid="4" name="ICV">
    <vt:lpwstr>AB88ED0EDE2148D09D1C2D0B43AEB411_13</vt:lpwstr>
  </property>
</Properties>
</file>