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B5316A">
      <w:pPr>
        <w:spacing w:before="159"/>
        <w:jc w:val="center"/>
        <w:rPr>
          <w:rFonts w:hint="eastAsia" w:ascii="宋体" w:hAnsi="宋体" w:eastAsia="宋体" w:cs="宋体"/>
          <w:spacing w:val="-1"/>
          <w:sz w:val="32"/>
          <w:szCs w:val="32"/>
          <w:lang w:val="en-US" w:eastAsia="zh-CN"/>
        </w:rPr>
      </w:pPr>
      <w:r>
        <w:rPr>
          <w:rFonts w:hint="eastAsia" w:ascii="宋体" w:hAnsi="宋体" w:eastAsia="宋体" w:cs="宋体"/>
          <w:spacing w:val="-1"/>
          <w:sz w:val="32"/>
          <w:szCs w:val="32"/>
          <w:lang w:val="en-US" w:eastAsia="zh-CN"/>
        </w:rPr>
        <w:t>项目需求书</w:t>
      </w:r>
    </w:p>
    <w:p w14:paraId="683E7F4F">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项目需求书</w:t>
      </w:r>
    </w:p>
    <w:p w14:paraId="6635377B">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一、项目背景</w:t>
      </w:r>
    </w:p>
    <w:p w14:paraId="28E8E729">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经上级主管部门批准，南开区人民政府办公室拟采购2辆公务用车。</w:t>
      </w:r>
    </w:p>
    <w:p w14:paraId="445648AE">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本项目属于工业。</w:t>
      </w:r>
    </w:p>
    <w:p w14:paraId="71457E5D">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二、项目预算</w:t>
      </w:r>
    </w:p>
    <w:p w14:paraId="4563F8B0">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第一包：公务用车36万元。</w:t>
      </w:r>
    </w:p>
    <w:p w14:paraId="590D7C43">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其中：每辆</w:t>
      </w:r>
      <w:bookmarkStart w:id="0" w:name="_GoBack"/>
      <w:bookmarkEnd w:id="0"/>
      <w:r>
        <w:rPr>
          <w:rFonts w:hint="eastAsia" w:ascii="宋体" w:hAnsi="宋体" w:eastAsia="宋体" w:cs="宋体"/>
          <w:b/>
          <w:bCs/>
          <w:spacing w:val="-1"/>
          <w:sz w:val="28"/>
          <w:szCs w:val="28"/>
          <w:lang w:val="en-US" w:eastAsia="zh-CN"/>
        </w:rPr>
        <w:t>轿车18万元。</w:t>
      </w:r>
    </w:p>
    <w:p w14:paraId="5741DB55">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注：每项产品的投标报价不得超出该项产品的预算，否则投标无效。</w:t>
      </w:r>
    </w:p>
    <w:p w14:paraId="6558745E">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三、资格要求</w:t>
      </w:r>
    </w:p>
    <w:p w14:paraId="7F3CB532">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★（一）投标人须承诺所投产品和服务符合相关强制性规定。交货时采购人有权要求投标人出具所投产品、服务符合上述规定的证明文件。</w:t>
      </w:r>
    </w:p>
    <w:p w14:paraId="4699E2A1">
      <w:pPr>
        <w:spacing w:before="159"/>
        <w:jc w:val="left"/>
        <w:rPr>
          <w:rFonts w:hint="eastAsia" w:ascii="宋体" w:hAnsi="宋体" w:eastAsia="宋体" w:cs="宋体"/>
          <w:b/>
          <w:bCs/>
          <w:spacing w:val="-1"/>
          <w:sz w:val="28"/>
          <w:szCs w:val="28"/>
          <w:lang w:val="en-US" w:eastAsia="zh-CN"/>
        </w:rPr>
      </w:pPr>
      <w:r>
        <w:rPr>
          <w:rFonts w:hint="eastAsia" w:ascii="宋体" w:hAnsi="宋体" w:eastAsia="宋体" w:cs="宋体"/>
          <w:b/>
          <w:bCs/>
          <w:spacing w:val="-1"/>
          <w:sz w:val="28"/>
          <w:szCs w:val="28"/>
          <w:lang w:val="en-US" w:eastAsia="zh-CN"/>
        </w:rPr>
        <w:t>★（二）投标人承诺所投车辆须满足天津市机动车登记注册上牌照要求。</w:t>
      </w:r>
    </w:p>
    <w:p w14:paraId="1544D194">
      <w:pPr>
        <w:spacing w:before="159"/>
        <w:jc w:val="left"/>
        <w:rPr>
          <w:rFonts w:hint="default" w:ascii="宋体" w:hAnsi="宋体" w:eastAsia="宋体" w:cs="宋体"/>
          <w:spacing w:val="-1"/>
          <w:sz w:val="28"/>
          <w:szCs w:val="28"/>
          <w:lang w:val="en-US" w:eastAsia="zh-CN"/>
        </w:rPr>
      </w:pPr>
      <w:r>
        <w:rPr>
          <w:rFonts w:hint="eastAsia" w:ascii="宋体" w:hAnsi="宋体" w:eastAsia="宋体" w:cs="宋体"/>
          <w:b/>
          <w:bCs/>
          <w:spacing w:val="-1"/>
          <w:sz w:val="28"/>
          <w:szCs w:val="28"/>
          <w:lang w:val="en-US" w:eastAsia="zh-CN"/>
        </w:rPr>
        <w:t>（三）采购清单</w:t>
      </w:r>
    </w:p>
    <w:tbl>
      <w:tblPr>
        <w:tblStyle w:val="7"/>
        <w:tblW w:w="5871"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830"/>
        <w:gridCol w:w="1301"/>
        <w:gridCol w:w="653"/>
        <w:gridCol w:w="7021"/>
      </w:tblGrid>
      <w:tr w14:paraId="26471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 w:hRule="atLeast"/>
          <w:jc w:val="center"/>
        </w:trPr>
        <w:tc>
          <w:tcPr>
            <w:tcW w:w="423" w:type="pct"/>
            <w:vAlign w:val="center"/>
          </w:tcPr>
          <w:p w14:paraId="4A137D41">
            <w:pPr>
              <w:pStyle w:val="6"/>
              <w:spacing w:before="30" w:line="360" w:lineRule="auto"/>
              <w:ind w:left="112" w:right="105"/>
              <w:jc w:val="center"/>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序号</w:t>
            </w:r>
          </w:p>
        </w:tc>
        <w:tc>
          <w:tcPr>
            <w:tcW w:w="663" w:type="pct"/>
            <w:vAlign w:val="center"/>
          </w:tcPr>
          <w:p w14:paraId="58796F42">
            <w:pPr>
              <w:pStyle w:val="6"/>
              <w:spacing w:before="30" w:line="360" w:lineRule="auto"/>
              <w:ind w:left="112" w:right="105"/>
              <w:jc w:val="center"/>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标的名称</w:t>
            </w:r>
          </w:p>
        </w:tc>
        <w:tc>
          <w:tcPr>
            <w:tcW w:w="333" w:type="pct"/>
            <w:vAlign w:val="center"/>
          </w:tcPr>
          <w:p w14:paraId="3CE7DF30">
            <w:pPr>
              <w:pStyle w:val="6"/>
              <w:spacing w:before="30" w:line="360" w:lineRule="auto"/>
              <w:ind w:left="112" w:right="105"/>
              <w:jc w:val="center"/>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数量</w:t>
            </w:r>
          </w:p>
        </w:tc>
        <w:tc>
          <w:tcPr>
            <w:tcW w:w="3579" w:type="pct"/>
            <w:vAlign w:val="center"/>
          </w:tcPr>
          <w:p w14:paraId="2E5D1738">
            <w:pPr>
              <w:pStyle w:val="6"/>
              <w:spacing w:before="30" w:line="360" w:lineRule="auto"/>
              <w:ind w:left="112" w:right="105"/>
              <w:jc w:val="center"/>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需求条款</w:t>
            </w:r>
          </w:p>
        </w:tc>
      </w:tr>
      <w:tr w14:paraId="035F12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jc w:val="center"/>
        </w:trPr>
        <w:tc>
          <w:tcPr>
            <w:tcW w:w="423" w:type="pct"/>
            <w:vMerge w:val="restart"/>
            <w:tcBorders>
              <w:bottom w:val="single" w:color="000000" w:sz="2" w:space="0"/>
              <w:right w:val="single" w:color="000000" w:sz="2" w:space="0"/>
            </w:tcBorders>
            <w:vAlign w:val="top"/>
          </w:tcPr>
          <w:p w14:paraId="627436B7">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1625CB97">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0A7E709B">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7BFCF855">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500812DF">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22F707C3">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143000BA">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56CABCD5">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39326F3C">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322AB0CD">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5BF2E080">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525A9F33">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1</w:t>
            </w:r>
          </w:p>
        </w:tc>
        <w:tc>
          <w:tcPr>
            <w:tcW w:w="663" w:type="pct"/>
            <w:vMerge w:val="restart"/>
            <w:tcBorders>
              <w:left w:val="single" w:color="000000" w:sz="2" w:space="0"/>
              <w:bottom w:val="single" w:color="000000" w:sz="2" w:space="0"/>
              <w:right w:val="single" w:color="000000" w:sz="2" w:space="0"/>
            </w:tcBorders>
            <w:vAlign w:val="top"/>
          </w:tcPr>
          <w:p w14:paraId="00204FA8">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6FC56BA4">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412CC5FD">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0BC6DC52">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2768D6CE">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7F9AAAEC">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438D5F1C">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55245063">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7DA7F78A">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0CF851E4">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22B5EAE0">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1FE30815">
            <w:pPr>
              <w:pStyle w:val="6"/>
              <w:spacing w:before="30" w:line="360" w:lineRule="auto"/>
              <w:ind w:right="105"/>
              <w:jc w:val="center"/>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新能源车</w:t>
            </w:r>
          </w:p>
        </w:tc>
        <w:tc>
          <w:tcPr>
            <w:tcW w:w="333" w:type="pct"/>
            <w:vMerge w:val="restart"/>
            <w:tcBorders>
              <w:left w:val="single" w:color="000000" w:sz="2" w:space="0"/>
              <w:bottom w:val="single" w:color="000000" w:sz="2" w:space="0"/>
            </w:tcBorders>
            <w:vAlign w:val="top"/>
          </w:tcPr>
          <w:p w14:paraId="68B9A04C">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47C017BA">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0AF4915E">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5E36F729">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191A8034">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2E036B35">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2E07DBCB">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34E053A0">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151EC2C5">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54AFC162">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58B33031">
            <w:pPr>
              <w:pStyle w:val="6"/>
              <w:spacing w:before="30" w:line="360" w:lineRule="auto"/>
              <w:ind w:left="112" w:right="105"/>
              <w:rPr>
                <w:rFonts w:hint="eastAsia" w:ascii="Segoe UI" w:hAnsi="Segoe UI" w:eastAsia="Segoe UI" w:cs="Segoe UI"/>
                <w:i w:val="0"/>
                <w:iCs w:val="0"/>
                <w:caps w:val="0"/>
                <w:color w:val="1F2129"/>
                <w:spacing w:val="0"/>
                <w:sz w:val="28"/>
                <w:szCs w:val="28"/>
                <w:shd w:val="clear" w:fill="FFFFFF"/>
                <w:lang w:val="en-US" w:eastAsia="zh-CN"/>
              </w:rPr>
            </w:pPr>
          </w:p>
          <w:p w14:paraId="4C382382">
            <w:pPr>
              <w:pStyle w:val="6"/>
              <w:spacing w:before="30" w:line="360" w:lineRule="auto"/>
              <w:ind w:left="112" w:right="105" w:firstLine="280" w:firstLineChars="100"/>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2</w:t>
            </w:r>
          </w:p>
        </w:tc>
        <w:tc>
          <w:tcPr>
            <w:tcW w:w="3579" w:type="pct"/>
            <w:vAlign w:val="center"/>
          </w:tcPr>
          <w:p w14:paraId="49D13D03">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★能源类型：插电式混合动力</w:t>
            </w:r>
          </w:p>
        </w:tc>
      </w:tr>
      <w:tr w14:paraId="5086C8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76080885">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19207DBE">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380C0687">
            <w:pPr>
              <w:spacing w:line="360" w:lineRule="auto"/>
              <w:rPr>
                <w:rFonts w:ascii="Arial"/>
                <w:sz w:val="28"/>
                <w:szCs w:val="28"/>
              </w:rPr>
            </w:pPr>
          </w:p>
        </w:tc>
        <w:tc>
          <w:tcPr>
            <w:tcW w:w="3579" w:type="pct"/>
            <w:vAlign w:val="center"/>
          </w:tcPr>
          <w:p w14:paraId="2404127E">
            <w:pPr>
              <w:pStyle w:val="6"/>
              <w:spacing w:before="30" w:line="360" w:lineRule="auto"/>
              <w:ind w:left="112" w:right="105"/>
              <w:jc w:val="left"/>
              <w:rPr>
                <w:rFonts w:hint="eastAsia" w:ascii="Segoe UI" w:hAnsi="Segoe UI" w:eastAsia="宋体"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★车身结构：</w:t>
            </w:r>
            <w:r>
              <w:rPr>
                <w:rFonts w:hint="eastAsia" w:ascii="Segoe UI" w:hAnsi="Segoe UI" w:cs="Segoe UI"/>
                <w:i w:val="0"/>
                <w:iCs w:val="0"/>
                <w:caps w:val="0"/>
                <w:color w:val="1F2129"/>
                <w:spacing w:val="0"/>
                <w:sz w:val="28"/>
                <w:szCs w:val="28"/>
                <w:shd w:val="clear" w:fill="FFFFFF"/>
                <w:lang w:val="en-US" w:eastAsia="zh-CN"/>
              </w:rPr>
              <w:t>4</w:t>
            </w:r>
            <w:r>
              <w:rPr>
                <w:rFonts w:ascii="Segoe UI" w:hAnsi="Segoe UI" w:eastAsia="Segoe UI" w:cs="Segoe UI"/>
                <w:i w:val="0"/>
                <w:iCs w:val="0"/>
                <w:caps w:val="0"/>
                <w:color w:val="1F2129"/>
                <w:spacing w:val="0"/>
                <w:sz w:val="28"/>
                <w:szCs w:val="28"/>
                <w:shd w:val="clear" w:fill="FFFFFF"/>
              </w:rPr>
              <w:t>门5座</w:t>
            </w:r>
            <w:r>
              <w:rPr>
                <w:rFonts w:hint="eastAsia" w:ascii="Segoe UI" w:hAnsi="Segoe UI" w:cs="Segoe UI"/>
                <w:i w:val="0"/>
                <w:iCs w:val="0"/>
                <w:caps w:val="0"/>
                <w:color w:val="1F2129"/>
                <w:spacing w:val="0"/>
                <w:sz w:val="28"/>
                <w:szCs w:val="28"/>
                <w:shd w:val="clear" w:fill="FFFFFF"/>
                <w:lang w:val="en-US" w:eastAsia="zh-CN"/>
              </w:rPr>
              <w:t>三厢</w:t>
            </w:r>
          </w:p>
        </w:tc>
      </w:tr>
      <w:tr w14:paraId="5953C4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jc w:val="center"/>
        </w:trPr>
        <w:tc>
          <w:tcPr>
            <w:tcW w:w="423" w:type="pct"/>
            <w:vMerge w:val="continue"/>
            <w:tcBorders>
              <w:top w:val="single" w:color="000000" w:sz="2" w:space="0"/>
              <w:bottom w:val="single" w:color="000000" w:sz="2" w:space="0"/>
            </w:tcBorders>
            <w:vAlign w:val="top"/>
          </w:tcPr>
          <w:p w14:paraId="386838A1">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561D165D">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027C2F03">
            <w:pPr>
              <w:spacing w:line="360" w:lineRule="auto"/>
              <w:rPr>
                <w:rFonts w:ascii="Arial"/>
                <w:sz w:val="28"/>
                <w:szCs w:val="28"/>
              </w:rPr>
            </w:pPr>
          </w:p>
        </w:tc>
        <w:tc>
          <w:tcPr>
            <w:tcW w:w="3579" w:type="pct"/>
            <w:vAlign w:val="center"/>
          </w:tcPr>
          <w:p w14:paraId="30719CB9">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颜色：黑</w:t>
            </w:r>
          </w:p>
        </w:tc>
      </w:tr>
      <w:tr w14:paraId="4D8B86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46E79AA8">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516A8804">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21CA1B36">
            <w:pPr>
              <w:spacing w:line="360" w:lineRule="auto"/>
              <w:rPr>
                <w:rFonts w:ascii="Arial"/>
                <w:sz w:val="28"/>
                <w:szCs w:val="28"/>
              </w:rPr>
            </w:pPr>
          </w:p>
        </w:tc>
        <w:tc>
          <w:tcPr>
            <w:tcW w:w="3579" w:type="pct"/>
            <w:vAlign w:val="center"/>
          </w:tcPr>
          <w:p w14:paraId="5F884494">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★车身长度（mm）：4830≤长≤4999</w:t>
            </w:r>
          </w:p>
        </w:tc>
      </w:tr>
      <w:tr w14:paraId="6E0185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279D3830">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4EAE8E15">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6BAF1D05">
            <w:pPr>
              <w:spacing w:line="360" w:lineRule="auto"/>
              <w:rPr>
                <w:rFonts w:ascii="Arial"/>
                <w:sz w:val="28"/>
                <w:szCs w:val="28"/>
              </w:rPr>
            </w:pPr>
          </w:p>
        </w:tc>
        <w:tc>
          <w:tcPr>
            <w:tcW w:w="3579" w:type="pct"/>
            <w:vAlign w:val="center"/>
          </w:tcPr>
          <w:p w14:paraId="053BCF76">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★车身宽度（mm）：1850≤宽≤1950</w:t>
            </w:r>
          </w:p>
        </w:tc>
      </w:tr>
      <w:tr w14:paraId="1CE6AC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553AE5A4">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4A7753C0">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53940F58">
            <w:pPr>
              <w:spacing w:line="360" w:lineRule="auto"/>
              <w:rPr>
                <w:rFonts w:ascii="Arial"/>
                <w:sz w:val="28"/>
                <w:szCs w:val="28"/>
              </w:rPr>
            </w:pPr>
          </w:p>
        </w:tc>
        <w:tc>
          <w:tcPr>
            <w:tcW w:w="3579" w:type="pct"/>
            <w:vAlign w:val="center"/>
          </w:tcPr>
          <w:p w14:paraId="627AD3A0">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车身高度（mm）：1480≤高≤1550</w:t>
            </w:r>
          </w:p>
        </w:tc>
      </w:tr>
      <w:tr w14:paraId="68AB98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246C9763">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64581D1D">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77EEBD23">
            <w:pPr>
              <w:spacing w:line="360" w:lineRule="auto"/>
              <w:rPr>
                <w:rFonts w:ascii="Arial"/>
                <w:sz w:val="28"/>
                <w:szCs w:val="28"/>
              </w:rPr>
            </w:pPr>
          </w:p>
        </w:tc>
        <w:tc>
          <w:tcPr>
            <w:tcW w:w="3579" w:type="pct"/>
            <w:vAlign w:val="center"/>
          </w:tcPr>
          <w:p w14:paraId="09C113FB">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★轴距（mm）：  ≥2800</w:t>
            </w:r>
          </w:p>
        </w:tc>
      </w:tr>
      <w:tr w14:paraId="0A10D9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5705B826">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3AF8DFDB">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6C203136">
            <w:pPr>
              <w:spacing w:line="360" w:lineRule="auto"/>
              <w:rPr>
                <w:rFonts w:ascii="Arial"/>
                <w:sz w:val="28"/>
                <w:szCs w:val="28"/>
              </w:rPr>
            </w:pPr>
          </w:p>
        </w:tc>
        <w:tc>
          <w:tcPr>
            <w:tcW w:w="3579" w:type="pct"/>
            <w:vAlign w:val="center"/>
          </w:tcPr>
          <w:p w14:paraId="73BC42D0">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发动机最大功率(kW):≥80</w:t>
            </w:r>
          </w:p>
        </w:tc>
      </w:tr>
      <w:tr w14:paraId="68AB0D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3C0B84E2">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443D0C80">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1EF18851">
            <w:pPr>
              <w:spacing w:line="360" w:lineRule="auto"/>
              <w:rPr>
                <w:rFonts w:ascii="Arial"/>
                <w:sz w:val="28"/>
                <w:szCs w:val="28"/>
              </w:rPr>
            </w:pPr>
          </w:p>
        </w:tc>
        <w:tc>
          <w:tcPr>
            <w:tcW w:w="3579" w:type="pct"/>
            <w:vAlign w:val="center"/>
          </w:tcPr>
          <w:p w14:paraId="26D89529">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★排量(mL)：≤ 1500</w:t>
            </w:r>
          </w:p>
        </w:tc>
      </w:tr>
      <w:tr w14:paraId="341BD1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7D9663B0">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70116B91">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36F0DC93">
            <w:pPr>
              <w:spacing w:line="360" w:lineRule="auto"/>
              <w:rPr>
                <w:rFonts w:ascii="Arial"/>
                <w:sz w:val="28"/>
                <w:szCs w:val="28"/>
              </w:rPr>
            </w:pPr>
          </w:p>
        </w:tc>
        <w:tc>
          <w:tcPr>
            <w:tcW w:w="3579" w:type="pct"/>
            <w:vAlign w:val="center"/>
          </w:tcPr>
          <w:p w14:paraId="1869F0F5">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工信部纯电续航里程（km）： ≥100</w:t>
            </w:r>
          </w:p>
        </w:tc>
      </w:tr>
      <w:tr w14:paraId="093C99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jc w:val="center"/>
        </w:trPr>
        <w:tc>
          <w:tcPr>
            <w:tcW w:w="423" w:type="pct"/>
            <w:vMerge w:val="continue"/>
            <w:tcBorders>
              <w:top w:val="single" w:color="000000" w:sz="2" w:space="0"/>
              <w:bottom w:val="single" w:color="000000" w:sz="2" w:space="0"/>
            </w:tcBorders>
            <w:vAlign w:val="top"/>
          </w:tcPr>
          <w:p w14:paraId="6CFB924B">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152717FD">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0C08532C">
            <w:pPr>
              <w:spacing w:line="360" w:lineRule="auto"/>
              <w:rPr>
                <w:rFonts w:ascii="Arial"/>
                <w:sz w:val="28"/>
                <w:szCs w:val="28"/>
              </w:rPr>
            </w:pPr>
          </w:p>
        </w:tc>
        <w:tc>
          <w:tcPr>
            <w:tcW w:w="3579" w:type="pct"/>
            <w:vAlign w:val="center"/>
          </w:tcPr>
          <w:p w14:paraId="537A93E4">
            <w:pPr>
              <w:pStyle w:val="6"/>
              <w:spacing w:before="30" w:line="360" w:lineRule="auto"/>
              <w:ind w:left="112" w:right="105"/>
              <w:jc w:val="left"/>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★电机类型：永磁/同步</w:t>
            </w:r>
          </w:p>
        </w:tc>
      </w:tr>
      <w:tr w14:paraId="7240FB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jc w:val="center"/>
        </w:trPr>
        <w:tc>
          <w:tcPr>
            <w:tcW w:w="423" w:type="pct"/>
            <w:vMerge w:val="continue"/>
            <w:tcBorders>
              <w:top w:val="single" w:color="000000" w:sz="2" w:space="0"/>
              <w:bottom w:val="single" w:color="000000" w:sz="2" w:space="0"/>
            </w:tcBorders>
            <w:vAlign w:val="top"/>
          </w:tcPr>
          <w:p w14:paraId="20E480A2">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3013DD73">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1807B6E2">
            <w:pPr>
              <w:spacing w:line="360" w:lineRule="auto"/>
              <w:rPr>
                <w:rFonts w:ascii="Arial"/>
                <w:sz w:val="28"/>
                <w:szCs w:val="28"/>
              </w:rPr>
            </w:pPr>
          </w:p>
        </w:tc>
        <w:tc>
          <w:tcPr>
            <w:tcW w:w="3579" w:type="pct"/>
            <w:vAlign w:val="center"/>
          </w:tcPr>
          <w:p w14:paraId="4C5A5325">
            <w:pPr>
              <w:pStyle w:val="6"/>
              <w:spacing w:before="30" w:line="360" w:lineRule="auto"/>
              <w:ind w:left="112" w:right="105"/>
              <w:jc w:val="left"/>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变速箱：电子无级变速箱(E-CVT）/ 混合动力专用变速箱(DHT)</w:t>
            </w:r>
          </w:p>
        </w:tc>
      </w:tr>
      <w:tr w14:paraId="63E0D0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jc w:val="center"/>
        </w:trPr>
        <w:tc>
          <w:tcPr>
            <w:tcW w:w="423" w:type="pct"/>
            <w:vMerge w:val="continue"/>
            <w:tcBorders>
              <w:top w:val="single" w:color="000000" w:sz="2" w:space="0"/>
              <w:bottom w:val="single" w:color="000000" w:sz="2" w:space="0"/>
            </w:tcBorders>
            <w:vAlign w:val="top"/>
          </w:tcPr>
          <w:p w14:paraId="53EC8D12">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3FB9903D">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2793E935">
            <w:pPr>
              <w:spacing w:line="360" w:lineRule="auto"/>
              <w:rPr>
                <w:rFonts w:ascii="Arial"/>
                <w:sz w:val="28"/>
                <w:szCs w:val="28"/>
              </w:rPr>
            </w:pPr>
          </w:p>
        </w:tc>
        <w:tc>
          <w:tcPr>
            <w:tcW w:w="3579" w:type="pct"/>
            <w:vAlign w:val="center"/>
          </w:tcPr>
          <w:p w14:paraId="51CC0C43">
            <w:pPr>
              <w:pStyle w:val="6"/>
              <w:spacing w:before="30" w:line="360" w:lineRule="auto"/>
              <w:ind w:left="112" w:right="105"/>
              <w:jc w:val="left"/>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★驱动形式：前置前驱</w:t>
            </w:r>
          </w:p>
        </w:tc>
      </w:tr>
      <w:tr w14:paraId="6358B2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jc w:val="center"/>
        </w:trPr>
        <w:tc>
          <w:tcPr>
            <w:tcW w:w="423" w:type="pct"/>
            <w:vMerge w:val="continue"/>
            <w:tcBorders>
              <w:top w:val="single" w:color="000000" w:sz="2" w:space="0"/>
              <w:bottom w:val="single" w:color="000000" w:sz="2" w:space="0"/>
            </w:tcBorders>
            <w:vAlign w:val="top"/>
          </w:tcPr>
          <w:p w14:paraId="767061AE">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1C2BF11E">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671A55F4">
            <w:pPr>
              <w:spacing w:line="360" w:lineRule="auto"/>
              <w:rPr>
                <w:rFonts w:ascii="Arial"/>
                <w:sz w:val="28"/>
                <w:szCs w:val="28"/>
              </w:rPr>
            </w:pPr>
          </w:p>
        </w:tc>
        <w:tc>
          <w:tcPr>
            <w:tcW w:w="3579" w:type="pct"/>
            <w:vAlign w:val="center"/>
          </w:tcPr>
          <w:p w14:paraId="1AF38EEB">
            <w:pPr>
              <w:pStyle w:val="6"/>
              <w:spacing w:before="30" w:line="360" w:lineRule="auto"/>
              <w:ind w:left="112" w:right="105"/>
              <w:jc w:val="left"/>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制动形式：前盘后盘</w:t>
            </w:r>
          </w:p>
        </w:tc>
      </w:tr>
      <w:tr w14:paraId="09E0D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jc w:val="center"/>
        </w:trPr>
        <w:tc>
          <w:tcPr>
            <w:tcW w:w="423" w:type="pct"/>
            <w:vMerge w:val="continue"/>
            <w:tcBorders>
              <w:top w:val="single" w:color="000000" w:sz="2" w:space="0"/>
              <w:bottom w:val="single" w:color="000000" w:sz="2" w:space="0"/>
            </w:tcBorders>
            <w:vAlign w:val="top"/>
          </w:tcPr>
          <w:p w14:paraId="6E488E36">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312D1150">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3B54520F">
            <w:pPr>
              <w:spacing w:line="360" w:lineRule="auto"/>
              <w:rPr>
                <w:rFonts w:ascii="Arial"/>
                <w:sz w:val="28"/>
                <w:szCs w:val="28"/>
              </w:rPr>
            </w:pPr>
          </w:p>
        </w:tc>
        <w:tc>
          <w:tcPr>
            <w:tcW w:w="3579" w:type="pct"/>
            <w:vAlign w:val="center"/>
          </w:tcPr>
          <w:p w14:paraId="36A5C09C">
            <w:pPr>
              <w:pStyle w:val="6"/>
              <w:spacing w:before="30" w:line="360" w:lineRule="auto"/>
              <w:ind w:left="112" w:right="105"/>
              <w:jc w:val="left"/>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电池类型：磷酸铁锂电池</w:t>
            </w:r>
          </w:p>
        </w:tc>
      </w:tr>
      <w:tr w14:paraId="4CF51A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jc w:val="center"/>
        </w:trPr>
        <w:tc>
          <w:tcPr>
            <w:tcW w:w="423" w:type="pct"/>
            <w:vMerge w:val="continue"/>
            <w:tcBorders>
              <w:top w:val="single" w:color="000000" w:sz="2" w:space="0"/>
              <w:bottom w:val="single" w:color="000000" w:sz="2" w:space="0"/>
            </w:tcBorders>
            <w:vAlign w:val="top"/>
          </w:tcPr>
          <w:p w14:paraId="35AAADA8">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3DC799EA">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40F9AD75">
            <w:pPr>
              <w:spacing w:line="360" w:lineRule="auto"/>
              <w:rPr>
                <w:rFonts w:ascii="Arial"/>
                <w:sz w:val="28"/>
                <w:szCs w:val="28"/>
              </w:rPr>
            </w:pPr>
          </w:p>
        </w:tc>
        <w:tc>
          <w:tcPr>
            <w:tcW w:w="3579" w:type="pct"/>
            <w:vAlign w:val="center"/>
          </w:tcPr>
          <w:p w14:paraId="765343A9">
            <w:pPr>
              <w:pStyle w:val="6"/>
              <w:spacing w:before="30" w:line="360" w:lineRule="auto"/>
              <w:ind w:left="112" w:right="105"/>
              <w:jc w:val="left"/>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★前悬挂形式：麦弗逊式独立悬挂</w:t>
            </w:r>
          </w:p>
        </w:tc>
      </w:tr>
      <w:tr w14:paraId="16E57C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jc w:val="center"/>
        </w:trPr>
        <w:tc>
          <w:tcPr>
            <w:tcW w:w="423" w:type="pct"/>
            <w:vMerge w:val="continue"/>
            <w:tcBorders>
              <w:top w:val="single" w:color="000000" w:sz="2" w:space="0"/>
              <w:bottom w:val="single" w:color="000000" w:sz="2" w:space="0"/>
            </w:tcBorders>
            <w:vAlign w:val="top"/>
          </w:tcPr>
          <w:p w14:paraId="7674BE54">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6E2292BE">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27525176">
            <w:pPr>
              <w:spacing w:line="360" w:lineRule="auto"/>
              <w:rPr>
                <w:rFonts w:ascii="Arial"/>
                <w:sz w:val="28"/>
                <w:szCs w:val="28"/>
              </w:rPr>
            </w:pPr>
          </w:p>
        </w:tc>
        <w:tc>
          <w:tcPr>
            <w:tcW w:w="3579" w:type="pct"/>
            <w:vAlign w:val="center"/>
          </w:tcPr>
          <w:p w14:paraId="3934BE95">
            <w:pPr>
              <w:pStyle w:val="6"/>
              <w:spacing w:before="30" w:line="360" w:lineRule="auto"/>
              <w:ind w:left="112" w:right="105"/>
              <w:jc w:val="left"/>
              <w:rPr>
                <w:rFonts w:hint="eastAsia"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后悬挂形式：多连杆式独立悬挂</w:t>
            </w:r>
          </w:p>
        </w:tc>
      </w:tr>
      <w:tr w14:paraId="513569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2" w:hRule="atLeast"/>
          <w:jc w:val="center"/>
        </w:trPr>
        <w:tc>
          <w:tcPr>
            <w:tcW w:w="423" w:type="pct"/>
            <w:vMerge w:val="continue"/>
            <w:tcBorders>
              <w:top w:val="single" w:color="000000" w:sz="2" w:space="0"/>
              <w:bottom w:val="single" w:color="000000" w:sz="2" w:space="0"/>
            </w:tcBorders>
            <w:vAlign w:val="top"/>
          </w:tcPr>
          <w:p w14:paraId="2D677F2C">
            <w:pPr>
              <w:spacing w:line="360" w:lineRule="auto"/>
              <w:rPr>
                <w:rFonts w:ascii="Arial"/>
                <w:sz w:val="28"/>
                <w:szCs w:val="28"/>
              </w:rPr>
            </w:pPr>
          </w:p>
        </w:tc>
        <w:tc>
          <w:tcPr>
            <w:tcW w:w="663" w:type="pct"/>
            <w:vMerge w:val="continue"/>
            <w:tcBorders>
              <w:top w:val="single" w:color="000000" w:sz="2" w:space="0"/>
              <w:bottom w:val="single" w:color="000000" w:sz="2" w:space="0"/>
            </w:tcBorders>
            <w:vAlign w:val="top"/>
          </w:tcPr>
          <w:p w14:paraId="5CC12C1F">
            <w:pPr>
              <w:spacing w:line="360" w:lineRule="auto"/>
              <w:rPr>
                <w:rFonts w:ascii="Arial"/>
                <w:sz w:val="28"/>
                <w:szCs w:val="28"/>
              </w:rPr>
            </w:pPr>
          </w:p>
        </w:tc>
        <w:tc>
          <w:tcPr>
            <w:tcW w:w="333" w:type="pct"/>
            <w:vMerge w:val="continue"/>
            <w:tcBorders>
              <w:top w:val="single" w:color="000000" w:sz="2" w:space="0"/>
              <w:bottom w:val="single" w:color="000000" w:sz="2" w:space="0"/>
            </w:tcBorders>
            <w:vAlign w:val="top"/>
          </w:tcPr>
          <w:p w14:paraId="7142E228">
            <w:pPr>
              <w:spacing w:line="360" w:lineRule="auto"/>
              <w:rPr>
                <w:rFonts w:ascii="Arial"/>
                <w:sz w:val="28"/>
                <w:szCs w:val="28"/>
              </w:rPr>
            </w:pPr>
          </w:p>
        </w:tc>
        <w:tc>
          <w:tcPr>
            <w:tcW w:w="3579" w:type="pct"/>
            <w:vAlign w:val="center"/>
          </w:tcPr>
          <w:p w14:paraId="2868EB7A">
            <w:pPr>
              <w:pStyle w:val="6"/>
              <w:spacing w:before="30" w:line="360" w:lineRule="auto"/>
              <w:ind w:left="112" w:right="105"/>
              <w:jc w:val="left"/>
              <w:rPr>
                <w:rFonts w:hint="default" w:ascii="Segoe UI" w:hAnsi="Segoe UI" w:eastAsia="Segoe UI" w:cs="Segoe UI"/>
                <w:i w:val="0"/>
                <w:iCs w:val="0"/>
                <w:caps w:val="0"/>
                <w:color w:val="1F2129"/>
                <w:spacing w:val="0"/>
                <w:sz w:val="28"/>
                <w:szCs w:val="28"/>
                <w:shd w:val="clear" w:fill="FFFFFF"/>
                <w:lang w:val="en-US" w:eastAsia="zh-CN"/>
              </w:rPr>
            </w:pPr>
            <w:r>
              <w:rPr>
                <w:rFonts w:hint="eastAsia" w:ascii="Segoe UI" w:hAnsi="Segoe UI" w:eastAsia="Segoe UI" w:cs="Segoe UI"/>
                <w:i w:val="0"/>
                <w:iCs w:val="0"/>
                <w:caps w:val="0"/>
                <w:color w:val="1F2129"/>
                <w:spacing w:val="0"/>
                <w:sz w:val="28"/>
                <w:szCs w:val="28"/>
                <w:shd w:val="clear" w:fill="FFFFFF"/>
                <w:lang w:val="en-US" w:eastAsia="zh-CN"/>
              </w:rPr>
              <w:t>基本配置：主/副驾驶安全气囊，侧安全气囊气帘，ABS防抱死、刹车辅助(EBA/BA等)，</w:t>
            </w:r>
            <w:r>
              <w:rPr>
                <w:rFonts w:ascii="Segoe UI" w:hAnsi="Segoe UI" w:eastAsia="Segoe UI" w:cs="Segoe UI"/>
                <w:i w:val="0"/>
                <w:iCs w:val="0"/>
                <w:caps w:val="0"/>
                <w:color w:val="1F2129"/>
                <w:spacing w:val="0"/>
                <w:sz w:val="28"/>
                <w:szCs w:val="28"/>
                <w:shd w:val="clear" w:fill="FFFFFF"/>
              </w:rPr>
              <w:t>定速巡航</w:t>
            </w:r>
            <w:r>
              <w:rPr>
                <w:rFonts w:hint="eastAsia" w:ascii="Segoe UI" w:hAnsi="Segoe UI" w:cs="Segoe UI"/>
                <w:i w:val="0"/>
                <w:iCs w:val="0"/>
                <w:caps w:val="0"/>
                <w:color w:val="1F2129"/>
                <w:spacing w:val="0"/>
                <w:sz w:val="28"/>
                <w:szCs w:val="28"/>
                <w:shd w:val="clear" w:fill="FFFFFF"/>
                <w:lang w:eastAsia="zh-CN"/>
              </w:rPr>
              <w:t>，</w:t>
            </w:r>
            <w:r>
              <w:rPr>
                <w:rFonts w:hint="eastAsia" w:ascii="Segoe UI" w:hAnsi="Segoe UI" w:eastAsia="Segoe UI" w:cs="Segoe UI"/>
                <w:i w:val="0"/>
                <w:iCs w:val="0"/>
                <w:caps w:val="0"/>
                <w:color w:val="1F2129"/>
                <w:spacing w:val="0"/>
                <w:sz w:val="28"/>
                <w:szCs w:val="28"/>
                <w:shd w:val="clear" w:fill="FFFFFF"/>
                <w:lang w:val="en-US" w:eastAsia="zh-CN"/>
              </w:rPr>
              <w:t>上坡辅助(HAC)，前后驻车雷达，</w:t>
            </w:r>
            <w:r>
              <w:rPr>
                <w:rFonts w:hint="default" w:ascii="Segoe UI" w:hAnsi="Segoe UI" w:eastAsia="Segoe UI" w:cs="Segoe UI"/>
                <w:i w:val="0"/>
                <w:iCs w:val="0"/>
                <w:caps w:val="0"/>
                <w:color w:val="1F2129"/>
                <w:spacing w:val="0"/>
                <w:sz w:val="28"/>
                <w:szCs w:val="28"/>
                <w:shd w:val="clear" w:fill="FFFFFF"/>
                <w:lang w:val="en-US" w:eastAsia="zh-CN"/>
              </w:rPr>
              <w:t>倒车影像</w:t>
            </w:r>
            <w:r>
              <w:rPr>
                <w:rFonts w:hint="eastAsia" w:ascii="Segoe UI" w:hAnsi="Segoe UI" w:eastAsia="Segoe UI" w:cs="Segoe UI"/>
                <w:i w:val="0"/>
                <w:iCs w:val="0"/>
                <w:caps w:val="0"/>
                <w:color w:val="1F2129"/>
                <w:spacing w:val="0"/>
                <w:sz w:val="28"/>
                <w:szCs w:val="28"/>
                <w:shd w:val="clear" w:fill="FFFFFF"/>
                <w:lang w:val="en-US" w:eastAsia="zh-CN"/>
              </w:rPr>
              <w:t>，</w:t>
            </w:r>
            <w:r>
              <w:rPr>
                <w:rFonts w:hint="default" w:ascii="Segoe UI" w:hAnsi="Segoe UI" w:eastAsia="Segoe UI" w:cs="Segoe UI"/>
                <w:i w:val="0"/>
                <w:iCs w:val="0"/>
                <w:caps w:val="0"/>
                <w:color w:val="1F2129"/>
                <w:spacing w:val="0"/>
                <w:sz w:val="28"/>
                <w:szCs w:val="28"/>
                <w:shd w:val="clear" w:fill="FFFFFF"/>
                <w:lang w:val="en-US" w:eastAsia="zh-CN"/>
              </w:rPr>
              <w:t>360°全景影像</w:t>
            </w:r>
            <w:r>
              <w:rPr>
                <w:rFonts w:hint="eastAsia" w:ascii="Segoe UI" w:hAnsi="Segoe UI" w:eastAsia="Segoe UI" w:cs="Segoe UI"/>
                <w:i w:val="0"/>
                <w:iCs w:val="0"/>
                <w:caps w:val="0"/>
                <w:color w:val="1F2129"/>
                <w:spacing w:val="0"/>
                <w:sz w:val="28"/>
                <w:szCs w:val="28"/>
                <w:shd w:val="clear" w:fill="FFFFFF"/>
                <w:lang w:val="en-US" w:eastAsia="zh-CN"/>
              </w:rPr>
              <w:t>，可开启全景天窗，LED大灯，自动空调，手机APP远程控制，超声波雷达数量10个，哨兵（千里眼）模式。</w:t>
            </w:r>
          </w:p>
        </w:tc>
      </w:tr>
    </w:tbl>
    <w:p w14:paraId="709EF7C9">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加注“★”号条款为实质性条款，不得出现负偏离，发生负偏离即做无效标处理。</w:t>
      </w:r>
    </w:p>
    <w:p w14:paraId="307F7186">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加注“▲”号的产品为核心产品（如项目需求书中未明确核心产品，则视为全部产品均为核心产品）。</w:t>
      </w:r>
    </w:p>
    <w:p w14:paraId="1882797C">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四、商务要求</w:t>
      </w:r>
    </w:p>
    <w:p w14:paraId="49239447">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（一）报价要求</w:t>
      </w:r>
    </w:p>
    <w:p w14:paraId="50AD99CB">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1.投标报价以人民币填列。</w:t>
      </w:r>
    </w:p>
    <w:p w14:paraId="50403FF8">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2.投标人的报价应包括：车辆及附件货款、运输费、运输保险费、装卸费、安装调试费及利润税金等为完成招标文件规定的全部要求所需的一切费用。投标人所报价格为货到现场安装调试完成的最终优惠价格。不包含装具费用、机动车保险、车辆购置税、机动车号牌费用。</w:t>
      </w:r>
    </w:p>
    <w:p w14:paraId="49F220C0">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3.验收及相关费用由成交供应商负责。</w:t>
      </w:r>
    </w:p>
    <w:p w14:paraId="2654944A">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（二）服务要求</w:t>
      </w:r>
    </w:p>
    <w:p w14:paraId="041C542E">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所投车辆包修期限不低于3年或者行驶里程10万公里，以先到者为准；动力电池包修期限不低于5年或10万公里，以先到者为准；所投车辆三包（修理、更换、退货）有效期限不低于2年或者行驶里程5万公里，以先到者为准。包修期和三包有效期自供应商开具购车发票之日起计算。</w:t>
      </w:r>
    </w:p>
    <w:p w14:paraId="592768AD">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在包修期内，车辆出现产品质量问题，供应商负责免费修理（包括工时费和材料费）。</w:t>
      </w:r>
    </w:p>
    <w:p w14:paraId="14DFCDFE">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本项目不允许分包。</w:t>
      </w:r>
    </w:p>
    <w:p w14:paraId="39B539EF">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（三）交货要求</w:t>
      </w:r>
    </w:p>
    <w:p w14:paraId="4EF683E5">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1. 交货期：签订合同之日起10日内（特殊情况以合同为准）。</w:t>
      </w:r>
    </w:p>
    <w:p w14:paraId="79E41E60">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2. 交货地点：采购人指定地点（特殊情况以合同为准）。</w:t>
      </w:r>
    </w:p>
    <w:p w14:paraId="7F7CAC52">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3. 提供制造商完整的随机资料，包括完整的使用和维修手册等。</w:t>
      </w:r>
    </w:p>
    <w:p w14:paraId="4EE4A2C8">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2BE5878">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（四）付款方式</w:t>
      </w:r>
    </w:p>
    <w:p w14:paraId="77FE8006">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验收合格后30个工作日内一次性全部合同款（特殊情况以合同为准）。</w:t>
      </w:r>
    </w:p>
    <w:p w14:paraId="275B9D37">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（五）投标保证金和履约保证金</w:t>
      </w:r>
    </w:p>
    <w:p w14:paraId="46F20F5C">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本项目不收取投标保证金和履约保证金。</w:t>
      </w:r>
    </w:p>
    <w:p w14:paraId="41D6ACB2">
      <w:pPr>
        <w:autoSpaceDE w:val="0"/>
        <w:autoSpaceDN w:val="0"/>
        <w:adjustRightInd w:val="0"/>
        <w:spacing w:line="360" w:lineRule="auto"/>
        <w:ind w:firstLine="560" w:firstLineChars="200"/>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（六）验收方法及标准</w:t>
      </w:r>
    </w:p>
    <w:p w14:paraId="3D2EBDC5">
      <w:pPr>
        <w:autoSpaceDE w:val="0"/>
        <w:autoSpaceDN w:val="0"/>
        <w:adjustRightInd w:val="0"/>
        <w:spacing w:line="360" w:lineRule="auto"/>
        <w:ind w:firstLine="560" w:firstLineChars="200"/>
        <w:rPr>
          <w:rFonts w:hint="eastAsia" w:ascii="Segoe UI" w:hAnsi="Segoe UI" w:eastAsia="Segoe UI" w:cs="Segoe UI"/>
          <w:i w:val="0"/>
          <w:iCs w:val="0"/>
          <w:caps w:val="0"/>
          <w:snapToGrid w:val="0"/>
          <w:color w:val="1F2129"/>
          <w:spacing w:val="0"/>
          <w:kern w:val="0"/>
          <w:sz w:val="28"/>
          <w:szCs w:val="28"/>
          <w:shd w:val="clear" w:fill="FFFFFF"/>
          <w:lang w:val="en-US" w:eastAsia="zh-CN" w:bidi="ar-SA"/>
        </w:rPr>
      </w:pPr>
      <w:r>
        <w:rPr>
          <w:rFonts w:hint="eastAsia" w:ascii="Segoe UI" w:hAnsi="Segoe UI" w:eastAsia="Segoe UI" w:cs="Segoe UI"/>
          <w:b/>
          <w:bCs/>
          <w:i w:val="0"/>
          <w:iCs w:val="0"/>
          <w:caps w:val="0"/>
          <w:snapToGrid w:val="0"/>
          <w:color w:val="1F2129"/>
          <w:spacing w:val="0"/>
          <w:kern w:val="0"/>
          <w:sz w:val="28"/>
          <w:szCs w:val="28"/>
          <w:shd w:val="clear" w:fill="FFFFFF"/>
          <w:lang w:val="en-US" w:eastAsia="zh-CN" w:bidi="ar-SA"/>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5A5270A8">
      <w:pPr>
        <w:rPr>
          <w:rFonts w:hint="eastAsia" w:ascii="Segoe UI" w:hAnsi="Segoe UI" w:eastAsia="Segoe UI" w:cs="Segoe UI"/>
          <w:i w:val="0"/>
          <w:iCs w:val="0"/>
          <w:caps w:val="0"/>
          <w:snapToGrid w:val="0"/>
          <w:color w:val="1F2129"/>
          <w:spacing w:val="0"/>
          <w:kern w:val="0"/>
          <w:sz w:val="28"/>
          <w:szCs w:val="28"/>
          <w:shd w:val="clear" w:fill="FFFFFF"/>
          <w:lang w:val="en-US" w:eastAsia="zh-CN" w:bidi="ar-SA"/>
        </w:rPr>
        <w:sectPr>
          <w:headerReference r:id="rId5" w:type="default"/>
          <w:footerReference r:id="rId6" w:type="default"/>
          <w:pgSz w:w="11920" w:h="16840"/>
          <w:pgMar w:top="1170" w:right="1788" w:bottom="1217" w:left="1788" w:header="835" w:footer="991" w:gutter="0"/>
          <w:pgBorders>
            <w:top w:val="none" w:sz="0" w:space="0"/>
            <w:left w:val="none" w:sz="0" w:space="0"/>
            <w:bottom w:val="single" w:color="auto" w:sz="4" w:space="1"/>
            <w:right w:val="none" w:sz="0" w:space="0"/>
          </w:pgBorders>
          <w:cols w:space="720" w:num="1"/>
        </w:sectPr>
      </w:pPr>
    </w:p>
    <w:p w14:paraId="61DBD222"/>
    <w:sectPr>
      <w:pgSz w:w="11906" w:h="16838"/>
      <w:pgMar w:top="1440" w:right="1800" w:bottom="1440" w:left="1800" w:header="851" w:footer="992" w:gutter="0"/>
      <w:pgBorders>
        <w:top w:val="none" w:sz="0" w:space="0"/>
        <w:left w:val="none" w:sz="0" w:space="0"/>
        <w:bottom w:val="single" w:color="auto" w:sz="4" w:space="1"/>
        <w:right w:val="none" w:sz="0" w:space="0"/>
      </w:pgBorders>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egoe UI">
    <w:panose1 w:val="020B0502040204020203"/>
    <w:charset w:val="00"/>
    <w:family w:val="auto"/>
    <w:pitch w:val="default"/>
    <w:sig w:usb0="E10022FF" w:usb1="C000E47F" w:usb2="00000029" w:usb3="00000000" w:csb0="200001DF" w:csb1="2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0BE85">
    <w:pPr>
      <w:spacing w:line="216" w:lineRule="exact"/>
      <w:ind w:left="4100"/>
      <w:rPr>
        <w:rFonts w:ascii="Calibri" w:hAnsi="Calibri" w:eastAsia="Calibri" w:cs="Calibri"/>
        <w:sz w:val="17"/>
        <w:szCs w:val="17"/>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F866DB">
    <w:pPr>
      <w:spacing w:before="47" w:line="229" w:lineRule="auto"/>
      <w:ind w:left="3823"/>
      <w:rPr>
        <w:rFonts w:ascii="宋体" w:hAnsi="宋体" w:eastAsia="宋体" w:cs="宋体"/>
        <w:sz w:val="17"/>
        <w:szCs w:val="17"/>
      </w:rPr>
    </w:pPr>
    <w:r>
      <mc:AlternateContent>
        <mc:Choice Requires="wps">
          <w:drawing>
            <wp:anchor distT="0" distB="0" distL="114300" distR="114300" simplePos="0" relativeHeight="251659264" behindDoc="0" locked="0" layoutInCell="0" allowOverlap="1">
              <wp:simplePos x="0" y="0"/>
              <wp:positionH relativeFrom="page">
                <wp:posOffset>1144905</wp:posOffset>
              </wp:positionH>
              <wp:positionV relativeFrom="page">
                <wp:posOffset>703580</wp:posOffset>
              </wp:positionV>
              <wp:extent cx="5287645" cy="9525"/>
              <wp:effectExtent l="0" t="0" r="0" b="0"/>
              <wp:wrapNone/>
              <wp:docPr id="2" name="任意多边形 2"/>
              <wp:cNvGraphicFramePr/>
              <a:graphic xmlns:a="http://schemas.openxmlformats.org/drawingml/2006/main">
                <a:graphicData uri="http://schemas.microsoft.com/office/word/2010/wordprocessingShape">
                  <wps:wsp>
                    <wps:cNvSpPr/>
                    <wps:spPr>
                      <a:xfrm>
                        <a:off x="0" y="0"/>
                        <a:ext cx="5287645" cy="9525"/>
                      </a:xfrm>
                      <a:custGeom>
                        <a:avLst/>
                        <a:gdLst/>
                        <a:ahLst/>
                        <a:cxnLst/>
                        <a:pathLst>
                          <a:path w="8327" h="15">
                            <a:moveTo>
                              <a:pt x="0" y="7"/>
                            </a:moveTo>
                            <a:lnTo>
                              <a:pt x="8326" y="7"/>
                            </a:lnTo>
                          </a:path>
                        </a:pathLst>
                      </a:custGeom>
                      <a:noFill/>
                      <a:ln w="9144" cap="flat" cmpd="sng">
                        <a:solidFill>
                          <a:srgbClr val="000000"/>
                        </a:solidFill>
                        <a:prstDash val="solid"/>
                        <a:miter lim="1000000"/>
                        <a:headEnd type="none" w="med" len="med"/>
                        <a:tailEnd type="none" w="med" len="med"/>
                      </a:ln>
                    </wps:spPr>
                    <wps:bodyPr upright="1"/>
                  </wps:wsp>
                </a:graphicData>
              </a:graphic>
            </wp:anchor>
          </w:drawing>
        </mc:Choice>
        <mc:Fallback>
          <w:pict>
            <v:shape id="_x0000_s1026" o:spid="_x0000_s1026" o:spt="100" style="position:absolute;left:0pt;margin-left:90.15pt;margin-top:55.4pt;height:0.75pt;width:416.35pt;mso-position-horizontal-relative:page;mso-position-vertical-relative:page;z-index:251659264;mso-width-relative:page;mso-height-relative:page;" filled="f" stroked="t" coordsize="8327,15" o:allowincell="f" o:gfxdata="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zFoV+tgAAAAMAQAADwAAAAAAAAABACAAAAAi&#10;AAAAZHJzL2Rvd25yZXYueG1sUEsBAhQAFAAAAAgAh07iQB6bu/xDAgAApAQAAA4AAAAAAAAAAQAg&#10;AAAAJwEAAGRycy9lMm9Eb2MueG1sUEsFBgAAAAAGAAYAWQEAANwFAAAAAA==&#10;" path="m0,7l8326,7e">
              <v:fill on="f" focussize="0,0"/>
              <v:stroke weight="0.72pt" color="#000000" miterlimit="10" joinstyle="miter"/>
              <v:imagedata o:title=""/>
              <o:lock v:ext="edit" aspectratio="f"/>
            </v:shape>
          </w:pict>
        </mc:Fallback>
      </mc:AlternateContent>
    </w:r>
    <w:r>
      <w:rPr>
        <w:rFonts w:ascii="宋体" w:hAnsi="宋体" w:eastAsia="宋体" w:cs="宋体"/>
        <w:spacing w:val="7"/>
        <w:sz w:val="17"/>
        <w:szCs w:val="17"/>
      </w:rPr>
      <w:t>招标文件</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1F252E"/>
    <w:rsid w:val="0341311B"/>
    <w:rsid w:val="043B4332"/>
    <w:rsid w:val="0585617E"/>
    <w:rsid w:val="18A70482"/>
    <w:rsid w:val="1AB86BAD"/>
    <w:rsid w:val="1BA710FC"/>
    <w:rsid w:val="1F126096"/>
    <w:rsid w:val="20DC001B"/>
    <w:rsid w:val="273D05AC"/>
    <w:rsid w:val="2E7F3BD6"/>
    <w:rsid w:val="36344AD3"/>
    <w:rsid w:val="372F7680"/>
    <w:rsid w:val="382917F8"/>
    <w:rsid w:val="3D56689F"/>
    <w:rsid w:val="4623311D"/>
    <w:rsid w:val="592A4855"/>
    <w:rsid w:val="5C1318BA"/>
    <w:rsid w:val="657D1B52"/>
    <w:rsid w:val="6C715845"/>
    <w:rsid w:val="734325A8"/>
    <w:rsid w:val="74FB166B"/>
    <w:rsid w:val="780B6C7D"/>
    <w:rsid w:val="7A7724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styleId="3">
    <w:name w:val="Body Text"/>
    <w:basedOn w:val="1"/>
    <w:semiHidden/>
    <w:qFormat/>
    <w:uiPriority w:val="0"/>
    <w:rPr>
      <w:rFonts w:ascii="Arial" w:hAnsi="Arial" w:eastAsia="Arial" w:cs="Arial"/>
      <w:sz w:val="21"/>
      <w:szCs w:val="21"/>
      <w:lang w:val="en-US" w:eastAsia="en-US" w:bidi="ar-SA"/>
    </w:rPr>
  </w:style>
  <w:style w:type="paragraph" w:customStyle="1" w:styleId="6">
    <w:name w:val="Table Text"/>
    <w:basedOn w:val="1"/>
    <w:semiHidden/>
    <w:qFormat/>
    <w:uiPriority w:val="0"/>
    <w:rPr>
      <w:rFonts w:ascii="宋体" w:hAnsi="宋体" w:eastAsia="宋体" w:cs="宋体"/>
      <w:sz w:val="21"/>
      <w:szCs w:val="21"/>
      <w:lang w:val="en-US" w:eastAsia="en-US" w:bidi="ar-SA"/>
    </w:r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668</Words>
  <Characters>746</Characters>
  <Lines>0</Lines>
  <Paragraphs>0</Paragraphs>
  <TotalTime>7</TotalTime>
  <ScaleCrop>false</ScaleCrop>
  <LinksUpToDate>false</LinksUpToDate>
  <CharactersWithSpaces>751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2025-07-08T01:45:00Z</dcterms:created>
  <dc:creator>user</dc:creator>
  <cp:lastModifiedBy>闻</cp:lastModifiedBy>
  <cp:lastPrinted>2025-09-10T04:42:00Z</cp:lastPrinted>
  <dcterms:modified xsi:type="dcterms:W3CDTF">2025-11-12T03:37:26Z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eyJoZGlkIjoiN2NiNzI0YTg0MWIyNGU4NDQ1MGJlZGUxYmVlMjYwYWUiLCJ1c2VySWQiOiIyODE1MTIzNjAifQ==</vt:lpwstr>
  </property>
  <property fmtid="{D5CDD505-2E9C-101B-9397-08002B2CF9AE}" pid="4" name="ICV">
    <vt:lpwstr>0CE37665DB7C4CC686CBFDC184CA81E4_13</vt:lpwstr>
  </property>
</Properties>
</file>