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840D07" w14:textId="45B88F2E" w:rsidR="00530310" w:rsidRDefault="008F4ECF">
      <w:pPr>
        <w:spacing w:line="360" w:lineRule="auto"/>
        <w:jc w:val="center"/>
        <w:rPr>
          <w:rFonts w:ascii="黑体" w:eastAsia="黑体" w:hAnsi="黑体"/>
          <w:b/>
          <w:sz w:val="36"/>
          <w:szCs w:val="24"/>
        </w:rPr>
      </w:pPr>
      <w:r>
        <w:rPr>
          <w:rFonts w:ascii="黑体" w:eastAsia="黑体" w:hAnsi="黑体" w:hint="eastAsia"/>
          <w:b/>
          <w:sz w:val="36"/>
          <w:szCs w:val="24"/>
        </w:rPr>
        <w:t>天津市第二十五中学2026年</w:t>
      </w:r>
      <w:proofErr w:type="gramStart"/>
      <w:r>
        <w:rPr>
          <w:rFonts w:ascii="黑体" w:eastAsia="黑体" w:hAnsi="黑体" w:hint="eastAsia"/>
          <w:b/>
          <w:sz w:val="36"/>
          <w:szCs w:val="24"/>
        </w:rPr>
        <w:t>保安</w:t>
      </w:r>
      <w:r w:rsidR="007E442F">
        <w:rPr>
          <w:rFonts w:ascii="黑体" w:eastAsia="黑体" w:hAnsi="黑体" w:hint="eastAsia"/>
          <w:b/>
          <w:sz w:val="36"/>
          <w:szCs w:val="24"/>
        </w:rPr>
        <w:t>项目</w:t>
      </w:r>
      <w:proofErr w:type="gramEnd"/>
      <w:r w:rsidR="007E442F">
        <w:rPr>
          <w:rFonts w:ascii="黑体" w:eastAsia="黑体" w:hAnsi="黑体" w:hint="eastAsia"/>
          <w:b/>
          <w:sz w:val="36"/>
          <w:szCs w:val="24"/>
        </w:rPr>
        <w:t>需求书</w:t>
      </w:r>
    </w:p>
    <w:p w14:paraId="6CEBCE5F" w14:textId="77777777" w:rsidR="00530310" w:rsidRPr="008F4ECF" w:rsidRDefault="007E442F" w:rsidP="008F4ECF">
      <w:pPr>
        <w:adjustRightInd w:val="0"/>
        <w:snapToGrid w:val="0"/>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一、项目背景</w:t>
      </w:r>
    </w:p>
    <w:p w14:paraId="0B74FE74"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sz w:val="24"/>
          <w:szCs w:val="24"/>
        </w:rPr>
      </w:pPr>
      <w:bookmarkStart w:id="0" w:name="OLE_LINK1"/>
      <w:r w:rsidRPr="008F4ECF">
        <w:rPr>
          <w:rFonts w:asciiTheme="minorEastAsia" w:eastAsiaTheme="minorEastAsia" w:hAnsiTheme="minorEastAsia" w:cs="宋体" w:hint="eastAsia"/>
          <w:sz w:val="24"/>
          <w:szCs w:val="24"/>
        </w:rPr>
        <w:t>天津市第二十五中学是天津市首批历史名校、区属市重点中学，始建于1952年，分南北两个校区，</w:t>
      </w:r>
      <w:proofErr w:type="gramStart"/>
      <w:r w:rsidRPr="008F4ECF">
        <w:rPr>
          <w:rFonts w:asciiTheme="minorEastAsia" w:eastAsiaTheme="minorEastAsia" w:hAnsiTheme="minorEastAsia" w:cs="宋体" w:hint="eastAsia"/>
          <w:sz w:val="24"/>
          <w:szCs w:val="24"/>
        </w:rPr>
        <w:t>南校区位</w:t>
      </w:r>
      <w:proofErr w:type="gramEnd"/>
      <w:r w:rsidRPr="008F4ECF">
        <w:rPr>
          <w:rFonts w:asciiTheme="minorEastAsia" w:eastAsiaTheme="minorEastAsia" w:hAnsiTheme="minorEastAsia" w:cs="宋体" w:hint="eastAsia"/>
          <w:sz w:val="24"/>
          <w:szCs w:val="24"/>
        </w:rPr>
        <w:t>于天津市</w:t>
      </w:r>
      <w:proofErr w:type="gramStart"/>
      <w:r w:rsidRPr="008F4ECF">
        <w:rPr>
          <w:rFonts w:asciiTheme="minorEastAsia" w:eastAsiaTheme="minorEastAsia" w:hAnsiTheme="minorEastAsia" w:cs="宋体" w:hint="eastAsia"/>
          <w:sz w:val="24"/>
          <w:szCs w:val="24"/>
        </w:rPr>
        <w:t>南开区灵隐</w:t>
      </w:r>
      <w:proofErr w:type="gramEnd"/>
      <w:r w:rsidRPr="008F4ECF">
        <w:rPr>
          <w:rFonts w:asciiTheme="minorEastAsia" w:eastAsiaTheme="minorEastAsia" w:hAnsiTheme="minorEastAsia" w:cs="宋体" w:hint="eastAsia"/>
          <w:sz w:val="24"/>
          <w:szCs w:val="24"/>
        </w:rPr>
        <w:t>道14号，</w:t>
      </w:r>
      <w:proofErr w:type="gramStart"/>
      <w:r w:rsidRPr="008F4ECF">
        <w:rPr>
          <w:rFonts w:asciiTheme="minorEastAsia" w:eastAsiaTheme="minorEastAsia" w:hAnsiTheme="minorEastAsia" w:cs="宋体" w:hint="eastAsia"/>
          <w:sz w:val="24"/>
          <w:szCs w:val="24"/>
        </w:rPr>
        <w:t>北校区位</w:t>
      </w:r>
      <w:proofErr w:type="gramEnd"/>
      <w:r w:rsidRPr="008F4ECF">
        <w:rPr>
          <w:rFonts w:asciiTheme="minorEastAsia" w:eastAsiaTheme="minorEastAsia" w:hAnsiTheme="minorEastAsia" w:cs="宋体" w:hint="eastAsia"/>
          <w:sz w:val="24"/>
          <w:szCs w:val="24"/>
        </w:rPr>
        <w:t xml:space="preserve">于天津市南开区青年路395号，拥有现代化的教育教学设施。 </w:t>
      </w:r>
    </w:p>
    <w:p w14:paraId="225263B6"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安保服务主要承担校内的安全保卫专项工作，保障校内师生人身与财产安全、设备财产安全，维护校内公共秩序的稳定。负责学生进出校管理、外来人员检查与控制及突发事件处理；负责夜间门卫管理、出入车辆管理；校门周边50米范围内秩序维护。</w:t>
      </w:r>
    </w:p>
    <w:p w14:paraId="4DC8001A"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服务区域：校内所有教学楼、办公楼、后勤相关部门及停车场等所有工作区域，及校门周边50米范围内秩序维护。</w:t>
      </w:r>
    </w:p>
    <w:p w14:paraId="0CB8CE20"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保安人数要求：天津市第二十五中学南北两校区需要保安员14人，其中灵隐道校区9人，青年路校区5人。男性，要求人员必须在50周岁以下，在校服</w:t>
      </w:r>
      <w:proofErr w:type="gramStart"/>
      <w:r w:rsidRPr="008F4ECF">
        <w:rPr>
          <w:rFonts w:asciiTheme="minorEastAsia" w:eastAsiaTheme="minorEastAsia" w:hAnsiTheme="minorEastAsia" w:cs="宋体" w:hint="eastAsia"/>
          <w:sz w:val="24"/>
          <w:szCs w:val="24"/>
        </w:rPr>
        <w:t>务人员需无犯罪</w:t>
      </w:r>
      <w:proofErr w:type="gramEnd"/>
      <w:r w:rsidRPr="008F4ECF">
        <w:rPr>
          <w:rFonts w:asciiTheme="minorEastAsia" w:eastAsiaTheme="minorEastAsia" w:hAnsiTheme="minorEastAsia" w:cs="宋体" w:hint="eastAsia"/>
          <w:sz w:val="24"/>
          <w:szCs w:val="24"/>
        </w:rPr>
        <w:t>记录，如采购人需要，成交供应商须配合采购人提供无犯罪记录相关证明材料。</w:t>
      </w:r>
    </w:p>
    <w:p w14:paraId="59B3715D" w14:textId="77777777" w:rsidR="00530310" w:rsidRPr="008F4ECF" w:rsidRDefault="007E442F"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二、项目总预算</w:t>
      </w:r>
    </w:p>
    <w:p w14:paraId="0977F722" w14:textId="61062ADE" w:rsidR="00530310" w:rsidRPr="008F4ECF" w:rsidRDefault="007E442F"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本项目预算：</w:t>
      </w:r>
      <w:r w:rsidR="00B913ED" w:rsidRPr="008F4ECF">
        <w:rPr>
          <w:rFonts w:asciiTheme="minorEastAsia" w:eastAsiaTheme="minorEastAsia" w:hAnsiTheme="minorEastAsia" w:hint="eastAsia"/>
          <w:kern w:val="0"/>
          <w:sz w:val="24"/>
          <w:szCs w:val="24"/>
        </w:rPr>
        <w:t>127万</w:t>
      </w:r>
      <w:r w:rsidRPr="008F4ECF">
        <w:rPr>
          <w:rFonts w:asciiTheme="minorEastAsia" w:eastAsiaTheme="minorEastAsia" w:hAnsiTheme="minorEastAsia" w:hint="eastAsia"/>
          <w:kern w:val="0"/>
          <w:sz w:val="24"/>
          <w:szCs w:val="24"/>
        </w:rPr>
        <w:t>元人民币</w:t>
      </w:r>
    </w:p>
    <w:bookmarkEnd w:id="0"/>
    <w:p w14:paraId="276C82F7" w14:textId="77777777" w:rsidR="00530310" w:rsidRPr="008F4ECF" w:rsidRDefault="007E442F"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三、项目经理</w:t>
      </w:r>
    </w:p>
    <w:p w14:paraId="65AE9BC0" w14:textId="4A5FED57" w:rsidR="00B913ED" w:rsidRPr="008F4ECF" w:rsidRDefault="008F4ECF" w:rsidP="008F4ECF">
      <w:pPr>
        <w:adjustRightInd w:val="0"/>
        <w:snapToGrid w:val="0"/>
        <w:ind w:firstLineChars="200" w:firstLine="480"/>
        <w:jc w:val="left"/>
        <w:rPr>
          <w:rFonts w:asciiTheme="minorEastAsia" w:eastAsiaTheme="minorEastAsia" w:hAnsiTheme="minorEastAsia" w:hint="eastAsia"/>
          <w:kern w:val="0"/>
          <w:sz w:val="24"/>
          <w:szCs w:val="24"/>
        </w:rPr>
      </w:pPr>
      <w:r>
        <w:rPr>
          <w:rFonts w:hint="eastAsia"/>
          <w:kern w:val="0"/>
          <w:sz w:val="24"/>
          <w:szCs w:val="24"/>
        </w:rPr>
        <w:t>项目经理需常驻本项目服务现场。</w:t>
      </w:r>
    </w:p>
    <w:p w14:paraId="059BF5D2" w14:textId="0AD827E8" w:rsidR="00530310" w:rsidRPr="008F4ECF" w:rsidRDefault="007E442F"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四、</w:t>
      </w:r>
      <w:r w:rsidR="00B913ED" w:rsidRPr="008F4ECF">
        <w:rPr>
          <w:rFonts w:asciiTheme="minorEastAsia" w:eastAsiaTheme="minorEastAsia" w:hAnsiTheme="minorEastAsia" w:hint="eastAsia"/>
          <w:b/>
          <w:kern w:val="0"/>
          <w:sz w:val="24"/>
          <w:szCs w:val="24"/>
        </w:rPr>
        <w:t>保安</w:t>
      </w:r>
      <w:r w:rsidRPr="008F4ECF">
        <w:rPr>
          <w:rFonts w:asciiTheme="minorEastAsia" w:eastAsiaTheme="minorEastAsia" w:hAnsiTheme="minorEastAsia" w:hint="eastAsia"/>
          <w:b/>
          <w:kern w:val="0"/>
          <w:sz w:val="24"/>
          <w:szCs w:val="24"/>
        </w:rPr>
        <w:t>投入人员岗位及每个岗位的需要人数</w:t>
      </w:r>
    </w:p>
    <w:tbl>
      <w:tblPr>
        <w:tblStyle w:val="a6"/>
        <w:tblW w:w="9319" w:type="dxa"/>
        <w:jc w:val="center"/>
        <w:tblLayout w:type="fixed"/>
        <w:tblLook w:val="04A0" w:firstRow="1" w:lastRow="0" w:firstColumn="1" w:lastColumn="0" w:noHBand="0" w:noVBand="1"/>
      </w:tblPr>
      <w:tblGrid>
        <w:gridCol w:w="685"/>
        <w:gridCol w:w="1665"/>
        <w:gridCol w:w="567"/>
        <w:gridCol w:w="3402"/>
        <w:gridCol w:w="1276"/>
        <w:gridCol w:w="1724"/>
      </w:tblGrid>
      <w:tr w:rsidR="00530310" w:rsidRPr="008F4ECF" w14:paraId="47F2348A" w14:textId="77777777" w:rsidTr="000115EA">
        <w:trPr>
          <w:jc w:val="center"/>
        </w:trPr>
        <w:tc>
          <w:tcPr>
            <w:tcW w:w="685" w:type="dxa"/>
            <w:vAlign w:val="center"/>
          </w:tcPr>
          <w:p w14:paraId="3257D3E6"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序号</w:t>
            </w:r>
          </w:p>
        </w:tc>
        <w:tc>
          <w:tcPr>
            <w:tcW w:w="1665" w:type="dxa"/>
            <w:vAlign w:val="center"/>
          </w:tcPr>
          <w:p w14:paraId="4E5137B0"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岗位名称</w:t>
            </w:r>
          </w:p>
        </w:tc>
        <w:tc>
          <w:tcPr>
            <w:tcW w:w="567" w:type="dxa"/>
            <w:vAlign w:val="center"/>
          </w:tcPr>
          <w:p w14:paraId="56B3B15A"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人数</w:t>
            </w:r>
          </w:p>
        </w:tc>
        <w:tc>
          <w:tcPr>
            <w:tcW w:w="3402" w:type="dxa"/>
            <w:vAlign w:val="center"/>
          </w:tcPr>
          <w:p w14:paraId="3A8E322C"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要求</w:t>
            </w:r>
          </w:p>
        </w:tc>
        <w:tc>
          <w:tcPr>
            <w:tcW w:w="1276" w:type="dxa"/>
            <w:vAlign w:val="center"/>
          </w:tcPr>
          <w:p w14:paraId="6703D8FF"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是否接受退休人员</w:t>
            </w:r>
          </w:p>
        </w:tc>
        <w:tc>
          <w:tcPr>
            <w:tcW w:w="1724" w:type="dxa"/>
            <w:vAlign w:val="center"/>
          </w:tcPr>
          <w:p w14:paraId="23995350"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工作时间</w:t>
            </w:r>
          </w:p>
        </w:tc>
      </w:tr>
      <w:tr w:rsidR="00530310" w:rsidRPr="008F4ECF" w14:paraId="03481607" w14:textId="77777777" w:rsidTr="000115EA">
        <w:trPr>
          <w:jc w:val="center"/>
        </w:trPr>
        <w:tc>
          <w:tcPr>
            <w:tcW w:w="685" w:type="dxa"/>
            <w:vAlign w:val="center"/>
          </w:tcPr>
          <w:p w14:paraId="0E97551A" w14:textId="428B08C2" w:rsidR="00B913ED" w:rsidRPr="008F4ECF" w:rsidRDefault="00B913ED"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1</w:t>
            </w:r>
          </w:p>
        </w:tc>
        <w:tc>
          <w:tcPr>
            <w:tcW w:w="1665" w:type="dxa"/>
            <w:vAlign w:val="center"/>
          </w:tcPr>
          <w:p w14:paraId="3B13B204" w14:textId="5BB0DE04"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bCs/>
                <w:sz w:val="24"/>
                <w:szCs w:val="24"/>
              </w:rPr>
              <w:t>灵隐道校区</w:t>
            </w:r>
          </w:p>
        </w:tc>
        <w:tc>
          <w:tcPr>
            <w:tcW w:w="567" w:type="dxa"/>
            <w:vAlign w:val="center"/>
          </w:tcPr>
          <w:p w14:paraId="773729FD" w14:textId="2B422A74"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9</w:t>
            </w:r>
          </w:p>
        </w:tc>
        <w:tc>
          <w:tcPr>
            <w:tcW w:w="3402" w:type="dxa"/>
            <w:vAlign w:val="center"/>
          </w:tcPr>
          <w:p w14:paraId="04A5C79E" w14:textId="4BD048DB" w:rsidR="00530310" w:rsidRPr="008F4ECF" w:rsidRDefault="000115EA" w:rsidP="008F4ECF">
            <w:pPr>
              <w:pStyle w:val="a3"/>
              <w:adjustRightInd w:val="0"/>
              <w:snapToGrid w:val="0"/>
              <w:rPr>
                <w:rFonts w:asciiTheme="minorEastAsia" w:eastAsiaTheme="minorEastAsia" w:hAnsiTheme="minorEastAsia"/>
                <w:sz w:val="24"/>
                <w:szCs w:val="24"/>
              </w:rPr>
            </w:pPr>
            <w:bookmarkStart w:id="1" w:name="OLE_LINK7"/>
            <w:bookmarkStart w:id="2" w:name="OLE_LINK8"/>
            <w:r w:rsidRPr="008F4ECF">
              <w:rPr>
                <w:rFonts w:asciiTheme="minorEastAsia" w:eastAsiaTheme="minorEastAsia" w:hAnsiTheme="minorEastAsia"/>
                <w:sz w:val="24"/>
                <w:szCs w:val="24"/>
              </w:rPr>
              <w:t>身体健</w:t>
            </w:r>
            <w:bookmarkStart w:id="3" w:name="_GoBack"/>
            <w:bookmarkEnd w:id="3"/>
            <w:r w:rsidRPr="008F4ECF">
              <w:rPr>
                <w:rFonts w:asciiTheme="minorEastAsia" w:eastAsiaTheme="minorEastAsia" w:hAnsiTheme="minorEastAsia"/>
                <w:sz w:val="24"/>
                <w:szCs w:val="24"/>
              </w:rPr>
              <w:t>康，无犯罪记录，</w:t>
            </w:r>
            <w:r w:rsidRPr="008F4ECF">
              <w:rPr>
                <w:rFonts w:asciiTheme="minorEastAsia" w:eastAsiaTheme="minorEastAsia" w:hAnsiTheme="minorEastAsia" w:hint="eastAsia"/>
                <w:sz w:val="24"/>
                <w:szCs w:val="24"/>
              </w:rPr>
              <w:t>50岁以下，有保安证</w:t>
            </w:r>
            <w:bookmarkEnd w:id="1"/>
            <w:bookmarkEnd w:id="2"/>
          </w:p>
        </w:tc>
        <w:tc>
          <w:tcPr>
            <w:tcW w:w="1276" w:type="dxa"/>
            <w:vAlign w:val="center"/>
          </w:tcPr>
          <w:p w14:paraId="5F6C206B" w14:textId="1087D13A"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bCs/>
                <w:sz w:val="24"/>
                <w:szCs w:val="24"/>
              </w:rPr>
              <w:t>否</w:t>
            </w:r>
          </w:p>
        </w:tc>
        <w:tc>
          <w:tcPr>
            <w:tcW w:w="1724" w:type="dxa"/>
            <w:vAlign w:val="center"/>
          </w:tcPr>
          <w:p w14:paraId="0A024FB8" w14:textId="77777777" w:rsidR="00530310" w:rsidRPr="008F4ECF" w:rsidRDefault="000115EA" w:rsidP="008F4ECF">
            <w:pPr>
              <w:adjustRightInd w:val="0"/>
              <w:snapToGrid w:val="0"/>
              <w:jc w:val="center"/>
              <w:rPr>
                <w:rFonts w:asciiTheme="minorEastAsia" w:eastAsiaTheme="minorEastAsia" w:hAnsiTheme="minorEastAsia" w:hint="eastAsia"/>
                <w:bCs/>
                <w:sz w:val="24"/>
                <w:szCs w:val="24"/>
              </w:rPr>
            </w:pPr>
            <w:bookmarkStart w:id="4" w:name="OLE_LINK9"/>
            <w:r w:rsidRPr="008F4ECF">
              <w:rPr>
                <w:rFonts w:asciiTheme="minorEastAsia" w:eastAsiaTheme="minorEastAsia" w:hAnsiTheme="minorEastAsia" w:hint="eastAsia"/>
                <w:bCs/>
                <w:sz w:val="24"/>
                <w:szCs w:val="24"/>
              </w:rPr>
              <w:t>6：30—18：30</w:t>
            </w:r>
          </w:p>
          <w:p w14:paraId="3B3AE11D" w14:textId="5C41FC44" w:rsidR="000115EA"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18：30-6：30</w:t>
            </w:r>
            <w:bookmarkEnd w:id="4"/>
          </w:p>
        </w:tc>
      </w:tr>
      <w:tr w:rsidR="00530310" w:rsidRPr="008F4ECF" w14:paraId="73636483" w14:textId="77777777" w:rsidTr="000115EA">
        <w:trPr>
          <w:jc w:val="center"/>
        </w:trPr>
        <w:tc>
          <w:tcPr>
            <w:tcW w:w="685" w:type="dxa"/>
            <w:vAlign w:val="center"/>
          </w:tcPr>
          <w:p w14:paraId="1006A507"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2</w:t>
            </w:r>
          </w:p>
        </w:tc>
        <w:tc>
          <w:tcPr>
            <w:tcW w:w="1665" w:type="dxa"/>
            <w:vAlign w:val="center"/>
          </w:tcPr>
          <w:p w14:paraId="06B7BFE0" w14:textId="224F1080"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bCs/>
                <w:sz w:val="24"/>
                <w:szCs w:val="24"/>
              </w:rPr>
              <w:t>青年路校区</w:t>
            </w:r>
          </w:p>
        </w:tc>
        <w:tc>
          <w:tcPr>
            <w:tcW w:w="567" w:type="dxa"/>
            <w:vAlign w:val="center"/>
          </w:tcPr>
          <w:p w14:paraId="6D6BE97B" w14:textId="4E38C96E"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5</w:t>
            </w:r>
          </w:p>
        </w:tc>
        <w:tc>
          <w:tcPr>
            <w:tcW w:w="3402" w:type="dxa"/>
            <w:vAlign w:val="center"/>
          </w:tcPr>
          <w:p w14:paraId="0FD674AB" w14:textId="00B317CA" w:rsidR="00530310" w:rsidRPr="008F4ECF" w:rsidRDefault="000115EA" w:rsidP="008F4ECF">
            <w:pPr>
              <w:adjustRightInd w:val="0"/>
              <w:snapToGrid w:val="0"/>
              <w:rPr>
                <w:rFonts w:asciiTheme="minorEastAsia" w:eastAsiaTheme="minorEastAsia" w:hAnsiTheme="minorEastAsia"/>
                <w:bCs/>
                <w:sz w:val="24"/>
                <w:szCs w:val="24"/>
              </w:rPr>
            </w:pPr>
            <w:r w:rsidRPr="008F4ECF">
              <w:rPr>
                <w:rFonts w:asciiTheme="minorEastAsia" w:eastAsiaTheme="minorEastAsia" w:hAnsiTheme="minorEastAsia"/>
                <w:sz w:val="24"/>
                <w:szCs w:val="24"/>
              </w:rPr>
              <w:t>身体健康，无犯罪记录，</w:t>
            </w:r>
            <w:r w:rsidRPr="008F4ECF">
              <w:rPr>
                <w:rFonts w:asciiTheme="minorEastAsia" w:eastAsiaTheme="minorEastAsia" w:hAnsiTheme="minorEastAsia" w:hint="eastAsia"/>
                <w:sz w:val="24"/>
                <w:szCs w:val="24"/>
              </w:rPr>
              <w:t>50岁以下，有保安证</w:t>
            </w:r>
          </w:p>
        </w:tc>
        <w:tc>
          <w:tcPr>
            <w:tcW w:w="1276" w:type="dxa"/>
            <w:vAlign w:val="center"/>
          </w:tcPr>
          <w:p w14:paraId="3EB4F51B" w14:textId="481175AF"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bCs/>
                <w:sz w:val="24"/>
                <w:szCs w:val="24"/>
              </w:rPr>
              <w:t>否</w:t>
            </w:r>
          </w:p>
        </w:tc>
        <w:tc>
          <w:tcPr>
            <w:tcW w:w="1724" w:type="dxa"/>
            <w:vAlign w:val="center"/>
          </w:tcPr>
          <w:p w14:paraId="20D6F677" w14:textId="77777777" w:rsidR="000115EA" w:rsidRPr="008F4ECF" w:rsidRDefault="000115EA" w:rsidP="008F4ECF">
            <w:pPr>
              <w:adjustRightInd w:val="0"/>
              <w:snapToGrid w:val="0"/>
              <w:jc w:val="center"/>
              <w:rPr>
                <w:rFonts w:asciiTheme="minorEastAsia" w:eastAsiaTheme="minorEastAsia" w:hAnsiTheme="minorEastAsia" w:hint="eastAsia"/>
                <w:bCs/>
                <w:sz w:val="24"/>
                <w:szCs w:val="24"/>
              </w:rPr>
            </w:pPr>
            <w:r w:rsidRPr="008F4ECF">
              <w:rPr>
                <w:rFonts w:asciiTheme="minorEastAsia" w:eastAsiaTheme="minorEastAsia" w:hAnsiTheme="minorEastAsia" w:hint="eastAsia"/>
                <w:bCs/>
                <w:sz w:val="24"/>
                <w:szCs w:val="24"/>
              </w:rPr>
              <w:t>6：30—18：30</w:t>
            </w:r>
          </w:p>
          <w:p w14:paraId="7CF59777" w14:textId="71B9ED39"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18：30-6：30</w:t>
            </w:r>
          </w:p>
        </w:tc>
      </w:tr>
      <w:tr w:rsidR="00530310" w:rsidRPr="008F4ECF" w14:paraId="02384BBB" w14:textId="77777777" w:rsidTr="000115EA">
        <w:trPr>
          <w:jc w:val="center"/>
        </w:trPr>
        <w:tc>
          <w:tcPr>
            <w:tcW w:w="2350" w:type="dxa"/>
            <w:gridSpan w:val="2"/>
            <w:vAlign w:val="center"/>
          </w:tcPr>
          <w:p w14:paraId="5ACF5F53" w14:textId="77777777" w:rsidR="00530310" w:rsidRPr="008F4ECF" w:rsidRDefault="007E442F"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合计</w:t>
            </w:r>
          </w:p>
        </w:tc>
        <w:tc>
          <w:tcPr>
            <w:tcW w:w="6969" w:type="dxa"/>
            <w:gridSpan w:val="4"/>
            <w:vAlign w:val="center"/>
          </w:tcPr>
          <w:p w14:paraId="660AC391" w14:textId="22D9BFDE" w:rsidR="00530310" w:rsidRPr="008F4ECF" w:rsidRDefault="000115EA" w:rsidP="008F4ECF">
            <w:pPr>
              <w:adjustRightInd w:val="0"/>
              <w:snapToGrid w:val="0"/>
              <w:jc w:val="center"/>
              <w:rPr>
                <w:rFonts w:asciiTheme="minorEastAsia" w:eastAsiaTheme="minorEastAsia" w:hAnsiTheme="minorEastAsia"/>
                <w:bCs/>
                <w:sz w:val="24"/>
                <w:szCs w:val="24"/>
              </w:rPr>
            </w:pPr>
            <w:r w:rsidRPr="008F4ECF">
              <w:rPr>
                <w:rFonts w:asciiTheme="minorEastAsia" w:eastAsiaTheme="minorEastAsia" w:hAnsiTheme="minorEastAsia" w:hint="eastAsia"/>
                <w:bCs/>
                <w:sz w:val="24"/>
                <w:szCs w:val="24"/>
              </w:rPr>
              <w:t>14</w:t>
            </w:r>
            <w:r w:rsidR="007E442F" w:rsidRPr="008F4ECF">
              <w:rPr>
                <w:rFonts w:asciiTheme="minorEastAsia" w:eastAsiaTheme="minorEastAsia" w:hAnsiTheme="minorEastAsia" w:hint="eastAsia"/>
                <w:bCs/>
                <w:sz w:val="24"/>
                <w:szCs w:val="24"/>
              </w:rPr>
              <w:t>人</w:t>
            </w:r>
            <w:r w:rsidR="007E442F" w:rsidRPr="008F4ECF">
              <w:rPr>
                <w:rFonts w:asciiTheme="minorEastAsia" w:eastAsiaTheme="minorEastAsia" w:hAnsiTheme="minorEastAsia" w:hint="eastAsia"/>
                <w:b/>
                <w:bCs/>
                <w:sz w:val="24"/>
                <w:szCs w:val="24"/>
              </w:rPr>
              <w:t>（以上全部人员需提供有效期内的</w:t>
            </w:r>
            <w:r w:rsidRPr="008F4ECF">
              <w:rPr>
                <w:rFonts w:asciiTheme="minorEastAsia" w:eastAsiaTheme="minorEastAsia" w:hAnsiTheme="minorEastAsia" w:hint="eastAsia"/>
                <w:b/>
                <w:bCs/>
                <w:sz w:val="24"/>
                <w:szCs w:val="24"/>
              </w:rPr>
              <w:t>保安</w:t>
            </w:r>
            <w:r w:rsidR="007E442F" w:rsidRPr="008F4ECF">
              <w:rPr>
                <w:rFonts w:asciiTheme="minorEastAsia" w:eastAsiaTheme="minorEastAsia" w:hAnsiTheme="minorEastAsia" w:hint="eastAsia"/>
                <w:b/>
                <w:bCs/>
                <w:sz w:val="24"/>
                <w:szCs w:val="24"/>
              </w:rPr>
              <w:t>证和有效期内的无犯罪记录证明）</w:t>
            </w:r>
          </w:p>
        </w:tc>
      </w:tr>
    </w:tbl>
    <w:p w14:paraId="79C988D9" w14:textId="77777777" w:rsidR="00530310" w:rsidRPr="008F4ECF" w:rsidRDefault="007E442F" w:rsidP="008F4ECF">
      <w:pPr>
        <w:adjustRightInd w:val="0"/>
        <w:snapToGrid w:val="0"/>
        <w:ind w:firstLineChars="200" w:firstLine="482"/>
        <w:jc w:val="left"/>
        <w:rPr>
          <w:rFonts w:asciiTheme="minorEastAsia" w:eastAsiaTheme="minorEastAsia" w:hAnsiTheme="minorEastAsia"/>
          <w:b/>
          <w:bCs/>
          <w:kern w:val="0"/>
          <w:sz w:val="24"/>
          <w:szCs w:val="24"/>
        </w:rPr>
      </w:pPr>
      <w:r w:rsidRPr="008F4ECF">
        <w:rPr>
          <w:rFonts w:asciiTheme="minorEastAsia" w:eastAsiaTheme="minorEastAsia" w:hAnsiTheme="minorEastAsia" w:hint="eastAsia"/>
          <w:b/>
          <w:bCs/>
          <w:kern w:val="0"/>
          <w:sz w:val="24"/>
          <w:szCs w:val="24"/>
        </w:rPr>
        <w:t>注：以上全部人员需提供有效期内的健康证和有效期内的无犯罪记录证明。</w:t>
      </w:r>
    </w:p>
    <w:p w14:paraId="33801EEC" w14:textId="77777777" w:rsidR="00530310" w:rsidRPr="008F4ECF" w:rsidRDefault="007E442F"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按劳动法和国务院关于职工工作时间的规定，正常情况下，劳动者每日工作不超过</w:t>
      </w:r>
      <w:r w:rsidRPr="008F4ECF">
        <w:rPr>
          <w:rFonts w:asciiTheme="minorEastAsia" w:eastAsiaTheme="minorEastAsia" w:hAnsiTheme="minorEastAsia" w:hint="eastAsia"/>
          <w:kern w:val="0"/>
          <w:sz w:val="24"/>
          <w:szCs w:val="24"/>
        </w:rPr>
        <w:t>8</w:t>
      </w:r>
      <w:r w:rsidRPr="008F4ECF">
        <w:rPr>
          <w:rFonts w:asciiTheme="minorEastAsia" w:eastAsiaTheme="minorEastAsia" w:hAnsiTheme="minorEastAsia" w:hint="eastAsia"/>
          <w:kern w:val="0"/>
          <w:sz w:val="24"/>
          <w:szCs w:val="24"/>
        </w:rPr>
        <w:t>小时，每周工作不超过</w:t>
      </w:r>
      <w:r w:rsidRPr="008F4ECF">
        <w:rPr>
          <w:rFonts w:asciiTheme="minorEastAsia" w:eastAsiaTheme="minorEastAsia" w:hAnsiTheme="minorEastAsia" w:hint="eastAsia"/>
          <w:kern w:val="0"/>
          <w:sz w:val="24"/>
          <w:szCs w:val="24"/>
        </w:rPr>
        <w:t>40</w:t>
      </w:r>
      <w:r w:rsidRPr="008F4ECF">
        <w:rPr>
          <w:rFonts w:asciiTheme="minorEastAsia" w:eastAsiaTheme="minorEastAsia" w:hAnsiTheme="minorEastAsia" w:hint="eastAsia"/>
          <w:kern w:val="0"/>
          <w:sz w:val="24"/>
          <w:szCs w:val="24"/>
        </w:rPr>
        <w:t>小时。劳动者每周至少休息一日。加班工作时间每日不得超过</w:t>
      </w:r>
      <w:r w:rsidRPr="008F4ECF">
        <w:rPr>
          <w:rFonts w:asciiTheme="minorEastAsia" w:eastAsiaTheme="minorEastAsia" w:hAnsiTheme="minorEastAsia" w:hint="eastAsia"/>
          <w:kern w:val="0"/>
          <w:sz w:val="24"/>
          <w:szCs w:val="24"/>
        </w:rPr>
        <w:t>3</w:t>
      </w:r>
      <w:r w:rsidRPr="008F4ECF">
        <w:rPr>
          <w:rFonts w:asciiTheme="minorEastAsia" w:eastAsiaTheme="minorEastAsia" w:hAnsiTheme="minorEastAsia" w:hint="eastAsia"/>
          <w:kern w:val="0"/>
          <w:sz w:val="24"/>
          <w:szCs w:val="24"/>
        </w:rPr>
        <w:t>小时，每月不得超过</w:t>
      </w:r>
      <w:r w:rsidRPr="008F4ECF">
        <w:rPr>
          <w:rFonts w:asciiTheme="minorEastAsia" w:eastAsiaTheme="minorEastAsia" w:hAnsiTheme="minorEastAsia" w:hint="eastAsia"/>
          <w:kern w:val="0"/>
          <w:sz w:val="24"/>
          <w:szCs w:val="24"/>
        </w:rPr>
        <w:t>36</w:t>
      </w:r>
      <w:r w:rsidRPr="008F4ECF">
        <w:rPr>
          <w:rFonts w:asciiTheme="minorEastAsia" w:eastAsiaTheme="minorEastAsia" w:hAnsiTheme="minorEastAsia" w:hint="eastAsia"/>
          <w:kern w:val="0"/>
          <w:sz w:val="24"/>
          <w:szCs w:val="24"/>
        </w:rPr>
        <w:t>小时</w:t>
      </w:r>
      <w:r w:rsidRPr="008F4ECF">
        <w:rPr>
          <w:rFonts w:asciiTheme="minorEastAsia" w:eastAsiaTheme="minorEastAsia" w:hAnsiTheme="minorEastAsia" w:hint="eastAsia"/>
          <w:kern w:val="0"/>
          <w:sz w:val="24"/>
          <w:szCs w:val="24"/>
        </w:rPr>
        <w:t>。</w:t>
      </w:r>
    </w:p>
    <w:p w14:paraId="6620336C" w14:textId="77777777" w:rsidR="00530310" w:rsidRPr="008F4ECF" w:rsidRDefault="007E442F"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五、各岗位人员具体工作内容、职责及服务标准</w:t>
      </w:r>
    </w:p>
    <w:p w14:paraId="27E273DB"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1、全面负责天津市第二十五中学南北两个校区（</w:t>
      </w:r>
      <w:proofErr w:type="gramStart"/>
      <w:r w:rsidRPr="008F4ECF">
        <w:rPr>
          <w:rFonts w:asciiTheme="minorEastAsia" w:eastAsiaTheme="minorEastAsia" w:hAnsiTheme="minorEastAsia" w:cs="宋体" w:hint="eastAsia"/>
          <w:sz w:val="24"/>
          <w:szCs w:val="24"/>
        </w:rPr>
        <w:t>南校区位</w:t>
      </w:r>
      <w:proofErr w:type="gramEnd"/>
      <w:r w:rsidRPr="008F4ECF">
        <w:rPr>
          <w:rFonts w:asciiTheme="minorEastAsia" w:eastAsiaTheme="minorEastAsia" w:hAnsiTheme="minorEastAsia" w:cs="宋体" w:hint="eastAsia"/>
          <w:sz w:val="24"/>
          <w:szCs w:val="24"/>
        </w:rPr>
        <w:t>于天津市</w:t>
      </w:r>
      <w:proofErr w:type="gramStart"/>
      <w:r w:rsidRPr="008F4ECF">
        <w:rPr>
          <w:rFonts w:asciiTheme="minorEastAsia" w:eastAsiaTheme="minorEastAsia" w:hAnsiTheme="minorEastAsia" w:cs="宋体" w:hint="eastAsia"/>
          <w:sz w:val="24"/>
          <w:szCs w:val="24"/>
        </w:rPr>
        <w:t>南开区灵隐</w:t>
      </w:r>
      <w:proofErr w:type="gramEnd"/>
      <w:r w:rsidRPr="008F4ECF">
        <w:rPr>
          <w:rFonts w:asciiTheme="minorEastAsia" w:eastAsiaTheme="minorEastAsia" w:hAnsiTheme="minorEastAsia" w:cs="宋体" w:hint="eastAsia"/>
          <w:sz w:val="24"/>
          <w:szCs w:val="24"/>
        </w:rPr>
        <w:t>道14号，</w:t>
      </w:r>
      <w:proofErr w:type="gramStart"/>
      <w:r w:rsidRPr="008F4ECF">
        <w:rPr>
          <w:rFonts w:asciiTheme="minorEastAsia" w:eastAsiaTheme="minorEastAsia" w:hAnsiTheme="minorEastAsia" w:cs="宋体" w:hint="eastAsia"/>
          <w:sz w:val="24"/>
          <w:szCs w:val="24"/>
        </w:rPr>
        <w:t>北校区位</w:t>
      </w:r>
      <w:proofErr w:type="gramEnd"/>
      <w:r w:rsidRPr="008F4ECF">
        <w:rPr>
          <w:rFonts w:asciiTheme="minorEastAsia" w:eastAsiaTheme="minorEastAsia" w:hAnsiTheme="minorEastAsia" w:cs="宋体" w:hint="eastAsia"/>
          <w:sz w:val="24"/>
          <w:szCs w:val="24"/>
        </w:rPr>
        <w:t>于天津市南开区青年路395号）的安全保卫工作，熟练掌握防爆安防器材、技防设备的使用，及时发现并清除各类隐患，维护安全保卫工作范围内管理秩序。</w:t>
      </w:r>
    </w:p>
    <w:p w14:paraId="3583704D"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2、维护正常的教学秩序，保护师生的人身安全和财产安全，有效处理各种突发事件，坚决制止并消除校内各类安全事故。</w:t>
      </w:r>
    </w:p>
    <w:p w14:paraId="0E78085A"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3、严格做好学校的门卫工作，保障学生进出学校的安全。</w:t>
      </w:r>
    </w:p>
    <w:p w14:paraId="2DE51806"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做好外来人员、车辆进出校的管理工作：对外来人员、车辆进行检查，排除安全隐患，防止安全事故的发生，发现问题及时处理，做好出入人员、车辆登记。</w:t>
      </w:r>
    </w:p>
    <w:p w14:paraId="48D761EA"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lastRenderedPageBreak/>
        <w:t>4、严格按照巡逻路线认真巡视，重点部位需重点巡查，发现问题立即上报，并做好巡视记录。</w:t>
      </w:r>
    </w:p>
    <w:p w14:paraId="09D42FA5"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5、保安服务公司制定相应的各种应急预案，并进行应急演练，每学期各种应急演练不少于2次。应急演练要求有预案、有记录、有影像资料、有总结。</w:t>
      </w:r>
    </w:p>
    <w:p w14:paraId="2C34740E" w14:textId="77777777" w:rsidR="000115EA" w:rsidRPr="008F4ECF" w:rsidRDefault="000115EA" w:rsidP="008F4ECF">
      <w:pPr>
        <w:adjustRightInd w:val="0"/>
        <w:snapToGrid w:val="0"/>
        <w:spacing w:beforeLines="50" w:before="156" w:after="10"/>
        <w:ind w:firstLineChars="190" w:firstLine="456"/>
        <w:rPr>
          <w:rFonts w:asciiTheme="minorEastAsia" w:eastAsiaTheme="minorEastAsia" w:hAnsiTheme="minorEastAsia" w:cs="宋体" w:hint="eastAsia"/>
          <w:sz w:val="24"/>
          <w:szCs w:val="24"/>
        </w:rPr>
      </w:pPr>
      <w:r w:rsidRPr="008F4ECF">
        <w:rPr>
          <w:rFonts w:asciiTheme="minorEastAsia" w:eastAsiaTheme="minorEastAsia" w:hAnsiTheme="minorEastAsia" w:cs="宋体" w:hint="eastAsia"/>
          <w:sz w:val="24"/>
          <w:szCs w:val="24"/>
        </w:rPr>
        <w:t>6、安保人员如出现违反工作纪律问题，经校方与保安服务公司协商后，进行处理。如需更换安保人员，保安公司须在48小时内完成。安保人员因个人原因辞职的，须提前1周向校方说明。安保人员因病无法工作，须由保安公司协调替班人员。</w:t>
      </w:r>
    </w:p>
    <w:p w14:paraId="5EDE2AA9" w14:textId="214F1FEE" w:rsidR="00B913ED" w:rsidRPr="008F4ECF" w:rsidRDefault="000115EA" w:rsidP="008F4ECF">
      <w:pPr>
        <w:adjustRightInd w:val="0"/>
        <w:snapToGrid w:val="0"/>
        <w:spacing w:beforeLines="50" w:before="156" w:after="10"/>
        <w:ind w:firstLineChars="190" w:firstLine="456"/>
        <w:rPr>
          <w:rFonts w:asciiTheme="minorEastAsia" w:eastAsiaTheme="minorEastAsia" w:hAnsiTheme="minorEastAsia" w:hint="eastAsia"/>
          <w:b/>
          <w:kern w:val="0"/>
          <w:sz w:val="24"/>
          <w:szCs w:val="24"/>
        </w:rPr>
      </w:pPr>
      <w:r w:rsidRPr="008F4ECF">
        <w:rPr>
          <w:rFonts w:asciiTheme="minorEastAsia" w:eastAsiaTheme="minorEastAsia" w:hAnsiTheme="minorEastAsia" w:cs="宋体" w:hint="eastAsia"/>
          <w:sz w:val="24"/>
          <w:szCs w:val="24"/>
        </w:rPr>
        <w:t>7、安保人员要加强对入校人员的检查，严格做好各类外来人员进出入校信息登记等查验工作，应急状态下严格按规定配合做好本单位（项目）管理。</w:t>
      </w:r>
    </w:p>
    <w:p w14:paraId="48CD3045" w14:textId="77777777"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六、应急服务要求</w:t>
      </w:r>
    </w:p>
    <w:p w14:paraId="02C19C1D" w14:textId="6343A24A"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当出现不可预知紧急情况时（例如停水停电、极端天气、群体事件、自然灾害等，可根据项目具体情况列举），保证</w:t>
      </w:r>
      <w:bookmarkStart w:id="5" w:name="OLE_LINK12"/>
      <w:r w:rsidRPr="008F4ECF">
        <w:rPr>
          <w:rFonts w:asciiTheme="minorEastAsia" w:eastAsiaTheme="minorEastAsia" w:hAnsiTheme="minorEastAsia" w:hint="eastAsia"/>
          <w:kern w:val="0"/>
          <w:sz w:val="24"/>
          <w:szCs w:val="24"/>
        </w:rPr>
        <w:t>保安</w:t>
      </w:r>
      <w:bookmarkEnd w:id="5"/>
      <w:r w:rsidRPr="008F4ECF">
        <w:rPr>
          <w:rFonts w:asciiTheme="minorEastAsia" w:eastAsiaTheme="minorEastAsia" w:hAnsiTheme="minorEastAsia" w:hint="eastAsia"/>
          <w:kern w:val="0"/>
          <w:sz w:val="24"/>
          <w:szCs w:val="24"/>
        </w:rPr>
        <w:t>服务正常运转的措施，包括但不限于临时增配人员、临时调集设备、现有人员岗位职责临时增加、与相关政府部门协调配合等。</w:t>
      </w:r>
    </w:p>
    <w:p w14:paraId="588EBE3B" w14:textId="77777777"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七、人员保密要求</w:t>
      </w:r>
    </w:p>
    <w:p w14:paraId="7724B207" w14:textId="66E41769"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保证</w:t>
      </w:r>
      <w:bookmarkStart w:id="6" w:name="OLE_LINK13"/>
      <w:bookmarkStart w:id="7" w:name="OLE_LINK14"/>
      <w:r w:rsidR="008F4ECF" w:rsidRPr="008F4ECF">
        <w:rPr>
          <w:rFonts w:asciiTheme="minorEastAsia" w:eastAsiaTheme="minorEastAsia" w:hAnsiTheme="minorEastAsia" w:hint="eastAsia"/>
          <w:kern w:val="0"/>
          <w:sz w:val="24"/>
          <w:szCs w:val="24"/>
        </w:rPr>
        <w:t>保安</w:t>
      </w:r>
      <w:bookmarkEnd w:id="6"/>
      <w:bookmarkEnd w:id="7"/>
      <w:r w:rsidRPr="008F4ECF">
        <w:rPr>
          <w:rFonts w:asciiTheme="minorEastAsia" w:eastAsiaTheme="minorEastAsia" w:hAnsiTheme="minorEastAsia" w:hint="eastAsia"/>
          <w:kern w:val="0"/>
          <w:sz w:val="24"/>
          <w:szCs w:val="24"/>
        </w:rPr>
        <w:t>服务过程中有可能获取的保密信息不泄露的措施，包括但不限于制定保密制度、服务人员保密培训、重点岗位双人服务、泄密惩罚办法。</w:t>
      </w:r>
    </w:p>
    <w:p w14:paraId="55CEAA28" w14:textId="77777777"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八、人员稳定性要求</w:t>
      </w:r>
    </w:p>
    <w:p w14:paraId="7462A4DB"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在整个服务期内，人员更换率不得超过15 %，更换人员不得低于采购需求，且应经采购人同意。</w:t>
      </w:r>
    </w:p>
    <w:p w14:paraId="075B6E15" w14:textId="77777777"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九、进驻和接管要求</w:t>
      </w:r>
    </w:p>
    <w:p w14:paraId="599ACD28" w14:textId="2B89B7D2"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中标（成交）后，及时配齐所需人员、工具、设备等，在规定的时间内保证全体服务人员按时进场服务，如果为新任</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服务公司，则还需与前任</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公司进行交接，保留相关记录，做到</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服务平稳过渡，对采购人工作无不良影响。</w:t>
      </w:r>
    </w:p>
    <w:p w14:paraId="22BD53D8" w14:textId="77777777"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十、费用分割</w:t>
      </w:r>
    </w:p>
    <w:p w14:paraId="544656EA" w14:textId="3F612A23"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1.</w:t>
      </w:r>
      <w:r w:rsidR="008F4ECF" w:rsidRPr="008F4ECF">
        <w:rPr>
          <w:rFonts w:asciiTheme="minorEastAsia" w:eastAsiaTheme="minorEastAsia" w:hAnsiTheme="minorEastAsia" w:hint="eastAsia"/>
          <w:kern w:val="0"/>
          <w:sz w:val="24"/>
          <w:szCs w:val="24"/>
        </w:rPr>
        <w:t xml:space="preserve"> </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服务费的结算形式采用包干制。</w:t>
      </w:r>
    </w:p>
    <w:p w14:paraId="298139DB"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2.投标人为本项目配备的管理服务人员，其工资、社保、福利等须符合天津市劳动用工政策。</w:t>
      </w:r>
    </w:p>
    <w:p w14:paraId="5D956125"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3.工作人员需统一着装，佩戴统一标志，仪容仪表整洁规范，相关费用由中标供应商承担。</w:t>
      </w:r>
    </w:p>
    <w:p w14:paraId="46BCB96F" w14:textId="1D5EE798"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4.</w:t>
      </w:r>
      <w:r w:rsidR="008F4ECF" w:rsidRPr="008F4ECF">
        <w:rPr>
          <w:rFonts w:asciiTheme="minorEastAsia" w:eastAsiaTheme="minorEastAsia" w:hAnsiTheme="minorEastAsia" w:hint="eastAsia"/>
          <w:kern w:val="0"/>
          <w:sz w:val="24"/>
          <w:szCs w:val="24"/>
        </w:rPr>
        <w:t xml:space="preserve"> </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服务中使用的工具、耗材由</w:t>
      </w:r>
      <w:r w:rsidR="008F4ECF" w:rsidRPr="008F4ECF">
        <w:rPr>
          <w:rFonts w:asciiTheme="minorEastAsia" w:eastAsiaTheme="minorEastAsia" w:hAnsiTheme="minorEastAsia" w:hint="eastAsia"/>
          <w:kern w:val="0"/>
          <w:sz w:val="24"/>
          <w:szCs w:val="24"/>
        </w:rPr>
        <w:t>中标公司</w:t>
      </w:r>
      <w:r w:rsidRPr="008F4ECF">
        <w:rPr>
          <w:rFonts w:asciiTheme="minorEastAsia" w:eastAsiaTheme="minorEastAsia" w:hAnsiTheme="minorEastAsia" w:hint="eastAsia"/>
          <w:kern w:val="0"/>
          <w:sz w:val="24"/>
          <w:szCs w:val="24"/>
        </w:rPr>
        <w:t>提供。</w:t>
      </w:r>
    </w:p>
    <w:p w14:paraId="5122ADDE" w14:textId="10AC269C"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5.</w:t>
      </w:r>
      <w:r w:rsidR="008F4ECF" w:rsidRPr="008F4ECF">
        <w:rPr>
          <w:rFonts w:asciiTheme="minorEastAsia" w:eastAsiaTheme="minorEastAsia" w:hAnsiTheme="minorEastAsia"/>
          <w:kern w:val="0"/>
          <w:sz w:val="24"/>
          <w:szCs w:val="24"/>
        </w:rPr>
        <w:t xml:space="preserve"> </w:t>
      </w:r>
      <w:r w:rsidR="008F4ECF" w:rsidRPr="008F4ECF">
        <w:rPr>
          <w:rFonts w:asciiTheme="minorEastAsia" w:eastAsiaTheme="minorEastAsia" w:hAnsiTheme="minorEastAsia" w:hint="eastAsia"/>
          <w:kern w:val="0"/>
          <w:sz w:val="24"/>
          <w:szCs w:val="24"/>
        </w:rPr>
        <w:t>采购人免费提供</w:t>
      </w:r>
      <w:r w:rsidR="008F4ECF" w:rsidRPr="008F4ECF">
        <w:rPr>
          <w:rFonts w:asciiTheme="minorEastAsia" w:eastAsiaTheme="minorEastAsia" w:hAnsiTheme="minorEastAsia" w:hint="eastAsia"/>
          <w:kern w:val="0"/>
          <w:sz w:val="24"/>
          <w:szCs w:val="24"/>
        </w:rPr>
        <w:t>保安</w:t>
      </w:r>
      <w:r w:rsidR="008F4ECF" w:rsidRPr="008F4ECF">
        <w:rPr>
          <w:rFonts w:asciiTheme="minorEastAsia" w:eastAsiaTheme="minorEastAsia" w:hAnsiTheme="minorEastAsia" w:hint="eastAsia"/>
          <w:kern w:val="0"/>
          <w:sz w:val="24"/>
          <w:szCs w:val="24"/>
        </w:rPr>
        <w:t>用房</w:t>
      </w:r>
    </w:p>
    <w:p w14:paraId="3A74EF9F" w14:textId="26116589"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6.</w:t>
      </w:r>
      <w:r w:rsidR="008F4ECF" w:rsidRPr="008F4ECF">
        <w:rPr>
          <w:rFonts w:asciiTheme="minorEastAsia" w:eastAsiaTheme="minorEastAsia" w:hAnsiTheme="minorEastAsia" w:hint="eastAsia"/>
          <w:kern w:val="0"/>
          <w:sz w:val="24"/>
          <w:szCs w:val="24"/>
        </w:rPr>
        <w:t>不提供</w:t>
      </w:r>
      <w:r w:rsidR="008F4ECF" w:rsidRPr="008F4ECF">
        <w:rPr>
          <w:rFonts w:asciiTheme="minorEastAsia" w:eastAsiaTheme="minorEastAsia" w:hAnsiTheme="minorEastAsia" w:hint="eastAsia"/>
          <w:kern w:val="0"/>
          <w:sz w:val="24"/>
          <w:szCs w:val="24"/>
        </w:rPr>
        <w:t>保安</w:t>
      </w:r>
      <w:r w:rsidR="008F4ECF" w:rsidRPr="008F4ECF">
        <w:rPr>
          <w:rFonts w:asciiTheme="minorEastAsia" w:eastAsiaTheme="minorEastAsia" w:hAnsiTheme="minorEastAsia" w:hint="eastAsia"/>
          <w:kern w:val="0"/>
          <w:sz w:val="24"/>
          <w:szCs w:val="24"/>
        </w:rPr>
        <w:t>服务人员免费食宿。</w:t>
      </w:r>
    </w:p>
    <w:p w14:paraId="72C3B87F" w14:textId="57C277D1"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十一、</w:t>
      </w:r>
      <w:r w:rsidR="008F4ECF" w:rsidRPr="008F4ECF">
        <w:rPr>
          <w:rFonts w:asciiTheme="minorEastAsia" w:eastAsiaTheme="minorEastAsia" w:hAnsiTheme="minorEastAsia" w:hint="eastAsia"/>
          <w:b/>
          <w:kern w:val="0"/>
          <w:sz w:val="24"/>
          <w:szCs w:val="24"/>
        </w:rPr>
        <w:t>保安</w:t>
      </w:r>
      <w:r w:rsidRPr="008F4ECF">
        <w:rPr>
          <w:rFonts w:asciiTheme="minorEastAsia" w:eastAsiaTheme="minorEastAsia" w:hAnsiTheme="minorEastAsia" w:hint="eastAsia"/>
          <w:b/>
          <w:kern w:val="0"/>
          <w:sz w:val="24"/>
          <w:szCs w:val="24"/>
        </w:rPr>
        <w:t>服务时间、服务地点及付款方式</w:t>
      </w:r>
    </w:p>
    <w:p w14:paraId="5989D3C0" w14:textId="59BCE5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（一）服务期：自合同签订之日</w:t>
      </w:r>
      <w:r w:rsidR="008F4ECF" w:rsidRPr="008F4ECF">
        <w:rPr>
          <w:rFonts w:asciiTheme="minorEastAsia" w:eastAsiaTheme="minorEastAsia" w:hAnsiTheme="minorEastAsia" w:hint="eastAsia"/>
          <w:kern w:val="0"/>
          <w:sz w:val="24"/>
          <w:szCs w:val="24"/>
        </w:rPr>
        <w:t>15个月</w:t>
      </w:r>
      <w:r w:rsidRPr="008F4ECF">
        <w:rPr>
          <w:rFonts w:asciiTheme="minorEastAsia" w:eastAsiaTheme="minorEastAsia" w:hAnsiTheme="minorEastAsia" w:hint="eastAsia"/>
          <w:kern w:val="0"/>
          <w:sz w:val="24"/>
          <w:szCs w:val="24"/>
        </w:rPr>
        <w:t>（特殊情况以合同为准）。</w:t>
      </w:r>
    </w:p>
    <w:p w14:paraId="178D5115"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（二）服务地点：天津市第二十五中学（特殊情况以合同为准）。</w:t>
      </w:r>
    </w:p>
    <w:p w14:paraId="236C4E6C"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（三）按月度付款，每月度结束后15日内支付上一月度服务费。（具体情况以签订合同为准）。</w:t>
      </w:r>
    </w:p>
    <w:p w14:paraId="0D095D21" w14:textId="6EDB4C78"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十二、</w:t>
      </w:r>
      <w:r w:rsidR="008F4ECF" w:rsidRPr="008F4ECF">
        <w:rPr>
          <w:rFonts w:asciiTheme="minorEastAsia" w:eastAsiaTheme="minorEastAsia" w:hAnsiTheme="minorEastAsia" w:hint="eastAsia"/>
          <w:b/>
          <w:kern w:val="0"/>
          <w:sz w:val="24"/>
          <w:szCs w:val="24"/>
        </w:rPr>
        <w:t>保安</w:t>
      </w:r>
      <w:r w:rsidRPr="008F4ECF">
        <w:rPr>
          <w:rFonts w:asciiTheme="minorEastAsia" w:eastAsiaTheme="minorEastAsia" w:hAnsiTheme="minorEastAsia" w:hint="eastAsia"/>
          <w:b/>
          <w:kern w:val="0"/>
          <w:sz w:val="24"/>
          <w:szCs w:val="24"/>
        </w:rPr>
        <w:t>服务过程中，对</w:t>
      </w:r>
      <w:r w:rsidR="008F4ECF" w:rsidRPr="008F4ECF">
        <w:rPr>
          <w:rFonts w:asciiTheme="minorEastAsia" w:eastAsiaTheme="minorEastAsia" w:hAnsiTheme="minorEastAsia" w:hint="eastAsia"/>
          <w:b/>
          <w:kern w:val="0"/>
          <w:sz w:val="24"/>
          <w:szCs w:val="24"/>
        </w:rPr>
        <w:t>保安</w:t>
      </w:r>
      <w:r w:rsidRPr="008F4ECF">
        <w:rPr>
          <w:rFonts w:asciiTheme="minorEastAsia" w:eastAsiaTheme="minorEastAsia" w:hAnsiTheme="minorEastAsia" w:hint="eastAsia"/>
          <w:b/>
          <w:kern w:val="0"/>
          <w:sz w:val="24"/>
          <w:szCs w:val="24"/>
        </w:rPr>
        <w:t>公司评价考核验收标准</w:t>
      </w:r>
    </w:p>
    <w:p w14:paraId="3B4670F0"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8F4ECF">
        <w:rPr>
          <w:rFonts w:asciiTheme="minorEastAsia" w:eastAsiaTheme="minorEastAsia" w:hAnsiTheme="minorEastAsia" w:hint="eastAsia"/>
          <w:kern w:val="0"/>
          <w:sz w:val="24"/>
          <w:szCs w:val="24"/>
        </w:rPr>
        <w:t>验收书</w:t>
      </w:r>
      <w:proofErr w:type="gramEnd"/>
      <w:r w:rsidRPr="008F4ECF">
        <w:rPr>
          <w:rFonts w:asciiTheme="minorEastAsia" w:eastAsiaTheme="minorEastAsia" w:hAnsiTheme="minorEastAsia" w:hint="eastAsia"/>
          <w:kern w:val="0"/>
          <w:sz w:val="24"/>
          <w:szCs w:val="24"/>
        </w:rPr>
        <w:t>的参考资料一并存档。验收结束后，应当出具验收书，列明各项服务的考核验收情况及项目总体评价，由验收双方共同签署。</w:t>
      </w:r>
    </w:p>
    <w:p w14:paraId="186778A3" w14:textId="77777777"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lastRenderedPageBreak/>
        <w:t>中标供应</w:t>
      </w:r>
      <w:proofErr w:type="gramStart"/>
      <w:r w:rsidRPr="008F4ECF">
        <w:rPr>
          <w:rFonts w:asciiTheme="minorEastAsia" w:eastAsiaTheme="minorEastAsia" w:hAnsiTheme="minorEastAsia" w:hint="eastAsia"/>
          <w:kern w:val="0"/>
          <w:sz w:val="24"/>
          <w:szCs w:val="24"/>
        </w:rPr>
        <w:t>商服务</w:t>
      </w:r>
      <w:proofErr w:type="gramEnd"/>
      <w:r w:rsidRPr="008F4ECF">
        <w:rPr>
          <w:rFonts w:asciiTheme="minorEastAsia" w:eastAsiaTheme="minorEastAsia" w:hAnsiTheme="minorEastAsia" w:hint="eastAsia"/>
          <w:kern w:val="0"/>
          <w:sz w:val="24"/>
          <w:szCs w:val="24"/>
        </w:rPr>
        <w:t>要达到采购人的要求，认真完成采购人规定的作业内容，达到采购人规定的工作标准。未能达到约定的工作标准，采购人有权责令中标供应商在30日内进行整改。</w:t>
      </w:r>
    </w:p>
    <w:p w14:paraId="548BC9B3" w14:textId="5FCE950B" w:rsidR="000115EA" w:rsidRPr="008F4ECF" w:rsidRDefault="000115EA" w:rsidP="008F4ECF">
      <w:pPr>
        <w:adjustRightInd w:val="0"/>
        <w:snapToGrid w:val="0"/>
        <w:ind w:firstLineChars="200" w:firstLine="482"/>
        <w:jc w:val="left"/>
        <w:rPr>
          <w:rFonts w:asciiTheme="minorEastAsia" w:eastAsiaTheme="minorEastAsia" w:hAnsiTheme="minorEastAsia"/>
          <w:b/>
          <w:kern w:val="0"/>
          <w:sz w:val="24"/>
          <w:szCs w:val="24"/>
        </w:rPr>
      </w:pPr>
      <w:r w:rsidRPr="008F4ECF">
        <w:rPr>
          <w:rFonts w:asciiTheme="minorEastAsia" w:eastAsiaTheme="minorEastAsia" w:hAnsiTheme="minorEastAsia" w:hint="eastAsia"/>
          <w:b/>
          <w:kern w:val="0"/>
          <w:sz w:val="24"/>
          <w:szCs w:val="24"/>
        </w:rPr>
        <w:t>十三、</w:t>
      </w:r>
      <w:r w:rsidR="008F4ECF" w:rsidRPr="008F4ECF">
        <w:rPr>
          <w:rFonts w:asciiTheme="minorEastAsia" w:eastAsiaTheme="minorEastAsia" w:hAnsiTheme="minorEastAsia" w:hint="eastAsia"/>
          <w:b/>
          <w:kern w:val="0"/>
          <w:sz w:val="24"/>
          <w:szCs w:val="24"/>
        </w:rPr>
        <w:t>保安</w:t>
      </w:r>
      <w:r w:rsidRPr="008F4ECF">
        <w:rPr>
          <w:rFonts w:asciiTheme="minorEastAsia" w:eastAsiaTheme="minorEastAsia" w:hAnsiTheme="minorEastAsia" w:hint="eastAsia"/>
          <w:b/>
          <w:kern w:val="0"/>
          <w:sz w:val="24"/>
          <w:szCs w:val="24"/>
        </w:rPr>
        <w:t>服务过程中须执行的国家相关标准、行业标准、地方标准或其他标准、规范</w:t>
      </w:r>
    </w:p>
    <w:p w14:paraId="11C5B29E" w14:textId="21100C25" w:rsidR="000115EA" w:rsidRPr="008F4ECF" w:rsidRDefault="000115EA" w:rsidP="008F4ECF">
      <w:pPr>
        <w:adjustRightInd w:val="0"/>
        <w:snapToGrid w:val="0"/>
        <w:ind w:firstLineChars="200" w:firstLine="480"/>
        <w:jc w:val="left"/>
        <w:rPr>
          <w:rFonts w:asciiTheme="minorEastAsia" w:eastAsiaTheme="minorEastAsia" w:hAnsiTheme="minorEastAsia"/>
          <w:kern w:val="0"/>
          <w:sz w:val="24"/>
          <w:szCs w:val="24"/>
        </w:rPr>
      </w:pPr>
      <w:r w:rsidRPr="008F4ECF">
        <w:rPr>
          <w:rFonts w:asciiTheme="minorEastAsia" w:eastAsiaTheme="minorEastAsia" w:hAnsiTheme="minorEastAsia" w:hint="eastAsia"/>
          <w:kern w:val="0"/>
          <w:sz w:val="24"/>
          <w:szCs w:val="24"/>
        </w:rPr>
        <w:t>用工符合国家《劳动法》和天津市劳动用工规定，从业人员与采购人无任何劳动关系和劳务关系，从业人员在从事工作期间所发生的一切社会保险、工伤等问题均与我校无关，由</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公司承担。由于工作人员履职不当，给学校造成的影响和损失，由</w:t>
      </w:r>
      <w:r w:rsidR="008F4ECF" w:rsidRPr="008F4ECF">
        <w:rPr>
          <w:rFonts w:asciiTheme="minorEastAsia" w:eastAsiaTheme="minorEastAsia" w:hAnsiTheme="minorEastAsia" w:hint="eastAsia"/>
          <w:kern w:val="0"/>
          <w:sz w:val="24"/>
          <w:szCs w:val="24"/>
        </w:rPr>
        <w:t>保安</w:t>
      </w:r>
      <w:r w:rsidRPr="008F4ECF">
        <w:rPr>
          <w:rFonts w:asciiTheme="minorEastAsia" w:eastAsiaTheme="minorEastAsia" w:hAnsiTheme="minorEastAsia" w:hint="eastAsia"/>
          <w:kern w:val="0"/>
          <w:sz w:val="24"/>
          <w:szCs w:val="24"/>
        </w:rPr>
        <w:t>方承担。</w:t>
      </w:r>
    </w:p>
    <w:p w14:paraId="68622206" w14:textId="77777777" w:rsidR="000115EA" w:rsidRPr="008F4ECF" w:rsidRDefault="000115EA" w:rsidP="008F4ECF">
      <w:pPr>
        <w:adjustRightInd w:val="0"/>
        <w:snapToGrid w:val="0"/>
        <w:rPr>
          <w:rFonts w:asciiTheme="minorEastAsia" w:eastAsiaTheme="minorEastAsia" w:hAnsiTheme="minorEastAsia"/>
          <w:sz w:val="24"/>
          <w:szCs w:val="24"/>
        </w:rPr>
      </w:pPr>
    </w:p>
    <w:sectPr w:rsidR="000115EA" w:rsidRPr="008F4ECF" w:rsidSect="008F4ECF">
      <w:pgSz w:w="11906" w:h="16838"/>
      <w:pgMar w:top="1440" w:right="1274" w:bottom="1440"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CF2FEC" w14:textId="77777777" w:rsidR="007E442F" w:rsidRDefault="007E442F" w:rsidP="008E2139">
      <w:r>
        <w:separator/>
      </w:r>
    </w:p>
  </w:endnote>
  <w:endnote w:type="continuationSeparator" w:id="0">
    <w:p w14:paraId="66413CCF" w14:textId="77777777" w:rsidR="007E442F" w:rsidRDefault="007E442F" w:rsidP="008E21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CDD26" w14:textId="77777777" w:rsidR="007E442F" w:rsidRDefault="007E442F" w:rsidP="008E2139">
      <w:r>
        <w:separator/>
      </w:r>
    </w:p>
  </w:footnote>
  <w:footnote w:type="continuationSeparator" w:id="0">
    <w:p w14:paraId="17FDE9EE" w14:textId="77777777" w:rsidR="007E442F" w:rsidRDefault="007E442F" w:rsidP="008E213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AD5"/>
    <w:rsid w:val="000115EA"/>
    <w:rsid w:val="00215AD5"/>
    <w:rsid w:val="002D245B"/>
    <w:rsid w:val="00530310"/>
    <w:rsid w:val="007543F5"/>
    <w:rsid w:val="007E442F"/>
    <w:rsid w:val="00853F5D"/>
    <w:rsid w:val="00875445"/>
    <w:rsid w:val="008A6734"/>
    <w:rsid w:val="008E2139"/>
    <w:rsid w:val="008F4ECF"/>
    <w:rsid w:val="009C3BE9"/>
    <w:rsid w:val="00B913ED"/>
    <w:rsid w:val="00CD2F93"/>
    <w:rsid w:val="00EF1D7D"/>
    <w:rsid w:val="00F24683"/>
    <w:rsid w:val="09556B95"/>
    <w:rsid w:val="0D643788"/>
    <w:rsid w:val="0D693500"/>
    <w:rsid w:val="0ED33A45"/>
    <w:rsid w:val="0F233511"/>
    <w:rsid w:val="29C966E1"/>
    <w:rsid w:val="2E61458C"/>
    <w:rsid w:val="45C12D4B"/>
    <w:rsid w:val="58FC7366"/>
    <w:rsid w:val="619E3239"/>
    <w:rsid w:val="6964252B"/>
    <w:rsid w:val="6D033285"/>
    <w:rsid w:val="6FFE7D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er" w:qFormat="1"/>
    <w:lsdException w:name="footer" w:qFormat="1"/>
    <w:lsdException w:name="Title" w:semiHidden="0" w:unhideWhenUsed="0"/>
    <w:lsdException w:name="Default Paragraph Font" w:uiPriority="1" w:qFormat="1"/>
    <w:lsdException w:name="Body Text" w:semiHidden="0" w:uiPriority="0" w:unhideWhenUsed="0" w:qFormat="1"/>
    <w:lsdException w:name="Subtitle" w:semiHidden="0" w:unhideWhenUsed="0"/>
    <w:lsdException w:name="Strong" w:semiHidden="0" w:unhideWhenUsed="0"/>
    <w:lsdException w:name="Emphasis" w:semiHidden="0" w:unhideWhenUsed="0"/>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qFormat/>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正文文本 Char"/>
    <w:basedOn w:val="a0"/>
    <w:link w:val="a3"/>
    <w:qFormat/>
    <w:rPr>
      <w:rFonts w:ascii="Times New Roman" w:eastAsia="宋体" w:hAnsi="Times New Roman" w:cs="Times New Roman"/>
      <w:szCs w:val="20"/>
    </w:rPr>
  </w:style>
  <w:style w:type="character" w:customStyle="1" w:styleId="Char1">
    <w:name w:val="页眉 Char"/>
    <w:basedOn w:val="a0"/>
    <w:link w:val="a5"/>
    <w:uiPriority w:val="99"/>
    <w:qFormat/>
    <w:rPr>
      <w:rFonts w:ascii="Times New Roman" w:eastAsia="宋体" w:hAnsi="Times New Roman" w:cs="Times New Roman"/>
      <w:sz w:val="18"/>
      <w:szCs w:val="18"/>
    </w:rPr>
  </w:style>
  <w:style w:type="character" w:customStyle="1" w:styleId="Char0">
    <w:name w:val="页脚 Char"/>
    <w:basedOn w:val="a0"/>
    <w:link w:val="a4"/>
    <w:uiPriority w:val="99"/>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er" w:qFormat="1"/>
    <w:lsdException w:name="footer" w:qFormat="1"/>
    <w:lsdException w:name="Title" w:semiHidden="0" w:unhideWhenUsed="0"/>
    <w:lsdException w:name="Default Paragraph Font" w:uiPriority="1" w:qFormat="1"/>
    <w:lsdException w:name="Body Text" w:semiHidden="0" w:uiPriority="0" w:unhideWhenUsed="0" w:qFormat="1"/>
    <w:lsdException w:name="Subtitle" w:semiHidden="0" w:unhideWhenUsed="0"/>
    <w:lsdException w:name="Strong" w:semiHidden="0" w:unhideWhenUsed="0"/>
    <w:lsdException w:name="Emphasis" w:semiHidden="0" w:unhideWhenUsed="0"/>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Char"/>
    <w:qFormat/>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qFormat/>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
    <w:name w:val="正文文本 Char"/>
    <w:basedOn w:val="a0"/>
    <w:link w:val="a3"/>
    <w:qFormat/>
    <w:rPr>
      <w:rFonts w:ascii="Times New Roman" w:eastAsia="宋体" w:hAnsi="Times New Roman" w:cs="Times New Roman"/>
      <w:szCs w:val="20"/>
    </w:rPr>
  </w:style>
  <w:style w:type="character" w:customStyle="1" w:styleId="Char1">
    <w:name w:val="页眉 Char"/>
    <w:basedOn w:val="a0"/>
    <w:link w:val="a5"/>
    <w:uiPriority w:val="99"/>
    <w:qFormat/>
    <w:rPr>
      <w:rFonts w:ascii="Times New Roman" w:eastAsia="宋体" w:hAnsi="Times New Roman" w:cs="Times New Roman"/>
      <w:sz w:val="18"/>
      <w:szCs w:val="18"/>
    </w:rPr>
  </w:style>
  <w:style w:type="character" w:customStyle="1" w:styleId="Char0">
    <w:name w:val="页脚 Char"/>
    <w:basedOn w:val="a0"/>
    <w:link w:val="a4"/>
    <w:uiPriority w:val="99"/>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03584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363</Words>
  <Characters>2071</Characters>
  <Application>Microsoft Office Word</Application>
  <DocSecurity>0</DocSecurity>
  <Lines>17</Lines>
  <Paragraphs>4</Paragraphs>
  <ScaleCrop>false</ScaleCrop>
  <Company/>
  <LinksUpToDate>false</LinksUpToDate>
  <CharactersWithSpaces>2430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用户</dc:creator>
  <cp:lastModifiedBy>lenovo</cp:lastModifiedBy>
  <cp:revision>2</cp:revision>
  <dcterms:created xsi:type="dcterms:W3CDTF">2025-11-28T07:49:00Z</dcterms:created>
  <dcterms:modified xsi:type="dcterms:W3CDTF">2025-11-28T07:49:00Z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C90701175436404FBB568711DBC74677_12</vt:lpwstr>
  </property>
</Properties>
</file>